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48010" w14:textId="68242C98" w:rsidR="00C51769" w:rsidRPr="009E3409" w:rsidRDefault="00C51769" w:rsidP="009E3409"/>
    <w:p w14:paraId="5471D801" w14:textId="77777777" w:rsidR="00AB662D" w:rsidRPr="009E3409" w:rsidRDefault="00AB662D" w:rsidP="009E3409"/>
    <w:p w14:paraId="2E78714F" w14:textId="77777777" w:rsidR="00AB662D" w:rsidRPr="009E3409" w:rsidRDefault="00AB662D" w:rsidP="009E3409"/>
    <w:p w14:paraId="5D9FC075" w14:textId="77777777" w:rsidR="00AB662D" w:rsidRPr="009E3409" w:rsidRDefault="00AB662D" w:rsidP="009E3409"/>
    <w:p w14:paraId="54A743C3" w14:textId="77777777" w:rsidR="00AB662D" w:rsidRPr="009E3409" w:rsidRDefault="00AB662D" w:rsidP="009E3409"/>
    <w:p w14:paraId="2FDF61F6" w14:textId="77777777" w:rsidR="00AB662D" w:rsidRPr="00AB662D" w:rsidRDefault="00AB662D" w:rsidP="00AB662D"/>
    <w:p w14:paraId="27BDF735" w14:textId="77777777" w:rsidR="001032A4" w:rsidRPr="0034007C" w:rsidRDefault="001032A4" w:rsidP="001032A4"/>
    <w:p w14:paraId="3DC161C1" w14:textId="77777777" w:rsidR="009E3409" w:rsidRPr="009E3409" w:rsidRDefault="009E3409" w:rsidP="0034007C">
      <w:bookmarkStart w:id="0" w:name="_Toc370887713"/>
    </w:p>
    <w:p w14:paraId="3ECFF71D" w14:textId="77777777" w:rsidR="009E3409" w:rsidRPr="009E3409" w:rsidRDefault="009E3409" w:rsidP="0034007C"/>
    <w:p w14:paraId="4B47F0BF" w14:textId="77777777" w:rsidR="009E3409" w:rsidRPr="009E3409" w:rsidRDefault="009E3409" w:rsidP="0034007C"/>
    <w:p w14:paraId="21EBA7BB" w14:textId="77777777" w:rsidR="009E3409" w:rsidRDefault="009E3409" w:rsidP="0034007C"/>
    <w:p w14:paraId="688E6A54" w14:textId="77777777" w:rsidR="00EA7393" w:rsidRDefault="00EA7393" w:rsidP="0034007C"/>
    <w:p w14:paraId="3A91F79A" w14:textId="77777777" w:rsidR="00EA7393" w:rsidRDefault="00EA7393" w:rsidP="0034007C"/>
    <w:p w14:paraId="0CD495AE" w14:textId="6493F9A1" w:rsidR="00EA7393" w:rsidRDefault="00647610" w:rsidP="00647610">
      <w:pPr>
        <w:tabs>
          <w:tab w:val="left" w:pos="6162"/>
        </w:tabs>
      </w:pPr>
      <w:r>
        <w:tab/>
      </w:r>
    </w:p>
    <w:p w14:paraId="527EF9AB" w14:textId="77777777" w:rsidR="00EA7393" w:rsidRDefault="00EA7393" w:rsidP="0034007C"/>
    <w:p w14:paraId="6C3CFD92" w14:textId="77777777" w:rsidR="00EA7393" w:rsidRDefault="00EA7393" w:rsidP="0034007C"/>
    <w:p w14:paraId="7AD8ABD1" w14:textId="77777777" w:rsidR="00EA7393" w:rsidRDefault="00EA7393" w:rsidP="0034007C"/>
    <w:p w14:paraId="654472C6" w14:textId="77777777" w:rsidR="00EA7393" w:rsidRDefault="00EA7393" w:rsidP="0034007C"/>
    <w:p w14:paraId="0DF40DE5" w14:textId="77777777" w:rsidR="00EA7393" w:rsidRDefault="00EA7393" w:rsidP="0034007C"/>
    <w:p w14:paraId="66C5B63F" w14:textId="77777777" w:rsidR="00EA7393" w:rsidRDefault="00EA7393" w:rsidP="0034007C"/>
    <w:p w14:paraId="49ED8799" w14:textId="77777777" w:rsidR="00EA7393" w:rsidRDefault="00EA7393" w:rsidP="0034007C"/>
    <w:p w14:paraId="3877C3F6" w14:textId="77777777" w:rsidR="00EA7393" w:rsidRDefault="00EA7393" w:rsidP="0034007C"/>
    <w:p w14:paraId="65A583DD" w14:textId="77777777" w:rsidR="00EA7393" w:rsidRPr="009E3409" w:rsidRDefault="00EA7393" w:rsidP="0034007C"/>
    <w:bookmarkEnd w:id="0"/>
    <w:p w14:paraId="19C0AAC6" w14:textId="30010B8F" w:rsidR="00CC54EE" w:rsidRPr="009E3409" w:rsidRDefault="000F45AC" w:rsidP="0034007C">
      <w:pPr>
        <w:pStyle w:val="Title"/>
      </w:pPr>
      <w:r>
        <w:t>Human Services Needs Analysis Survey Results</w:t>
      </w:r>
    </w:p>
    <w:p w14:paraId="0F644094" w14:textId="77777777" w:rsidR="0035559C" w:rsidRPr="00EF19B3" w:rsidRDefault="0035559C" w:rsidP="0035559C"/>
    <w:p w14:paraId="140E2EA8" w14:textId="46C85705" w:rsidR="001143D0" w:rsidRPr="009E3409" w:rsidRDefault="0075317C" w:rsidP="009E3409">
      <w:pPr>
        <w:pStyle w:val="TitleDescip"/>
        <w:rPr>
          <w:rFonts w:eastAsiaTheme="majorEastAsia"/>
        </w:rPr>
      </w:pPr>
      <w:r>
        <w:rPr>
          <w:rFonts w:eastAsiaTheme="majorEastAsia"/>
        </w:rPr>
        <w:t>2024-25</w:t>
      </w:r>
    </w:p>
    <w:p w14:paraId="7F20A20B" w14:textId="77777777" w:rsidR="001143D0" w:rsidRPr="009E3409" w:rsidRDefault="001143D0" w:rsidP="009E3409">
      <w:pPr>
        <w:rPr>
          <w:rFonts w:eastAsiaTheme="majorEastAsia"/>
        </w:rPr>
      </w:pPr>
      <w:r w:rsidRPr="009E3409">
        <w:rPr>
          <w:rFonts w:eastAsiaTheme="majorEastAsia"/>
        </w:rPr>
        <w:br w:type="page"/>
      </w:r>
    </w:p>
    <w:p w14:paraId="21F576FC" w14:textId="77777777" w:rsidR="00DF32CD" w:rsidRPr="00B17F2E" w:rsidRDefault="00DF32CD" w:rsidP="00EA7393">
      <w:pPr>
        <w:pStyle w:val="ContentsHead"/>
      </w:pPr>
      <w:r w:rsidRPr="00B17F2E">
        <w:t>Table of Contents</w:t>
      </w:r>
    </w:p>
    <w:p w14:paraId="2E559B15" w14:textId="1F98534E" w:rsidR="00C4081C" w:rsidRDefault="00185777">
      <w:pPr>
        <w:pStyle w:val="TOC1"/>
        <w:tabs>
          <w:tab w:val="right" w:leader="dot" w:pos="8296"/>
        </w:tabs>
        <w:rPr>
          <w:rFonts w:asciiTheme="minorHAnsi" w:eastAsiaTheme="minorEastAsia" w:hAnsiTheme="minorHAnsi" w:cstheme="minorBidi"/>
          <w:noProof/>
          <w:color w:val="auto"/>
          <w:kern w:val="2"/>
          <w:sz w:val="24"/>
          <w14:ligatures w14:val="standardContextual"/>
        </w:rPr>
      </w:pPr>
      <w:r>
        <w:fldChar w:fldCharType="begin"/>
      </w:r>
      <w:r>
        <w:instrText xml:space="preserve"> TOC \o "1-4" \h \z \u </w:instrText>
      </w:r>
      <w:r>
        <w:fldChar w:fldCharType="separate"/>
      </w:r>
      <w:hyperlink w:anchor="_Toc219732663" w:history="1">
        <w:r w:rsidR="00C4081C" w:rsidRPr="002D2D4C">
          <w:rPr>
            <w:rStyle w:val="Hyperlink"/>
            <w:noProof/>
          </w:rPr>
          <w:t>Executive Summary</w:t>
        </w:r>
        <w:r w:rsidR="00C4081C">
          <w:rPr>
            <w:noProof/>
            <w:webHidden/>
          </w:rPr>
          <w:tab/>
        </w:r>
        <w:r w:rsidR="00C4081C">
          <w:rPr>
            <w:noProof/>
            <w:webHidden/>
          </w:rPr>
          <w:fldChar w:fldCharType="begin"/>
        </w:r>
        <w:r w:rsidR="00C4081C">
          <w:rPr>
            <w:noProof/>
            <w:webHidden/>
          </w:rPr>
          <w:instrText xml:space="preserve"> PAGEREF _Toc219732663 \h </w:instrText>
        </w:r>
        <w:r w:rsidR="00C4081C">
          <w:rPr>
            <w:noProof/>
            <w:webHidden/>
          </w:rPr>
        </w:r>
        <w:r w:rsidR="00C4081C">
          <w:rPr>
            <w:noProof/>
            <w:webHidden/>
          </w:rPr>
          <w:fldChar w:fldCharType="separate"/>
        </w:r>
        <w:r w:rsidR="00C4081C">
          <w:rPr>
            <w:noProof/>
            <w:webHidden/>
          </w:rPr>
          <w:t>4</w:t>
        </w:r>
        <w:r w:rsidR="00C4081C">
          <w:rPr>
            <w:noProof/>
            <w:webHidden/>
          </w:rPr>
          <w:fldChar w:fldCharType="end"/>
        </w:r>
      </w:hyperlink>
    </w:p>
    <w:p w14:paraId="252B4E65" w14:textId="7E542127"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64" w:history="1">
        <w:r w:rsidR="00C4081C" w:rsidRPr="002D2D4C">
          <w:rPr>
            <w:rStyle w:val="Hyperlink"/>
            <w:noProof/>
          </w:rPr>
          <w:t>Purpose</w:t>
        </w:r>
        <w:r w:rsidR="00C4081C">
          <w:rPr>
            <w:noProof/>
            <w:webHidden/>
          </w:rPr>
          <w:tab/>
        </w:r>
        <w:r w:rsidR="00C4081C">
          <w:rPr>
            <w:noProof/>
            <w:webHidden/>
          </w:rPr>
          <w:fldChar w:fldCharType="begin"/>
        </w:r>
        <w:r w:rsidR="00C4081C">
          <w:rPr>
            <w:noProof/>
            <w:webHidden/>
          </w:rPr>
          <w:instrText xml:space="preserve"> PAGEREF _Toc219732664 \h </w:instrText>
        </w:r>
        <w:r w:rsidR="00C4081C">
          <w:rPr>
            <w:noProof/>
            <w:webHidden/>
          </w:rPr>
        </w:r>
        <w:r w:rsidR="00C4081C">
          <w:rPr>
            <w:noProof/>
            <w:webHidden/>
          </w:rPr>
          <w:fldChar w:fldCharType="separate"/>
        </w:r>
        <w:r w:rsidR="00C4081C">
          <w:rPr>
            <w:noProof/>
            <w:webHidden/>
          </w:rPr>
          <w:t>4</w:t>
        </w:r>
        <w:r w:rsidR="00C4081C">
          <w:rPr>
            <w:noProof/>
            <w:webHidden/>
          </w:rPr>
          <w:fldChar w:fldCharType="end"/>
        </w:r>
      </w:hyperlink>
    </w:p>
    <w:p w14:paraId="096B4366" w14:textId="7E52FD14"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65" w:history="1">
        <w:r w:rsidR="00C4081C" w:rsidRPr="002D2D4C">
          <w:rPr>
            <w:rStyle w:val="Hyperlink"/>
            <w:noProof/>
          </w:rPr>
          <w:t>Results</w:t>
        </w:r>
        <w:r w:rsidR="00C4081C">
          <w:rPr>
            <w:noProof/>
            <w:webHidden/>
          </w:rPr>
          <w:tab/>
        </w:r>
        <w:r w:rsidR="00C4081C">
          <w:rPr>
            <w:noProof/>
            <w:webHidden/>
          </w:rPr>
          <w:fldChar w:fldCharType="begin"/>
        </w:r>
        <w:r w:rsidR="00C4081C">
          <w:rPr>
            <w:noProof/>
            <w:webHidden/>
          </w:rPr>
          <w:instrText xml:space="preserve"> PAGEREF _Toc219732665 \h </w:instrText>
        </w:r>
        <w:r w:rsidR="00C4081C">
          <w:rPr>
            <w:noProof/>
            <w:webHidden/>
          </w:rPr>
        </w:r>
        <w:r w:rsidR="00C4081C">
          <w:rPr>
            <w:noProof/>
            <w:webHidden/>
          </w:rPr>
          <w:fldChar w:fldCharType="separate"/>
        </w:r>
        <w:r w:rsidR="00C4081C">
          <w:rPr>
            <w:noProof/>
            <w:webHidden/>
          </w:rPr>
          <w:t>5</w:t>
        </w:r>
        <w:r w:rsidR="00C4081C">
          <w:rPr>
            <w:noProof/>
            <w:webHidden/>
          </w:rPr>
          <w:fldChar w:fldCharType="end"/>
        </w:r>
      </w:hyperlink>
    </w:p>
    <w:p w14:paraId="73055733" w14:textId="10D69A9F"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66" w:history="1">
        <w:r w:rsidR="00C4081C" w:rsidRPr="002D2D4C">
          <w:rPr>
            <w:rStyle w:val="Hyperlink"/>
            <w:noProof/>
          </w:rPr>
          <w:t>Conclusion</w:t>
        </w:r>
        <w:r w:rsidR="00C4081C">
          <w:rPr>
            <w:noProof/>
            <w:webHidden/>
          </w:rPr>
          <w:tab/>
        </w:r>
        <w:r w:rsidR="00C4081C">
          <w:rPr>
            <w:noProof/>
            <w:webHidden/>
          </w:rPr>
          <w:fldChar w:fldCharType="begin"/>
        </w:r>
        <w:r w:rsidR="00C4081C">
          <w:rPr>
            <w:noProof/>
            <w:webHidden/>
          </w:rPr>
          <w:instrText xml:space="preserve"> PAGEREF _Toc219732666 \h </w:instrText>
        </w:r>
        <w:r w:rsidR="00C4081C">
          <w:rPr>
            <w:noProof/>
            <w:webHidden/>
          </w:rPr>
        </w:r>
        <w:r w:rsidR="00C4081C">
          <w:rPr>
            <w:noProof/>
            <w:webHidden/>
          </w:rPr>
          <w:fldChar w:fldCharType="separate"/>
        </w:r>
        <w:r w:rsidR="00C4081C">
          <w:rPr>
            <w:noProof/>
            <w:webHidden/>
          </w:rPr>
          <w:t>6</w:t>
        </w:r>
        <w:r w:rsidR="00C4081C">
          <w:rPr>
            <w:noProof/>
            <w:webHidden/>
          </w:rPr>
          <w:fldChar w:fldCharType="end"/>
        </w:r>
      </w:hyperlink>
    </w:p>
    <w:p w14:paraId="2EEF33BE" w14:textId="2847B10C" w:rsidR="00C4081C" w:rsidRDefault="00CC166E">
      <w:pPr>
        <w:pStyle w:val="TOC1"/>
        <w:tabs>
          <w:tab w:val="right" w:leader="dot" w:pos="8296"/>
        </w:tabs>
        <w:rPr>
          <w:rFonts w:asciiTheme="minorHAnsi" w:eastAsiaTheme="minorEastAsia" w:hAnsiTheme="minorHAnsi" w:cstheme="minorBidi"/>
          <w:noProof/>
          <w:color w:val="auto"/>
          <w:kern w:val="2"/>
          <w:sz w:val="24"/>
          <w14:ligatures w14:val="standardContextual"/>
        </w:rPr>
      </w:pPr>
      <w:hyperlink w:anchor="_Toc219732667" w:history="1">
        <w:r w:rsidR="00C4081C" w:rsidRPr="002D2D4C">
          <w:rPr>
            <w:rStyle w:val="Hyperlink"/>
            <w:noProof/>
          </w:rPr>
          <w:t>Introduction</w:t>
        </w:r>
        <w:r w:rsidR="00C4081C">
          <w:rPr>
            <w:noProof/>
            <w:webHidden/>
          </w:rPr>
          <w:tab/>
        </w:r>
        <w:r w:rsidR="00C4081C">
          <w:rPr>
            <w:noProof/>
            <w:webHidden/>
          </w:rPr>
          <w:fldChar w:fldCharType="begin"/>
        </w:r>
        <w:r w:rsidR="00C4081C">
          <w:rPr>
            <w:noProof/>
            <w:webHidden/>
          </w:rPr>
          <w:instrText xml:space="preserve"> PAGEREF _Toc219732667 \h </w:instrText>
        </w:r>
        <w:r w:rsidR="00C4081C">
          <w:rPr>
            <w:noProof/>
            <w:webHidden/>
          </w:rPr>
        </w:r>
        <w:r w:rsidR="00C4081C">
          <w:rPr>
            <w:noProof/>
            <w:webHidden/>
          </w:rPr>
          <w:fldChar w:fldCharType="separate"/>
        </w:r>
        <w:r w:rsidR="00C4081C">
          <w:rPr>
            <w:noProof/>
            <w:webHidden/>
          </w:rPr>
          <w:t>6</w:t>
        </w:r>
        <w:r w:rsidR="00C4081C">
          <w:rPr>
            <w:noProof/>
            <w:webHidden/>
          </w:rPr>
          <w:fldChar w:fldCharType="end"/>
        </w:r>
      </w:hyperlink>
    </w:p>
    <w:p w14:paraId="29A0CF60" w14:textId="5C8A4C46" w:rsidR="00C4081C" w:rsidRDefault="00CC166E">
      <w:pPr>
        <w:pStyle w:val="TOC1"/>
        <w:tabs>
          <w:tab w:val="right" w:leader="dot" w:pos="8296"/>
        </w:tabs>
        <w:rPr>
          <w:rFonts w:asciiTheme="minorHAnsi" w:eastAsiaTheme="minorEastAsia" w:hAnsiTheme="minorHAnsi" w:cstheme="minorBidi"/>
          <w:noProof/>
          <w:color w:val="auto"/>
          <w:kern w:val="2"/>
          <w:sz w:val="24"/>
          <w14:ligatures w14:val="standardContextual"/>
        </w:rPr>
      </w:pPr>
      <w:hyperlink w:anchor="_Toc219732668" w:history="1">
        <w:r w:rsidR="00C4081C" w:rsidRPr="002D2D4C">
          <w:rPr>
            <w:rStyle w:val="Hyperlink"/>
            <w:noProof/>
          </w:rPr>
          <w:t>Profile of City of Whittlesea</w:t>
        </w:r>
        <w:r w:rsidR="00C4081C">
          <w:rPr>
            <w:noProof/>
            <w:webHidden/>
          </w:rPr>
          <w:tab/>
        </w:r>
        <w:r w:rsidR="00C4081C">
          <w:rPr>
            <w:noProof/>
            <w:webHidden/>
          </w:rPr>
          <w:fldChar w:fldCharType="begin"/>
        </w:r>
        <w:r w:rsidR="00C4081C">
          <w:rPr>
            <w:noProof/>
            <w:webHidden/>
          </w:rPr>
          <w:instrText xml:space="preserve"> PAGEREF _Toc219732668 \h </w:instrText>
        </w:r>
        <w:r w:rsidR="00C4081C">
          <w:rPr>
            <w:noProof/>
            <w:webHidden/>
          </w:rPr>
        </w:r>
        <w:r w:rsidR="00C4081C">
          <w:rPr>
            <w:noProof/>
            <w:webHidden/>
          </w:rPr>
          <w:fldChar w:fldCharType="separate"/>
        </w:r>
        <w:r w:rsidR="00C4081C">
          <w:rPr>
            <w:noProof/>
            <w:webHidden/>
          </w:rPr>
          <w:t>6</w:t>
        </w:r>
        <w:r w:rsidR="00C4081C">
          <w:rPr>
            <w:noProof/>
            <w:webHidden/>
          </w:rPr>
          <w:fldChar w:fldCharType="end"/>
        </w:r>
      </w:hyperlink>
    </w:p>
    <w:p w14:paraId="19405711" w14:textId="368404E1" w:rsidR="00C4081C" w:rsidRDefault="00CC166E">
      <w:pPr>
        <w:pStyle w:val="TOC1"/>
        <w:tabs>
          <w:tab w:val="right" w:leader="dot" w:pos="8296"/>
        </w:tabs>
        <w:rPr>
          <w:rFonts w:asciiTheme="minorHAnsi" w:eastAsiaTheme="minorEastAsia" w:hAnsiTheme="minorHAnsi" w:cstheme="minorBidi"/>
          <w:noProof/>
          <w:color w:val="auto"/>
          <w:kern w:val="2"/>
          <w:sz w:val="24"/>
          <w14:ligatures w14:val="standardContextual"/>
        </w:rPr>
      </w:pPr>
      <w:hyperlink w:anchor="_Toc219732669" w:history="1">
        <w:r w:rsidR="00C4081C" w:rsidRPr="002D2D4C">
          <w:rPr>
            <w:rStyle w:val="Hyperlink"/>
            <w:noProof/>
          </w:rPr>
          <w:t>Human Services Needs Analysis Survey</w:t>
        </w:r>
        <w:r w:rsidR="00C4081C">
          <w:rPr>
            <w:noProof/>
            <w:webHidden/>
          </w:rPr>
          <w:tab/>
        </w:r>
        <w:r w:rsidR="00C4081C">
          <w:rPr>
            <w:noProof/>
            <w:webHidden/>
          </w:rPr>
          <w:fldChar w:fldCharType="begin"/>
        </w:r>
        <w:r w:rsidR="00C4081C">
          <w:rPr>
            <w:noProof/>
            <w:webHidden/>
          </w:rPr>
          <w:instrText xml:space="preserve"> PAGEREF _Toc219732669 \h </w:instrText>
        </w:r>
        <w:r w:rsidR="00C4081C">
          <w:rPr>
            <w:noProof/>
            <w:webHidden/>
          </w:rPr>
        </w:r>
        <w:r w:rsidR="00C4081C">
          <w:rPr>
            <w:noProof/>
            <w:webHidden/>
          </w:rPr>
          <w:fldChar w:fldCharType="separate"/>
        </w:r>
        <w:r w:rsidR="00C4081C">
          <w:rPr>
            <w:noProof/>
            <w:webHidden/>
          </w:rPr>
          <w:t>8</w:t>
        </w:r>
        <w:r w:rsidR="00C4081C">
          <w:rPr>
            <w:noProof/>
            <w:webHidden/>
          </w:rPr>
          <w:fldChar w:fldCharType="end"/>
        </w:r>
      </w:hyperlink>
    </w:p>
    <w:p w14:paraId="5458DBB3" w14:textId="693AB229"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70" w:history="1">
        <w:r w:rsidR="00C4081C" w:rsidRPr="002D2D4C">
          <w:rPr>
            <w:rStyle w:val="Hyperlink"/>
            <w:noProof/>
          </w:rPr>
          <w:t>Methodology</w:t>
        </w:r>
        <w:r w:rsidR="00C4081C">
          <w:rPr>
            <w:noProof/>
            <w:webHidden/>
          </w:rPr>
          <w:tab/>
        </w:r>
        <w:r w:rsidR="00C4081C">
          <w:rPr>
            <w:noProof/>
            <w:webHidden/>
          </w:rPr>
          <w:fldChar w:fldCharType="begin"/>
        </w:r>
        <w:r w:rsidR="00C4081C">
          <w:rPr>
            <w:noProof/>
            <w:webHidden/>
          </w:rPr>
          <w:instrText xml:space="preserve"> PAGEREF _Toc219732670 \h </w:instrText>
        </w:r>
        <w:r w:rsidR="00C4081C">
          <w:rPr>
            <w:noProof/>
            <w:webHidden/>
          </w:rPr>
        </w:r>
        <w:r w:rsidR="00C4081C">
          <w:rPr>
            <w:noProof/>
            <w:webHidden/>
          </w:rPr>
          <w:fldChar w:fldCharType="separate"/>
        </w:r>
        <w:r w:rsidR="00C4081C">
          <w:rPr>
            <w:noProof/>
            <w:webHidden/>
          </w:rPr>
          <w:t>8</w:t>
        </w:r>
        <w:r w:rsidR="00C4081C">
          <w:rPr>
            <w:noProof/>
            <w:webHidden/>
          </w:rPr>
          <w:fldChar w:fldCharType="end"/>
        </w:r>
      </w:hyperlink>
    </w:p>
    <w:p w14:paraId="6FF14887" w14:textId="55BC8C54"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71" w:history="1">
        <w:r w:rsidR="00C4081C" w:rsidRPr="002D2D4C">
          <w:rPr>
            <w:rStyle w:val="Hyperlink"/>
            <w:noProof/>
          </w:rPr>
          <w:t>Respondents</w:t>
        </w:r>
        <w:r w:rsidR="00C4081C">
          <w:rPr>
            <w:noProof/>
            <w:webHidden/>
          </w:rPr>
          <w:tab/>
        </w:r>
        <w:r w:rsidR="00C4081C">
          <w:rPr>
            <w:noProof/>
            <w:webHidden/>
          </w:rPr>
          <w:fldChar w:fldCharType="begin"/>
        </w:r>
        <w:r w:rsidR="00C4081C">
          <w:rPr>
            <w:noProof/>
            <w:webHidden/>
          </w:rPr>
          <w:instrText xml:space="preserve"> PAGEREF _Toc219732671 \h </w:instrText>
        </w:r>
        <w:r w:rsidR="00C4081C">
          <w:rPr>
            <w:noProof/>
            <w:webHidden/>
          </w:rPr>
        </w:r>
        <w:r w:rsidR="00C4081C">
          <w:rPr>
            <w:noProof/>
            <w:webHidden/>
          </w:rPr>
          <w:fldChar w:fldCharType="separate"/>
        </w:r>
        <w:r w:rsidR="00C4081C">
          <w:rPr>
            <w:noProof/>
            <w:webHidden/>
          </w:rPr>
          <w:t>8</w:t>
        </w:r>
        <w:r w:rsidR="00C4081C">
          <w:rPr>
            <w:noProof/>
            <w:webHidden/>
          </w:rPr>
          <w:fldChar w:fldCharType="end"/>
        </w:r>
      </w:hyperlink>
    </w:p>
    <w:p w14:paraId="16784F78" w14:textId="7155297E"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72" w:history="1">
        <w:r w:rsidR="00C4081C" w:rsidRPr="002D2D4C">
          <w:rPr>
            <w:rStyle w:val="Hyperlink"/>
            <w:noProof/>
          </w:rPr>
          <w:t>Service Delivery</w:t>
        </w:r>
        <w:r w:rsidR="00C4081C">
          <w:rPr>
            <w:noProof/>
            <w:webHidden/>
          </w:rPr>
          <w:tab/>
        </w:r>
        <w:r w:rsidR="00C4081C">
          <w:rPr>
            <w:noProof/>
            <w:webHidden/>
          </w:rPr>
          <w:fldChar w:fldCharType="begin"/>
        </w:r>
        <w:r w:rsidR="00C4081C">
          <w:rPr>
            <w:noProof/>
            <w:webHidden/>
          </w:rPr>
          <w:instrText xml:space="preserve"> PAGEREF _Toc219732672 \h </w:instrText>
        </w:r>
        <w:r w:rsidR="00C4081C">
          <w:rPr>
            <w:noProof/>
            <w:webHidden/>
          </w:rPr>
        </w:r>
        <w:r w:rsidR="00C4081C">
          <w:rPr>
            <w:noProof/>
            <w:webHidden/>
          </w:rPr>
          <w:fldChar w:fldCharType="separate"/>
        </w:r>
        <w:r w:rsidR="00C4081C">
          <w:rPr>
            <w:noProof/>
            <w:webHidden/>
          </w:rPr>
          <w:t>11</w:t>
        </w:r>
        <w:r w:rsidR="00C4081C">
          <w:rPr>
            <w:noProof/>
            <w:webHidden/>
          </w:rPr>
          <w:fldChar w:fldCharType="end"/>
        </w:r>
      </w:hyperlink>
    </w:p>
    <w:p w14:paraId="208D5BC7" w14:textId="4E6D7EEC" w:rsidR="00C4081C" w:rsidRDefault="00CC166E">
      <w:pPr>
        <w:pStyle w:val="TOC3"/>
        <w:tabs>
          <w:tab w:val="right" w:leader="dot" w:pos="8296"/>
        </w:tabs>
        <w:rPr>
          <w:rFonts w:asciiTheme="minorHAnsi" w:eastAsiaTheme="minorEastAsia" w:hAnsiTheme="minorHAnsi" w:cstheme="minorBidi"/>
          <w:noProof/>
          <w:kern w:val="2"/>
          <w:sz w:val="24"/>
          <w14:ligatures w14:val="standardContextual"/>
        </w:rPr>
      </w:pPr>
      <w:hyperlink w:anchor="_Toc219732673" w:history="1">
        <w:r w:rsidR="00C4081C" w:rsidRPr="002D2D4C">
          <w:rPr>
            <w:rStyle w:val="Hyperlink"/>
            <w:noProof/>
          </w:rPr>
          <w:t>Increasing demand for services</w:t>
        </w:r>
        <w:r w:rsidR="00C4081C">
          <w:rPr>
            <w:noProof/>
            <w:webHidden/>
          </w:rPr>
          <w:tab/>
        </w:r>
        <w:r w:rsidR="00C4081C">
          <w:rPr>
            <w:noProof/>
            <w:webHidden/>
          </w:rPr>
          <w:fldChar w:fldCharType="begin"/>
        </w:r>
        <w:r w:rsidR="00C4081C">
          <w:rPr>
            <w:noProof/>
            <w:webHidden/>
          </w:rPr>
          <w:instrText xml:space="preserve"> PAGEREF _Toc219732673 \h </w:instrText>
        </w:r>
        <w:r w:rsidR="00C4081C">
          <w:rPr>
            <w:noProof/>
            <w:webHidden/>
          </w:rPr>
        </w:r>
        <w:r w:rsidR="00C4081C">
          <w:rPr>
            <w:noProof/>
            <w:webHidden/>
          </w:rPr>
          <w:fldChar w:fldCharType="separate"/>
        </w:r>
        <w:r w:rsidR="00C4081C">
          <w:rPr>
            <w:noProof/>
            <w:webHidden/>
          </w:rPr>
          <w:t>11</w:t>
        </w:r>
        <w:r w:rsidR="00C4081C">
          <w:rPr>
            <w:noProof/>
            <w:webHidden/>
          </w:rPr>
          <w:fldChar w:fldCharType="end"/>
        </w:r>
      </w:hyperlink>
    </w:p>
    <w:p w14:paraId="6A06A912" w14:textId="374B2427" w:rsidR="00C4081C" w:rsidRDefault="00CC166E">
      <w:pPr>
        <w:pStyle w:val="TOC3"/>
        <w:tabs>
          <w:tab w:val="right" w:leader="dot" w:pos="8296"/>
        </w:tabs>
        <w:rPr>
          <w:rFonts w:asciiTheme="minorHAnsi" w:eastAsiaTheme="minorEastAsia" w:hAnsiTheme="minorHAnsi" w:cstheme="minorBidi"/>
          <w:noProof/>
          <w:kern w:val="2"/>
          <w:sz w:val="24"/>
          <w14:ligatures w14:val="standardContextual"/>
        </w:rPr>
      </w:pPr>
      <w:hyperlink w:anchor="_Toc219732674" w:history="1">
        <w:r w:rsidR="00C4081C" w:rsidRPr="002D2D4C">
          <w:rPr>
            <w:rStyle w:val="Hyperlink"/>
            <w:noProof/>
          </w:rPr>
          <w:t>Managing demand</w:t>
        </w:r>
        <w:r w:rsidR="00C4081C">
          <w:rPr>
            <w:noProof/>
            <w:webHidden/>
          </w:rPr>
          <w:tab/>
        </w:r>
        <w:r w:rsidR="00C4081C">
          <w:rPr>
            <w:noProof/>
            <w:webHidden/>
          </w:rPr>
          <w:fldChar w:fldCharType="begin"/>
        </w:r>
        <w:r w:rsidR="00C4081C">
          <w:rPr>
            <w:noProof/>
            <w:webHidden/>
          </w:rPr>
          <w:instrText xml:space="preserve"> PAGEREF _Toc219732674 \h </w:instrText>
        </w:r>
        <w:r w:rsidR="00C4081C">
          <w:rPr>
            <w:noProof/>
            <w:webHidden/>
          </w:rPr>
        </w:r>
        <w:r w:rsidR="00C4081C">
          <w:rPr>
            <w:noProof/>
            <w:webHidden/>
          </w:rPr>
          <w:fldChar w:fldCharType="separate"/>
        </w:r>
        <w:r w:rsidR="00C4081C">
          <w:rPr>
            <w:noProof/>
            <w:webHidden/>
          </w:rPr>
          <w:t>11</w:t>
        </w:r>
        <w:r w:rsidR="00C4081C">
          <w:rPr>
            <w:noProof/>
            <w:webHidden/>
          </w:rPr>
          <w:fldChar w:fldCharType="end"/>
        </w:r>
      </w:hyperlink>
    </w:p>
    <w:p w14:paraId="1C911832" w14:textId="510038AF" w:rsidR="00C4081C" w:rsidRDefault="00CC166E">
      <w:pPr>
        <w:pStyle w:val="TOC3"/>
        <w:tabs>
          <w:tab w:val="right" w:leader="dot" w:pos="8296"/>
        </w:tabs>
        <w:rPr>
          <w:rFonts w:asciiTheme="minorHAnsi" w:eastAsiaTheme="minorEastAsia" w:hAnsiTheme="minorHAnsi" w:cstheme="minorBidi"/>
          <w:noProof/>
          <w:kern w:val="2"/>
          <w:sz w:val="24"/>
          <w14:ligatures w14:val="standardContextual"/>
        </w:rPr>
      </w:pPr>
      <w:hyperlink w:anchor="_Toc219732675" w:history="1">
        <w:r w:rsidR="00C4081C" w:rsidRPr="002D2D4C">
          <w:rPr>
            <w:rStyle w:val="Hyperlink"/>
            <w:noProof/>
          </w:rPr>
          <w:t>Complexity of Need</w:t>
        </w:r>
        <w:r w:rsidR="00C4081C">
          <w:rPr>
            <w:noProof/>
            <w:webHidden/>
          </w:rPr>
          <w:tab/>
        </w:r>
        <w:r w:rsidR="00C4081C">
          <w:rPr>
            <w:noProof/>
            <w:webHidden/>
          </w:rPr>
          <w:fldChar w:fldCharType="begin"/>
        </w:r>
        <w:r w:rsidR="00C4081C">
          <w:rPr>
            <w:noProof/>
            <w:webHidden/>
          </w:rPr>
          <w:instrText xml:space="preserve"> PAGEREF _Toc219732675 \h </w:instrText>
        </w:r>
        <w:r w:rsidR="00C4081C">
          <w:rPr>
            <w:noProof/>
            <w:webHidden/>
          </w:rPr>
        </w:r>
        <w:r w:rsidR="00C4081C">
          <w:rPr>
            <w:noProof/>
            <w:webHidden/>
          </w:rPr>
          <w:fldChar w:fldCharType="separate"/>
        </w:r>
        <w:r w:rsidR="00C4081C">
          <w:rPr>
            <w:noProof/>
            <w:webHidden/>
          </w:rPr>
          <w:t>13</w:t>
        </w:r>
        <w:r w:rsidR="00C4081C">
          <w:rPr>
            <w:noProof/>
            <w:webHidden/>
          </w:rPr>
          <w:fldChar w:fldCharType="end"/>
        </w:r>
      </w:hyperlink>
    </w:p>
    <w:p w14:paraId="0559E4EC" w14:textId="5DBE6D33"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76" w:history="1">
        <w:r w:rsidR="00C4081C" w:rsidRPr="002D2D4C">
          <w:rPr>
            <w:rStyle w:val="Hyperlink"/>
            <w:noProof/>
          </w:rPr>
          <w:t>Challenges facing Human Services providers</w:t>
        </w:r>
        <w:r w:rsidR="00C4081C">
          <w:rPr>
            <w:noProof/>
            <w:webHidden/>
          </w:rPr>
          <w:tab/>
        </w:r>
        <w:r w:rsidR="00C4081C">
          <w:rPr>
            <w:noProof/>
            <w:webHidden/>
          </w:rPr>
          <w:fldChar w:fldCharType="begin"/>
        </w:r>
        <w:r w:rsidR="00C4081C">
          <w:rPr>
            <w:noProof/>
            <w:webHidden/>
          </w:rPr>
          <w:instrText xml:space="preserve"> PAGEREF _Toc219732676 \h </w:instrText>
        </w:r>
        <w:r w:rsidR="00C4081C">
          <w:rPr>
            <w:noProof/>
            <w:webHidden/>
          </w:rPr>
        </w:r>
        <w:r w:rsidR="00C4081C">
          <w:rPr>
            <w:noProof/>
            <w:webHidden/>
          </w:rPr>
          <w:fldChar w:fldCharType="separate"/>
        </w:r>
        <w:r w:rsidR="00C4081C">
          <w:rPr>
            <w:noProof/>
            <w:webHidden/>
          </w:rPr>
          <w:t>13</w:t>
        </w:r>
        <w:r w:rsidR="00C4081C">
          <w:rPr>
            <w:noProof/>
            <w:webHidden/>
          </w:rPr>
          <w:fldChar w:fldCharType="end"/>
        </w:r>
      </w:hyperlink>
    </w:p>
    <w:p w14:paraId="64AFF265" w14:textId="760FCF2E" w:rsidR="00C4081C" w:rsidRDefault="00CC166E">
      <w:pPr>
        <w:pStyle w:val="TOC4"/>
        <w:tabs>
          <w:tab w:val="right" w:leader="dot" w:pos="8296"/>
        </w:tabs>
        <w:rPr>
          <w:rFonts w:asciiTheme="minorHAnsi" w:eastAsiaTheme="minorEastAsia" w:hAnsiTheme="minorHAnsi" w:cstheme="minorBidi"/>
          <w:noProof/>
          <w:kern w:val="2"/>
          <w:sz w:val="24"/>
          <w14:ligatures w14:val="standardContextual"/>
        </w:rPr>
      </w:pPr>
      <w:hyperlink w:anchor="_Toc219732677" w:history="1">
        <w:r w:rsidR="00C4081C" w:rsidRPr="002D2D4C">
          <w:rPr>
            <w:rStyle w:val="Hyperlink"/>
            <w:noProof/>
          </w:rPr>
          <w:t>Volunteers</w:t>
        </w:r>
        <w:r w:rsidR="00C4081C">
          <w:rPr>
            <w:noProof/>
            <w:webHidden/>
          </w:rPr>
          <w:tab/>
        </w:r>
        <w:r w:rsidR="00C4081C">
          <w:rPr>
            <w:noProof/>
            <w:webHidden/>
          </w:rPr>
          <w:fldChar w:fldCharType="begin"/>
        </w:r>
        <w:r w:rsidR="00C4081C">
          <w:rPr>
            <w:noProof/>
            <w:webHidden/>
          </w:rPr>
          <w:instrText xml:space="preserve"> PAGEREF _Toc219732677 \h </w:instrText>
        </w:r>
        <w:r w:rsidR="00C4081C">
          <w:rPr>
            <w:noProof/>
            <w:webHidden/>
          </w:rPr>
        </w:r>
        <w:r w:rsidR="00C4081C">
          <w:rPr>
            <w:noProof/>
            <w:webHidden/>
          </w:rPr>
          <w:fldChar w:fldCharType="separate"/>
        </w:r>
        <w:r w:rsidR="00C4081C">
          <w:rPr>
            <w:noProof/>
            <w:webHidden/>
          </w:rPr>
          <w:t>13</w:t>
        </w:r>
        <w:r w:rsidR="00C4081C">
          <w:rPr>
            <w:noProof/>
            <w:webHidden/>
          </w:rPr>
          <w:fldChar w:fldCharType="end"/>
        </w:r>
      </w:hyperlink>
    </w:p>
    <w:p w14:paraId="4CF30387" w14:textId="7F01C9A9" w:rsidR="00C4081C" w:rsidRDefault="00CC166E">
      <w:pPr>
        <w:pStyle w:val="TOC4"/>
        <w:tabs>
          <w:tab w:val="right" w:leader="dot" w:pos="8296"/>
        </w:tabs>
        <w:rPr>
          <w:rFonts w:asciiTheme="minorHAnsi" w:eastAsiaTheme="minorEastAsia" w:hAnsiTheme="minorHAnsi" w:cstheme="minorBidi"/>
          <w:noProof/>
          <w:kern w:val="2"/>
          <w:sz w:val="24"/>
          <w14:ligatures w14:val="standardContextual"/>
        </w:rPr>
      </w:pPr>
      <w:hyperlink w:anchor="_Toc219732678" w:history="1">
        <w:r w:rsidR="00C4081C" w:rsidRPr="002D2D4C">
          <w:rPr>
            <w:rStyle w:val="Hyperlink"/>
            <w:noProof/>
          </w:rPr>
          <w:t>Complexity of needs of service users</w:t>
        </w:r>
        <w:r w:rsidR="00C4081C">
          <w:rPr>
            <w:noProof/>
            <w:webHidden/>
          </w:rPr>
          <w:tab/>
        </w:r>
        <w:r w:rsidR="00C4081C">
          <w:rPr>
            <w:noProof/>
            <w:webHidden/>
          </w:rPr>
          <w:fldChar w:fldCharType="begin"/>
        </w:r>
        <w:r w:rsidR="00C4081C">
          <w:rPr>
            <w:noProof/>
            <w:webHidden/>
          </w:rPr>
          <w:instrText xml:space="preserve"> PAGEREF _Toc219732678 \h </w:instrText>
        </w:r>
        <w:r w:rsidR="00C4081C">
          <w:rPr>
            <w:noProof/>
            <w:webHidden/>
          </w:rPr>
        </w:r>
        <w:r w:rsidR="00C4081C">
          <w:rPr>
            <w:noProof/>
            <w:webHidden/>
          </w:rPr>
          <w:fldChar w:fldCharType="separate"/>
        </w:r>
        <w:r w:rsidR="00C4081C">
          <w:rPr>
            <w:noProof/>
            <w:webHidden/>
          </w:rPr>
          <w:t>14</w:t>
        </w:r>
        <w:r w:rsidR="00C4081C">
          <w:rPr>
            <w:noProof/>
            <w:webHidden/>
          </w:rPr>
          <w:fldChar w:fldCharType="end"/>
        </w:r>
      </w:hyperlink>
    </w:p>
    <w:p w14:paraId="21DB2F08" w14:textId="6BB7A517" w:rsidR="00C4081C" w:rsidRDefault="00CC166E">
      <w:pPr>
        <w:pStyle w:val="TOC4"/>
        <w:tabs>
          <w:tab w:val="right" w:leader="dot" w:pos="8296"/>
        </w:tabs>
        <w:rPr>
          <w:rFonts w:asciiTheme="minorHAnsi" w:eastAsiaTheme="minorEastAsia" w:hAnsiTheme="minorHAnsi" w:cstheme="minorBidi"/>
          <w:noProof/>
          <w:kern w:val="2"/>
          <w:sz w:val="24"/>
          <w14:ligatures w14:val="standardContextual"/>
        </w:rPr>
      </w:pPr>
      <w:hyperlink w:anchor="_Toc219732679" w:history="1">
        <w:r w:rsidR="00C4081C" w:rsidRPr="002D2D4C">
          <w:rPr>
            <w:rStyle w:val="Hyperlink"/>
            <w:noProof/>
          </w:rPr>
          <w:t>Funding environment</w:t>
        </w:r>
        <w:r w:rsidR="00C4081C">
          <w:rPr>
            <w:noProof/>
            <w:webHidden/>
          </w:rPr>
          <w:tab/>
        </w:r>
        <w:r w:rsidR="00C4081C">
          <w:rPr>
            <w:noProof/>
            <w:webHidden/>
          </w:rPr>
          <w:fldChar w:fldCharType="begin"/>
        </w:r>
        <w:r w:rsidR="00C4081C">
          <w:rPr>
            <w:noProof/>
            <w:webHidden/>
          </w:rPr>
          <w:instrText xml:space="preserve"> PAGEREF _Toc219732679 \h </w:instrText>
        </w:r>
        <w:r w:rsidR="00C4081C">
          <w:rPr>
            <w:noProof/>
            <w:webHidden/>
          </w:rPr>
        </w:r>
        <w:r w:rsidR="00C4081C">
          <w:rPr>
            <w:noProof/>
            <w:webHidden/>
          </w:rPr>
          <w:fldChar w:fldCharType="separate"/>
        </w:r>
        <w:r w:rsidR="00C4081C">
          <w:rPr>
            <w:noProof/>
            <w:webHidden/>
          </w:rPr>
          <w:t>14</w:t>
        </w:r>
        <w:r w:rsidR="00C4081C">
          <w:rPr>
            <w:noProof/>
            <w:webHidden/>
          </w:rPr>
          <w:fldChar w:fldCharType="end"/>
        </w:r>
      </w:hyperlink>
    </w:p>
    <w:p w14:paraId="70A80957" w14:textId="3270AA72"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80" w:history="1">
        <w:r w:rsidR="00C4081C" w:rsidRPr="002D2D4C">
          <w:rPr>
            <w:rStyle w:val="Hyperlink"/>
            <w:noProof/>
          </w:rPr>
          <w:t>The Service System</w:t>
        </w:r>
        <w:r w:rsidR="00C4081C">
          <w:rPr>
            <w:noProof/>
            <w:webHidden/>
          </w:rPr>
          <w:tab/>
        </w:r>
        <w:r w:rsidR="00C4081C">
          <w:rPr>
            <w:noProof/>
            <w:webHidden/>
          </w:rPr>
          <w:fldChar w:fldCharType="begin"/>
        </w:r>
        <w:r w:rsidR="00C4081C">
          <w:rPr>
            <w:noProof/>
            <w:webHidden/>
          </w:rPr>
          <w:instrText xml:space="preserve"> PAGEREF _Toc219732680 \h </w:instrText>
        </w:r>
        <w:r w:rsidR="00C4081C">
          <w:rPr>
            <w:noProof/>
            <w:webHidden/>
          </w:rPr>
        </w:r>
        <w:r w:rsidR="00C4081C">
          <w:rPr>
            <w:noProof/>
            <w:webHidden/>
          </w:rPr>
          <w:fldChar w:fldCharType="separate"/>
        </w:r>
        <w:r w:rsidR="00C4081C">
          <w:rPr>
            <w:noProof/>
            <w:webHidden/>
          </w:rPr>
          <w:t>16</w:t>
        </w:r>
        <w:r w:rsidR="00C4081C">
          <w:rPr>
            <w:noProof/>
            <w:webHidden/>
          </w:rPr>
          <w:fldChar w:fldCharType="end"/>
        </w:r>
      </w:hyperlink>
    </w:p>
    <w:p w14:paraId="797B3AB9" w14:textId="4B633E22" w:rsidR="00C4081C" w:rsidRDefault="00CC166E">
      <w:pPr>
        <w:pStyle w:val="TOC3"/>
        <w:tabs>
          <w:tab w:val="right" w:leader="dot" w:pos="8296"/>
        </w:tabs>
        <w:rPr>
          <w:rFonts w:asciiTheme="minorHAnsi" w:eastAsiaTheme="minorEastAsia" w:hAnsiTheme="minorHAnsi" w:cstheme="minorBidi"/>
          <w:noProof/>
          <w:kern w:val="2"/>
          <w:sz w:val="24"/>
          <w14:ligatures w14:val="standardContextual"/>
        </w:rPr>
      </w:pPr>
      <w:hyperlink w:anchor="_Toc219732681" w:history="1">
        <w:r w:rsidR="00C4081C" w:rsidRPr="002D2D4C">
          <w:rPr>
            <w:rStyle w:val="Hyperlink"/>
            <w:noProof/>
          </w:rPr>
          <w:t>Emerging Issues</w:t>
        </w:r>
        <w:r w:rsidR="00C4081C">
          <w:rPr>
            <w:noProof/>
            <w:webHidden/>
          </w:rPr>
          <w:tab/>
        </w:r>
        <w:r w:rsidR="00C4081C">
          <w:rPr>
            <w:noProof/>
            <w:webHidden/>
          </w:rPr>
          <w:fldChar w:fldCharType="begin"/>
        </w:r>
        <w:r w:rsidR="00C4081C">
          <w:rPr>
            <w:noProof/>
            <w:webHidden/>
          </w:rPr>
          <w:instrText xml:space="preserve"> PAGEREF _Toc219732681 \h </w:instrText>
        </w:r>
        <w:r w:rsidR="00C4081C">
          <w:rPr>
            <w:noProof/>
            <w:webHidden/>
          </w:rPr>
        </w:r>
        <w:r w:rsidR="00C4081C">
          <w:rPr>
            <w:noProof/>
            <w:webHidden/>
          </w:rPr>
          <w:fldChar w:fldCharType="separate"/>
        </w:r>
        <w:r w:rsidR="00C4081C">
          <w:rPr>
            <w:noProof/>
            <w:webHidden/>
          </w:rPr>
          <w:t>16</w:t>
        </w:r>
        <w:r w:rsidR="00C4081C">
          <w:rPr>
            <w:noProof/>
            <w:webHidden/>
          </w:rPr>
          <w:fldChar w:fldCharType="end"/>
        </w:r>
      </w:hyperlink>
    </w:p>
    <w:p w14:paraId="0788CF9C" w14:textId="58C4C8AD" w:rsidR="00C4081C" w:rsidRDefault="00CC166E">
      <w:pPr>
        <w:pStyle w:val="TOC4"/>
        <w:tabs>
          <w:tab w:val="right" w:leader="dot" w:pos="8296"/>
        </w:tabs>
        <w:rPr>
          <w:rFonts w:asciiTheme="minorHAnsi" w:eastAsiaTheme="minorEastAsia" w:hAnsiTheme="minorHAnsi" w:cstheme="minorBidi"/>
          <w:noProof/>
          <w:kern w:val="2"/>
          <w:sz w:val="24"/>
          <w14:ligatures w14:val="standardContextual"/>
        </w:rPr>
      </w:pPr>
      <w:hyperlink w:anchor="_Toc219732682" w:history="1">
        <w:r w:rsidR="00C4081C" w:rsidRPr="002D2D4C">
          <w:rPr>
            <w:rStyle w:val="Hyperlink"/>
            <w:noProof/>
          </w:rPr>
          <w:t>Mental Health services and pathways</w:t>
        </w:r>
        <w:r w:rsidR="00C4081C">
          <w:rPr>
            <w:noProof/>
            <w:webHidden/>
          </w:rPr>
          <w:tab/>
        </w:r>
        <w:r w:rsidR="00C4081C">
          <w:rPr>
            <w:noProof/>
            <w:webHidden/>
          </w:rPr>
          <w:fldChar w:fldCharType="begin"/>
        </w:r>
        <w:r w:rsidR="00C4081C">
          <w:rPr>
            <w:noProof/>
            <w:webHidden/>
          </w:rPr>
          <w:instrText xml:space="preserve"> PAGEREF _Toc219732682 \h </w:instrText>
        </w:r>
        <w:r w:rsidR="00C4081C">
          <w:rPr>
            <w:noProof/>
            <w:webHidden/>
          </w:rPr>
        </w:r>
        <w:r w:rsidR="00C4081C">
          <w:rPr>
            <w:noProof/>
            <w:webHidden/>
          </w:rPr>
          <w:fldChar w:fldCharType="separate"/>
        </w:r>
        <w:r w:rsidR="00C4081C">
          <w:rPr>
            <w:noProof/>
            <w:webHidden/>
          </w:rPr>
          <w:t>17</w:t>
        </w:r>
        <w:r w:rsidR="00C4081C">
          <w:rPr>
            <w:noProof/>
            <w:webHidden/>
          </w:rPr>
          <w:fldChar w:fldCharType="end"/>
        </w:r>
      </w:hyperlink>
    </w:p>
    <w:p w14:paraId="269145A7" w14:textId="4AD4D70A" w:rsidR="00C4081C" w:rsidRDefault="00CC166E">
      <w:pPr>
        <w:pStyle w:val="TOC4"/>
        <w:tabs>
          <w:tab w:val="right" w:leader="dot" w:pos="8296"/>
        </w:tabs>
        <w:rPr>
          <w:rFonts w:asciiTheme="minorHAnsi" w:eastAsiaTheme="minorEastAsia" w:hAnsiTheme="minorHAnsi" w:cstheme="minorBidi"/>
          <w:noProof/>
          <w:kern w:val="2"/>
          <w:sz w:val="24"/>
          <w14:ligatures w14:val="standardContextual"/>
        </w:rPr>
      </w:pPr>
      <w:hyperlink w:anchor="_Toc219732683" w:history="1">
        <w:r w:rsidR="00C4081C" w:rsidRPr="002D2D4C">
          <w:rPr>
            <w:rStyle w:val="Hyperlink"/>
            <w:noProof/>
          </w:rPr>
          <w:t>Cost of Living Impacts</w:t>
        </w:r>
        <w:r w:rsidR="00C4081C">
          <w:rPr>
            <w:noProof/>
            <w:webHidden/>
          </w:rPr>
          <w:tab/>
        </w:r>
        <w:r w:rsidR="00C4081C">
          <w:rPr>
            <w:noProof/>
            <w:webHidden/>
          </w:rPr>
          <w:fldChar w:fldCharType="begin"/>
        </w:r>
        <w:r w:rsidR="00C4081C">
          <w:rPr>
            <w:noProof/>
            <w:webHidden/>
          </w:rPr>
          <w:instrText xml:space="preserve"> PAGEREF _Toc219732683 \h </w:instrText>
        </w:r>
        <w:r w:rsidR="00C4081C">
          <w:rPr>
            <w:noProof/>
            <w:webHidden/>
          </w:rPr>
        </w:r>
        <w:r w:rsidR="00C4081C">
          <w:rPr>
            <w:noProof/>
            <w:webHidden/>
          </w:rPr>
          <w:fldChar w:fldCharType="separate"/>
        </w:r>
        <w:r w:rsidR="00C4081C">
          <w:rPr>
            <w:noProof/>
            <w:webHidden/>
          </w:rPr>
          <w:t>18</w:t>
        </w:r>
        <w:r w:rsidR="00C4081C">
          <w:rPr>
            <w:noProof/>
            <w:webHidden/>
          </w:rPr>
          <w:fldChar w:fldCharType="end"/>
        </w:r>
      </w:hyperlink>
    </w:p>
    <w:p w14:paraId="2E29D111" w14:textId="68DB4B90" w:rsidR="00C4081C" w:rsidRDefault="00CC166E">
      <w:pPr>
        <w:pStyle w:val="TOC4"/>
        <w:tabs>
          <w:tab w:val="right" w:leader="dot" w:pos="8296"/>
        </w:tabs>
        <w:rPr>
          <w:rFonts w:asciiTheme="minorHAnsi" w:eastAsiaTheme="minorEastAsia" w:hAnsiTheme="minorHAnsi" w:cstheme="minorBidi"/>
          <w:noProof/>
          <w:kern w:val="2"/>
          <w:sz w:val="24"/>
          <w14:ligatures w14:val="standardContextual"/>
        </w:rPr>
      </w:pPr>
      <w:hyperlink w:anchor="_Toc219732684" w:history="1">
        <w:r w:rsidR="00C4081C" w:rsidRPr="002D2D4C">
          <w:rPr>
            <w:rStyle w:val="Hyperlink"/>
            <w:noProof/>
          </w:rPr>
          <w:t>Family Violence</w:t>
        </w:r>
        <w:r w:rsidR="00C4081C">
          <w:rPr>
            <w:noProof/>
            <w:webHidden/>
          </w:rPr>
          <w:tab/>
        </w:r>
        <w:r w:rsidR="00C4081C">
          <w:rPr>
            <w:noProof/>
            <w:webHidden/>
          </w:rPr>
          <w:fldChar w:fldCharType="begin"/>
        </w:r>
        <w:r w:rsidR="00C4081C">
          <w:rPr>
            <w:noProof/>
            <w:webHidden/>
          </w:rPr>
          <w:instrText xml:space="preserve"> PAGEREF _Toc219732684 \h </w:instrText>
        </w:r>
        <w:r w:rsidR="00C4081C">
          <w:rPr>
            <w:noProof/>
            <w:webHidden/>
          </w:rPr>
        </w:r>
        <w:r w:rsidR="00C4081C">
          <w:rPr>
            <w:noProof/>
            <w:webHidden/>
          </w:rPr>
          <w:fldChar w:fldCharType="separate"/>
        </w:r>
        <w:r w:rsidR="00C4081C">
          <w:rPr>
            <w:noProof/>
            <w:webHidden/>
          </w:rPr>
          <w:t>19</w:t>
        </w:r>
        <w:r w:rsidR="00C4081C">
          <w:rPr>
            <w:noProof/>
            <w:webHidden/>
          </w:rPr>
          <w:fldChar w:fldCharType="end"/>
        </w:r>
      </w:hyperlink>
    </w:p>
    <w:p w14:paraId="154631E6" w14:textId="51DBC7E7" w:rsidR="00C4081C" w:rsidRDefault="00CC166E">
      <w:pPr>
        <w:pStyle w:val="TOC4"/>
        <w:tabs>
          <w:tab w:val="right" w:leader="dot" w:pos="8296"/>
        </w:tabs>
        <w:rPr>
          <w:rFonts w:asciiTheme="minorHAnsi" w:eastAsiaTheme="minorEastAsia" w:hAnsiTheme="minorHAnsi" w:cstheme="minorBidi"/>
          <w:noProof/>
          <w:kern w:val="2"/>
          <w:sz w:val="24"/>
          <w14:ligatures w14:val="standardContextual"/>
        </w:rPr>
      </w:pPr>
      <w:hyperlink w:anchor="_Toc219732685" w:history="1">
        <w:r w:rsidR="00C4081C" w:rsidRPr="002D2D4C">
          <w:rPr>
            <w:rStyle w:val="Hyperlink"/>
            <w:noProof/>
          </w:rPr>
          <w:t>Challenges with Transport</w:t>
        </w:r>
        <w:r w:rsidR="00C4081C">
          <w:rPr>
            <w:noProof/>
            <w:webHidden/>
          </w:rPr>
          <w:tab/>
        </w:r>
        <w:r w:rsidR="00C4081C">
          <w:rPr>
            <w:noProof/>
            <w:webHidden/>
          </w:rPr>
          <w:fldChar w:fldCharType="begin"/>
        </w:r>
        <w:r w:rsidR="00C4081C">
          <w:rPr>
            <w:noProof/>
            <w:webHidden/>
          </w:rPr>
          <w:instrText xml:space="preserve"> PAGEREF _Toc219732685 \h </w:instrText>
        </w:r>
        <w:r w:rsidR="00C4081C">
          <w:rPr>
            <w:noProof/>
            <w:webHidden/>
          </w:rPr>
        </w:r>
        <w:r w:rsidR="00C4081C">
          <w:rPr>
            <w:noProof/>
            <w:webHidden/>
          </w:rPr>
          <w:fldChar w:fldCharType="separate"/>
        </w:r>
        <w:r w:rsidR="00C4081C">
          <w:rPr>
            <w:noProof/>
            <w:webHidden/>
          </w:rPr>
          <w:t>19</w:t>
        </w:r>
        <w:r w:rsidR="00C4081C">
          <w:rPr>
            <w:noProof/>
            <w:webHidden/>
          </w:rPr>
          <w:fldChar w:fldCharType="end"/>
        </w:r>
      </w:hyperlink>
    </w:p>
    <w:p w14:paraId="40F50B4A" w14:textId="5A8FE218" w:rsidR="00C4081C" w:rsidRDefault="00CC166E">
      <w:pPr>
        <w:pStyle w:val="TOC4"/>
        <w:tabs>
          <w:tab w:val="right" w:leader="dot" w:pos="8296"/>
        </w:tabs>
        <w:rPr>
          <w:rFonts w:asciiTheme="minorHAnsi" w:eastAsiaTheme="minorEastAsia" w:hAnsiTheme="minorHAnsi" w:cstheme="minorBidi"/>
          <w:noProof/>
          <w:kern w:val="2"/>
          <w:sz w:val="24"/>
          <w14:ligatures w14:val="standardContextual"/>
        </w:rPr>
      </w:pPr>
      <w:hyperlink w:anchor="_Toc219732686" w:history="1">
        <w:r w:rsidR="00C4081C" w:rsidRPr="002D2D4C">
          <w:rPr>
            <w:rStyle w:val="Hyperlink"/>
            <w:noProof/>
            <w:lang w:eastAsia="en-US"/>
          </w:rPr>
          <w:t>Reducing availability of Affordable Housing</w:t>
        </w:r>
        <w:r w:rsidR="00C4081C">
          <w:rPr>
            <w:noProof/>
            <w:webHidden/>
          </w:rPr>
          <w:tab/>
        </w:r>
        <w:r w:rsidR="00C4081C">
          <w:rPr>
            <w:noProof/>
            <w:webHidden/>
          </w:rPr>
          <w:fldChar w:fldCharType="begin"/>
        </w:r>
        <w:r w:rsidR="00C4081C">
          <w:rPr>
            <w:noProof/>
            <w:webHidden/>
          </w:rPr>
          <w:instrText xml:space="preserve"> PAGEREF _Toc219732686 \h </w:instrText>
        </w:r>
        <w:r w:rsidR="00C4081C">
          <w:rPr>
            <w:noProof/>
            <w:webHidden/>
          </w:rPr>
        </w:r>
        <w:r w:rsidR="00C4081C">
          <w:rPr>
            <w:noProof/>
            <w:webHidden/>
          </w:rPr>
          <w:fldChar w:fldCharType="separate"/>
        </w:r>
        <w:r w:rsidR="00C4081C">
          <w:rPr>
            <w:noProof/>
            <w:webHidden/>
          </w:rPr>
          <w:t>20</w:t>
        </w:r>
        <w:r w:rsidR="00C4081C">
          <w:rPr>
            <w:noProof/>
            <w:webHidden/>
          </w:rPr>
          <w:fldChar w:fldCharType="end"/>
        </w:r>
      </w:hyperlink>
    </w:p>
    <w:p w14:paraId="13BEDB58" w14:textId="201FE3A6" w:rsidR="00C4081C" w:rsidRDefault="00CC166E">
      <w:pPr>
        <w:pStyle w:val="TOC2"/>
        <w:tabs>
          <w:tab w:val="right" w:leader="dot" w:pos="8296"/>
        </w:tabs>
        <w:rPr>
          <w:rFonts w:asciiTheme="minorHAnsi" w:eastAsiaTheme="minorEastAsia" w:hAnsiTheme="minorHAnsi" w:cstheme="minorBidi"/>
          <w:noProof/>
          <w:kern w:val="2"/>
          <w:sz w:val="24"/>
          <w14:ligatures w14:val="standardContextual"/>
        </w:rPr>
      </w:pPr>
      <w:hyperlink w:anchor="_Toc219732687" w:history="1">
        <w:r w:rsidR="00C4081C" w:rsidRPr="002D2D4C">
          <w:rPr>
            <w:rStyle w:val="Hyperlink"/>
            <w:noProof/>
          </w:rPr>
          <w:t>Collaboration across the Sector</w:t>
        </w:r>
        <w:r w:rsidR="00C4081C">
          <w:rPr>
            <w:noProof/>
            <w:webHidden/>
          </w:rPr>
          <w:tab/>
        </w:r>
        <w:r w:rsidR="00C4081C">
          <w:rPr>
            <w:noProof/>
            <w:webHidden/>
          </w:rPr>
          <w:fldChar w:fldCharType="begin"/>
        </w:r>
        <w:r w:rsidR="00C4081C">
          <w:rPr>
            <w:noProof/>
            <w:webHidden/>
          </w:rPr>
          <w:instrText xml:space="preserve"> PAGEREF _Toc219732687 \h </w:instrText>
        </w:r>
        <w:r w:rsidR="00C4081C">
          <w:rPr>
            <w:noProof/>
            <w:webHidden/>
          </w:rPr>
        </w:r>
        <w:r w:rsidR="00C4081C">
          <w:rPr>
            <w:noProof/>
            <w:webHidden/>
          </w:rPr>
          <w:fldChar w:fldCharType="separate"/>
        </w:r>
        <w:r w:rsidR="00C4081C">
          <w:rPr>
            <w:noProof/>
            <w:webHidden/>
          </w:rPr>
          <w:t>22</w:t>
        </w:r>
        <w:r w:rsidR="00C4081C">
          <w:rPr>
            <w:noProof/>
            <w:webHidden/>
          </w:rPr>
          <w:fldChar w:fldCharType="end"/>
        </w:r>
      </w:hyperlink>
    </w:p>
    <w:p w14:paraId="1BF1810F" w14:textId="3D09044B" w:rsidR="00C4081C" w:rsidRDefault="00CC166E">
      <w:pPr>
        <w:pStyle w:val="TOC3"/>
        <w:tabs>
          <w:tab w:val="right" w:leader="dot" w:pos="8296"/>
        </w:tabs>
        <w:rPr>
          <w:rFonts w:asciiTheme="minorHAnsi" w:eastAsiaTheme="minorEastAsia" w:hAnsiTheme="minorHAnsi" w:cstheme="minorBidi"/>
          <w:noProof/>
          <w:kern w:val="2"/>
          <w:sz w:val="24"/>
          <w14:ligatures w14:val="standardContextual"/>
        </w:rPr>
      </w:pPr>
      <w:hyperlink w:anchor="_Toc219732688" w:history="1">
        <w:r w:rsidR="00C4081C" w:rsidRPr="002D2D4C">
          <w:rPr>
            <w:rStyle w:val="Hyperlink"/>
            <w:noProof/>
            <w:lang w:eastAsia="en-US"/>
          </w:rPr>
          <w:t>Collaboration between organisations</w:t>
        </w:r>
        <w:r w:rsidR="00C4081C">
          <w:rPr>
            <w:noProof/>
            <w:webHidden/>
          </w:rPr>
          <w:tab/>
        </w:r>
        <w:r w:rsidR="00C4081C">
          <w:rPr>
            <w:noProof/>
            <w:webHidden/>
          </w:rPr>
          <w:fldChar w:fldCharType="begin"/>
        </w:r>
        <w:r w:rsidR="00C4081C">
          <w:rPr>
            <w:noProof/>
            <w:webHidden/>
          </w:rPr>
          <w:instrText xml:space="preserve"> PAGEREF _Toc219732688 \h </w:instrText>
        </w:r>
        <w:r w:rsidR="00C4081C">
          <w:rPr>
            <w:noProof/>
            <w:webHidden/>
          </w:rPr>
        </w:r>
        <w:r w:rsidR="00C4081C">
          <w:rPr>
            <w:noProof/>
            <w:webHidden/>
          </w:rPr>
          <w:fldChar w:fldCharType="separate"/>
        </w:r>
        <w:r w:rsidR="00C4081C">
          <w:rPr>
            <w:noProof/>
            <w:webHidden/>
          </w:rPr>
          <w:t>22</w:t>
        </w:r>
        <w:r w:rsidR="00C4081C">
          <w:rPr>
            <w:noProof/>
            <w:webHidden/>
          </w:rPr>
          <w:fldChar w:fldCharType="end"/>
        </w:r>
      </w:hyperlink>
    </w:p>
    <w:p w14:paraId="1AF0D7DF" w14:textId="20E34063" w:rsidR="00C4081C" w:rsidRDefault="00CC166E">
      <w:pPr>
        <w:pStyle w:val="TOC3"/>
        <w:tabs>
          <w:tab w:val="right" w:leader="dot" w:pos="8296"/>
        </w:tabs>
        <w:rPr>
          <w:rFonts w:asciiTheme="minorHAnsi" w:eastAsiaTheme="minorEastAsia" w:hAnsiTheme="minorHAnsi" w:cstheme="minorBidi"/>
          <w:noProof/>
          <w:kern w:val="2"/>
          <w:sz w:val="24"/>
          <w14:ligatures w14:val="standardContextual"/>
        </w:rPr>
      </w:pPr>
      <w:hyperlink w:anchor="_Toc219732689" w:history="1">
        <w:r w:rsidR="00C4081C" w:rsidRPr="002D2D4C">
          <w:rPr>
            <w:rStyle w:val="Hyperlink"/>
            <w:noProof/>
          </w:rPr>
          <w:t>Priorities for collaboration and advocacy</w:t>
        </w:r>
        <w:r w:rsidR="00C4081C">
          <w:rPr>
            <w:noProof/>
            <w:webHidden/>
          </w:rPr>
          <w:tab/>
        </w:r>
        <w:r w:rsidR="00C4081C">
          <w:rPr>
            <w:noProof/>
            <w:webHidden/>
          </w:rPr>
          <w:fldChar w:fldCharType="begin"/>
        </w:r>
        <w:r w:rsidR="00C4081C">
          <w:rPr>
            <w:noProof/>
            <w:webHidden/>
          </w:rPr>
          <w:instrText xml:space="preserve"> PAGEREF _Toc219732689 \h </w:instrText>
        </w:r>
        <w:r w:rsidR="00C4081C">
          <w:rPr>
            <w:noProof/>
            <w:webHidden/>
          </w:rPr>
        </w:r>
        <w:r w:rsidR="00C4081C">
          <w:rPr>
            <w:noProof/>
            <w:webHidden/>
          </w:rPr>
          <w:fldChar w:fldCharType="separate"/>
        </w:r>
        <w:r w:rsidR="00C4081C">
          <w:rPr>
            <w:noProof/>
            <w:webHidden/>
          </w:rPr>
          <w:t>22</w:t>
        </w:r>
        <w:r w:rsidR="00C4081C">
          <w:rPr>
            <w:noProof/>
            <w:webHidden/>
          </w:rPr>
          <w:fldChar w:fldCharType="end"/>
        </w:r>
      </w:hyperlink>
    </w:p>
    <w:p w14:paraId="24963B10" w14:textId="4E436CD0" w:rsidR="00C4081C" w:rsidRDefault="00CC166E">
      <w:pPr>
        <w:pStyle w:val="TOC1"/>
        <w:tabs>
          <w:tab w:val="right" w:leader="dot" w:pos="8296"/>
        </w:tabs>
        <w:rPr>
          <w:rFonts w:asciiTheme="minorHAnsi" w:eastAsiaTheme="minorEastAsia" w:hAnsiTheme="minorHAnsi" w:cstheme="minorBidi"/>
          <w:noProof/>
          <w:color w:val="auto"/>
          <w:kern w:val="2"/>
          <w:sz w:val="24"/>
          <w14:ligatures w14:val="standardContextual"/>
        </w:rPr>
      </w:pPr>
      <w:hyperlink w:anchor="_Toc219732690" w:history="1">
        <w:r w:rsidR="00C4081C" w:rsidRPr="002D2D4C">
          <w:rPr>
            <w:rStyle w:val="Hyperlink"/>
            <w:noProof/>
          </w:rPr>
          <w:t>Conclusion</w:t>
        </w:r>
        <w:r w:rsidR="00C4081C">
          <w:rPr>
            <w:noProof/>
            <w:webHidden/>
          </w:rPr>
          <w:tab/>
        </w:r>
        <w:r w:rsidR="00C4081C">
          <w:rPr>
            <w:noProof/>
            <w:webHidden/>
          </w:rPr>
          <w:fldChar w:fldCharType="begin"/>
        </w:r>
        <w:r w:rsidR="00C4081C">
          <w:rPr>
            <w:noProof/>
            <w:webHidden/>
          </w:rPr>
          <w:instrText xml:space="preserve"> PAGEREF _Toc219732690 \h </w:instrText>
        </w:r>
        <w:r w:rsidR="00C4081C">
          <w:rPr>
            <w:noProof/>
            <w:webHidden/>
          </w:rPr>
        </w:r>
        <w:r w:rsidR="00C4081C">
          <w:rPr>
            <w:noProof/>
            <w:webHidden/>
          </w:rPr>
          <w:fldChar w:fldCharType="separate"/>
        </w:r>
        <w:r w:rsidR="00C4081C">
          <w:rPr>
            <w:noProof/>
            <w:webHidden/>
          </w:rPr>
          <w:t>23</w:t>
        </w:r>
        <w:r w:rsidR="00C4081C">
          <w:rPr>
            <w:noProof/>
            <w:webHidden/>
          </w:rPr>
          <w:fldChar w:fldCharType="end"/>
        </w:r>
      </w:hyperlink>
    </w:p>
    <w:p w14:paraId="32649F5E" w14:textId="61C7EAB8" w:rsidR="00C4081C" w:rsidRDefault="00CC166E">
      <w:pPr>
        <w:pStyle w:val="TOC1"/>
        <w:tabs>
          <w:tab w:val="right" w:leader="dot" w:pos="8296"/>
        </w:tabs>
        <w:rPr>
          <w:rFonts w:asciiTheme="minorHAnsi" w:eastAsiaTheme="minorEastAsia" w:hAnsiTheme="minorHAnsi" w:cstheme="minorBidi"/>
          <w:noProof/>
          <w:color w:val="auto"/>
          <w:kern w:val="2"/>
          <w:sz w:val="24"/>
          <w14:ligatures w14:val="standardContextual"/>
        </w:rPr>
      </w:pPr>
      <w:hyperlink w:anchor="_Toc219732691" w:history="1">
        <w:r w:rsidR="00C4081C" w:rsidRPr="002D2D4C">
          <w:rPr>
            <w:rStyle w:val="Hyperlink"/>
            <w:noProof/>
          </w:rPr>
          <w:t>Next Steps</w:t>
        </w:r>
        <w:r w:rsidR="00C4081C">
          <w:rPr>
            <w:noProof/>
            <w:webHidden/>
          </w:rPr>
          <w:tab/>
        </w:r>
        <w:r w:rsidR="00C4081C">
          <w:rPr>
            <w:noProof/>
            <w:webHidden/>
          </w:rPr>
          <w:fldChar w:fldCharType="begin"/>
        </w:r>
        <w:r w:rsidR="00C4081C">
          <w:rPr>
            <w:noProof/>
            <w:webHidden/>
          </w:rPr>
          <w:instrText xml:space="preserve"> PAGEREF _Toc219732691 \h </w:instrText>
        </w:r>
        <w:r w:rsidR="00C4081C">
          <w:rPr>
            <w:noProof/>
            <w:webHidden/>
          </w:rPr>
        </w:r>
        <w:r w:rsidR="00C4081C">
          <w:rPr>
            <w:noProof/>
            <w:webHidden/>
          </w:rPr>
          <w:fldChar w:fldCharType="separate"/>
        </w:r>
        <w:r w:rsidR="00C4081C">
          <w:rPr>
            <w:noProof/>
            <w:webHidden/>
          </w:rPr>
          <w:t>23</w:t>
        </w:r>
        <w:r w:rsidR="00C4081C">
          <w:rPr>
            <w:noProof/>
            <w:webHidden/>
          </w:rPr>
          <w:fldChar w:fldCharType="end"/>
        </w:r>
      </w:hyperlink>
    </w:p>
    <w:p w14:paraId="4FF1F71A" w14:textId="5942A8B9" w:rsidR="0086613D" w:rsidRDefault="00185777" w:rsidP="00B17F2E">
      <w:r>
        <w:rPr>
          <w:color w:val="000000" w:themeColor="text1"/>
          <w:sz w:val="28"/>
        </w:rPr>
        <w:fldChar w:fldCharType="end"/>
      </w:r>
    </w:p>
    <w:p w14:paraId="10A18514" w14:textId="77777777" w:rsidR="00B17F2E" w:rsidRPr="009E3409" w:rsidRDefault="00B17F2E" w:rsidP="009E3409">
      <w:pPr>
        <w:rPr>
          <w:rFonts w:eastAsiaTheme="majorEastAsia"/>
        </w:rPr>
      </w:pPr>
      <w:r w:rsidRPr="009E3409">
        <w:rPr>
          <w:rFonts w:eastAsiaTheme="majorEastAsia"/>
        </w:rPr>
        <w:br w:type="page"/>
      </w:r>
    </w:p>
    <w:p w14:paraId="1F7B0192" w14:textId="080F81DB" w:rsidR="00882D2C" w:rsidRPr="009E3409" w:rsidRDefault="0004477D" w:rsidP="0082286E">
      <w:pPr>
        <w:pStyle w:val="Heading1"/>
      </w:pPr>
      <w:bookmarkStart w:id="1" w:name="_Toc219732663"/>
      <w:r>
        <w:t>Executive Summary</w:t>
      </w:r>
      <w:bookmarkEnd w:id="1"/>
    </w:p>
    <w:p w14:paraId="50A2AE19" w14:textId="77777777" w:rsidR="00640043" w:rsidRDefault="00640043" w:rsidP="00C06F5A">
      <w:pPr>
        <w:pStyle w:val="Heading2"/>
      </w:pPr>
      <w:bookmarkStart w:id="2" w:name="_Toc219732664"/>
      <w:r>
        <w:t>Purpose</w:t>
      </w:r>
      <w:bookmarkEnd w:id="2"/>
    </w:p>
    <w:p w14:paraId="1D4E16FA" w14:textId="0F065377" w:rsidR="000E4EF2" w:rsidRDefault="00CC6D9D" w:rsidP="00CC6D9D">
      <w:r>
        <w:t>This report is the f</w:t>
      </w:r>
      <w:r w:rsidR="004118C1">
        <w:t>if</w:t>
      </w:r>
      <w:r>
        <w:t>th iteration of the City of Whittlesea’s Human Service Needs Analysis (HSNA)</w:t>
      </w:r>
      <w:r w:rsidR="004118C1">
        <w:t xml:space="preserve"> </w:t>
      </w:r>
      <w:r w:rsidR="004941DE">
        <w:t>Organisation Survey</w:t>
      </w:r>
      <w:r>
        <w:t xml:space="preserve">. </w:t>
      </w:r>
      <w:r w:rsidR="000E4EF2">
        <w:t xml:space="preserve">The HSNA provides an opportunity to document change over time and acknowledges that, in the growth areas, gathering data to establish unmet demand and hidden needs can be challenging. </w:t>
      </w:r>
    </w:p>
    <w:p w14:paraId="04175AE2" w14:textId="77777777" w:rsidR="000E4EF2" w:rsidRDefault="000E4EF2" w:rsidP="00CC6D9D"/>
    <w:p w14:paraId="4B01BAA0" w14:textId="57D43C3A" w:rsidR="004B070E" w:rsidRDefault="004B070E" w:rsidP="00CC6D9D">
      <w:r>
        <w:t>In the past the</w:t>
      </w:r>
      <w:r w:rsidR="000C1E13">
        <w:t xml:space="preserve"> HSNA </w:t>
      </w:r>
      <w:r>
        <w:t>has consisted of four parts:</w:t>
      </w:r>
    </w:p>
    <w:p w14:paraId="7F7E661B" w14:textId="52245D3E" w:rsidR="007C472F" w:rsidRDefault="00F878BF" w:rsidP="007C472F">
      <w:pPr>
        <w:pStyle w:val="ListParagraph"/>
        <w:numPr>
          <w:ilvl w:val="0"/>
          <w:numId w:val="14"/>
        </w:numPr>
        <w:rPr>
          <w:b w:val="0"/>
          <w:bCs/>
        </w:rPr>
      </w:pPr>
      <w:r w:rsidRPr="00476E91">
        <w:rPr>
          <w:b w:val="0"/>
          <w:bCs/>
        </w:rPr>
        <w:t xml:space="preserve">Human Services </w:t>
      </w:r>
      <w:proofErr w:type="spellStart"/>
      <w:r w:rsidRPr="00476E91">
        <w:rPr>
          <w:b w:val="0"/>
          <w:bCs/>
        </w:rPr>
        <w:t>Organisation</w:t>
      </w:r>
      <w:proofErr w:type="spellEnd"/>
      <w:r w:rsidRPr="00476E91">
        <w:rPr>
          <w:b w:val="0"/>
          <w:bCs/>
        </w:rPr>
        <w:t xml:space="preserve"> Survey – a survey completed by </w:t>
      </w:r>
      <w:proofErr w:type="spellStart"/>
      <w:r w:rsidRPr="00476E91">
        <w:rPr>
          <w:b w:val="0"/>
          <w:bCs/>
        </w:rPr>
        <w:t>organisations</w:t>
      </w:r>
      <w:proofErr w:type="spellEnd"/>
      <w:r w:rsidR="004941DE" w:rsidRPr="00476E91">
        <w:rPr>
          <w:b w:val="0"/>
          <w:bCs/>
        </w:rPr>
        <w:t xml:space="preserve"> from the human services sector</w:t>
      </w:r>
      <w:r w:rsidR="00476E91" w:rsidRPr="00476E91">
        <w:rPr>
          <w:b w:val="0"/>
          <w:bCs/>
        </w:rPr>
        <w:t xml:space="preserve"> delivering services in the City of Whittlesea</w:t>
      </w:r>
    </w:p>
    <w:p w14:paraId="2D3C15F1" w14:textId="6F0BC696" w:rsidR="007B6537" w:rsidRDefault="006E4AA0" w:rsidP="007C472F">
      <w:pPr>
        <w:pStyle w:val="ListParagraph"/>
        <w:numPr>
          <w:ilvl w:val="0"/>
          <w:numId w:val="14"/>
        </w:numPr>
        <w:rPr>
          <w:b w:val="0"/>
          <w:bCs/>
        </w:rPr>
      </w:pPr>
      <w:r>
        <w:rPr>
          <w:b w:val="0"/>
          <w:bCs/>
        </w:rPr>
        <w:t xml:space="preserve">Analysis of demographic and </w:t>
      </w:r>
      <w:r w:rsidR="007B6537">
        <w:rPr>
          <w:b w:val="0"/>
          <w:bCs/>
        </w:rPr>
        <w:t>service</w:t>
      </w:r>
      <w:r w:rsidR="00FD45D4">
        <w:rPr>
          <w:b w:val="0"/>
          <w:bCs/>
        </w:rPr>
        <w:t>-</w:t>
      </w:r>
      <w:r w:rsidR="007B6537">
        <w:rPr>
          <w:b w:val="0"/>
          <w:bCs/>
        </w:rPr>
        <w:t>oriented data (secondary research)</w:t>
      </w:r>
      <w:r w:rsidR="00FD45D4">
        <w:rPr>
          <w:b w:val="0"/>
          <w:bCs/>
        </w:rPr>
        <w:t xml:space="preserve"> – provides context to and analysis of </w:t>
      </w:r>
      <w:r w:rsidR="00CC0CFB">
        <w:rPr>
          <w:b w:val="0"/>
          <w:bCs/>
        </w:rPr>
        <w:t>priorities and challenges identified by respondents</w:t>
      </w:r>
    </w:p>
    <w:p w14:paraId="0AEDDD8A" w14:textId="174A912B" w:rsidR="00E851F8" w:rsidRDefault="00E851F8" w:rsidP="007C472F">
      <w:pPr>
        <w:pStyle w:val="ListParagraph"/>
        <w:numPr>
          <w:ilvl w:val="0"/>
          <w:numId w:val="14"/>
        </w:numPr>
        <w:rPr>
          <w:b w:val="0"/>
          <w:bCs/>
        </w:rPr>
      </w:pPr>
      <w:r>
        <w:rPr>
          <w:b w:val="0"/>
          <w:bCs/>
        </w:rPr>
        <w:t xml:space="preserve">Human Services </w:t>
      </w:r>
      <w:proofErr w:type="spellStart"/>
      <w:r>
        <w:rPr>
          <w:b w:val="0"/>
          <w:bCs/>
        </w:rPr>
        <w:t>Organisation</w:t>
      </w:r>
      <w:proofErr w:type="spellEnd"/>
      <w:r>
        <w:rPr>
          <w:b w:val="0"/>
          <w:bCs/>
        </w:rPr>
        <w:t xml:space="preserve"> focus groups and/or int</w:t>
      </w:r>
      <w:r w:rsidR="007B6537">
        <w:rPr>
          <w:b w:val="0"/>
          <w:bCs/>
        </w:rPr>
        <w:t>e</w:t>
      </w:r>
      <w:r>
        <w:rPr>
          <w:b w:val="0"/>
          <w:bCs/>
        </w:rPr>
        <w:t>rviews</w:t>
      </w:r>
      <w:r w:rsidR="00CC0CFB">
        <w:rPr>
          <w:b w:val="0"/>
          <w:bCs/>
        </w:rPr>
        <w:t xml:space="preserve"> </w:t>
      </w:r>
      <w:r w:rsidR="00293D71">
        <w:rPr>
          <w:b w:val="0"/>
          <w:bCs/>
        </w:rPr>
        <w:t>–</w:t>
      </w:r>
      <w:r w:rsidR="00CC0CFB">
        <w:rPr>
          <w:b w:val="0"/>
          <w:bCs/>
        </w:rPr>
        <w:t xml:space="preserve"> </w:t>
      </w:r>
      <w:r w:rsidR="00293D71">
        <w:rPr>
          <w:b w:val="0"/>
          <w:bCs/>
        </w:rPr>
        <w:t xml:space="preserve">this adds richness and depth to the quantitative survey and </w:t>
      </w:r>
      <w:r w:rsidR="00AD4AC9">
        <w:rPr>
          <w:b w:val="0"/>
          <w:bCs/>
        </w:rPr>
        <w:t>helps to ensure the report is reflective of</w:t>
      </w:r>
      <w:r w:rsidR="007C1B3A">
        <w:rPr>
          <w:b w:val="0"/>
          <w:bCs/>
        </w:rPr>
        <w:t xml:space="preserve"> the experience of </w:t>
      </w:r>
      <w:r w:rsidR="00AD4AC9">
        <w:rPr>
          <w:b w:val="0"/>
          <w:bCs/>
        </w:rPr>
        <w:t>sub-sectors that are difficult to connect with via survey tools.</w:t>
      </w:r>
    </w:p>
    <w:p w14:paraId="3C15B5DC" w14:textId="4D8F2B4F" w:rsidR="004D2CD6" w:rsidRDefault="00E851F8" w:rsidP="007C472F">
      <w:pPr>
        <w:pStyle w:val="ListParagraph"/>
        <w:numPr>
          <w:ilvl w:val="0"/>
          <w:numId w:val="14"/>
        </w:numPr>
        <w:rPr>
          <w:b w:val="0"/>
          <w:bCs/>
        </w:rPr>
      </w:pPr>
      <w:r>
        <w:rPr>
          <w:b w:val="0"/>
          <w:bCs/>
        </w:rPr>
        <w:t xml:space="preserve">Service user </w:t>
      </w:r>
      <w:r w:rsidR="007B6537">
        <w:rPr>
          <w:b w:val="0"/>
          <w:bCs/>
        </w:rPr>
        <w:t>focus groups or interviews</w:t>
      </w:r>
      <w:r w:rsidR="00AD4AC9">
        <w:rPr>
          <w:b w:val="0"/>
          <w:bCs/>
        </w:rPr>
        <w:t xml:space="preserve"> – this helps to provide balance to the findings and </w:t>
      </w:r>
      <w:r w:rsidR="005A2ED2">
        <w:rPr>
          <w:b w:val="0"/>
          <w:bCs/>
        </w:rPr>
        <w:t>further context around the challenges of the human services system.</w:t>
      </w:r>
    </w:p>
    <w:p w14:paraId="168D7424" w14:textId="77777777" w:rsidR="00E851F8" w:rsidRPr="00476E91" w:rsidRDefault="00E851F8" w:rsidP="007B6537">
      <w:pPr>
        <w:pStyle w:val="ListParagraph"/>
        <w:rPr>
          <w:b w:val="0"/>
          <w:bCs/>
        </w:rPr>
      </w:pPr>
    </w:p>
    <w:p w14:paraId="5E63B3FB" w14:textId="65AF36E9" w:rsidR="004B070E" w:rsidRDefault="0043719A" w:rsidP="00CC6D9D">
      <w:r>
        <w:t>Due to tim</w:t>
      </w:r>
      <w:r w:rsidR="009D538F">
        <w:t>ing and resource requirements</w:t>
      </w:r>
      <w:r>
        <w:t>, the current report addresses</w:t>
      </w:r>
      <w:r w:rsidR="004C34F0">
        <w:t xml:space="preserve"> parts a) and to some extent b)</w:t>
      </w:r>
      <w:r w:rsidR="009D538F">
        <w:t>.</w:t>
      </w:r>
    </w:p>
    <w:p w14:paraId="40054C22" w14:textId="77777777" w:rsidR="004B070E" w:rsidRDefault="004B070E" w:rsidP="00CC6D9D"/>
    <w:p w14:paraId="5F2ABDF5" w14:textId="478FFB5A" w:rsidR="00CC6D9D" w:rsidRDefault="004B070E" w:rsidP="00CC6D9D">
      <w:r>
        <w:t>However, even though this iteration</w:t>
      </w:r>
      <w:r w:rsidR="007C472F">
        <w:t xml:space="preserve"> is abridged, a</w:t>
      </w:r>
      <w:r w:rsidR="00CC6D9D">
        <w:t>s with previous versions completed in 2011, 2014, 2019</w:t>
      </w:r>
      <w:r w:rsidR="00CE4F0A">
        <w:t xml:space="preserve"> and 202</w:t>
      </w:r>
      <w:r w:rsidR="00182EA7">
        <w:t>3</w:t>
      </w:r>
      <w:r w:rsidR="004118C1">
        <w:t>, th</w:t>
      </w:r>
      <w:r w:rsidR="00FB1266">
        <w:t>is survey report</w:t>
      </w:r>
      <w:r w:rsidR="00CC6D9D">
        <w:t xml:space="preserve"> is designed </w:t>
      </w:r>
      <w:r w:rsidR="00FB1266">
        <w:t>to inform</w:t>
      </w:r>
      <w:r w:rsidR="00CC6D9D">
        <w:t xml:space="preserve"> strategic planning and advocacy for the City of Whittlesea and its partners.</w:t>
      </w:r>
    </w:p>
    <w:p w14:paraId="05C6416A" w14:textId="77777777" w:rsidR="00CC6D9D" w:rsidRDefault="00CC6D9D" w:rsidP="00CC6D9D"/>
    <w:p w14:paraId="191C366D" w14:textId="05464585" w:rsidR="00CC6D9D" w:rsidRPr="000E4EF2" w:rsidRDefault="00CC6D9D" w:rsidP="00CC6D9D">
      <w:r w:rsidRPr="000E4EF2">
        <w:t>The aim of the f</w:t>
      </w:r>
      <w:r w:rsidR="00FB1266" w:rsidRPr="000E4EF2">
        <w:t>if</w:t>
      </w:r>
      <w:r w:rsidRPr="000E4EF2">
        <w:t>th HSNA is to:</w:t>
      </w:r>
    </w:p>
    <w:p w14:paraId="6A60C14C" w14:textId="77777777" w:rsidR="00CC6D9D" w:rsidRPr="000E4EF2" w:rsidRDefault="00CC6D9D" w:rsidP="00CC6D9D"/>
    <w:p w14:paraId="1CE46850" w14:textId="5A9AEB74" w:rsidR="00CC6D9D" w:rsidRPr="000E4EF2" w:rsidRDefault="00CC6D9D" w:rsidP="00C23994">
      <w:pPr>
        <w:pStyle w:val="ListParagraph"/>
        <w:numPr>
          <w:ilvl w:val="0"/>
          <w:numId w:val="3"/>
        </w:numPr>
        <w:rPr>
          <w:b w:val="0"/>
        </w:rPr>
      </w:pPr>
      <w:r w:rsidRPr="000E4EF2">
        <w:rPr>
          <w:b w:val="0"/>
        </w:rPr>
        <w:t xml:space="preserve">understand the human service </w:t>
      </w:r>
      <w:r w:rsidR="00385B1A" w:rsidRPr="000E4EF2">
        <w:rPr>
          <w:b w:val="0"/>
        </w:rPr>
        <w:t>needs</w:t>
      </w:r>
      <w:r w:rsidRPr="000E4EF2">
        <w:rPr>
          <w:b w:val="0"/>
        </w:rPr>
        <w:t xml:space="preserve"> of the municipality</w:t>
      </w:r>
    </w:p>
    <w:p w14:paraId="01828787" w14:textId="77777777" w:rsidR="00CC6D9D" w:rsidRPr="000E4EF2" w:rsidRDefault="00CC6D9D" w:rsidP="00CC6D9D"/>
    <w:p w14:paraId="0795FDF1" w14:textId="77842892" w:rsidR="00CC6D9D" w:rsidRPr="000E4EF2" w:rsidRDefault="00023F29" w:rsidP="00C23994">
      <w:pPr>
        <w:pStyle w:val="ListParagraph"/>
        <w:numPr>
          <w:ilvl w:val="0"/>
          <w:numId w:val="3"/>
        </w:numPr>
        <w:rPr>
          <w:b w:val="0"/>
        </w:rPr>
      </w:pPr>
      <w:r w:rsidRPr="000E4EF2">
        <w:rPr>
          <w:b w:val="0"/>
        </w:rPr>
        <w:t xml:space="preserve">capture information about the human services </w:t>
      </w:r>
      <w:r w:rsidR="00E6103D" w:rsidRPr="000E4EF2">
        <w:rPr>
          <w:b w:val="0"/>
        </w:rPr>
        <w:t>sector in the municipality</w:t>
      </w:r>
    </w:p>
    <w:p w14:paraId="203BCD5D" w14:textId="77777777" w:rsidR="00CC6D9D" w:rsidRPr="000E4EF2" w:rsidRDefault="00CC6D9D" w:rsidP="00CC6D9D"/>
    <w:p w14:paraId="31421A5A" w14:textId="750FB420" w:rsidR="00CC6D9D" w:rsidRPr="000E4EF2" w:rsidRDefault="00CC6D9D" w:rsidP="00C23994">
      <w:pPr>
        <w:pStyle w:val="ListParagraph"/>
        <w:numPr>
          <w:ilvl w:val="0"/>
          <w:numId w:val="3"/>
        </w:numPr>
        <w:rPr>
          <w:b w:val="0"/>
        </w:rPr>
      </w:pPr>
      <w:r w:rsidRPr="000E4EF2">
        <w:rPr>
          <w:b w:val="0"/>
        </w:rPr>
        <w:t xml:space="preserve">understand the </w:t>
      </w:r>
      <w:r w:rsidR="00FB1266" w:rsidRPr="000E4EF2">
        <w:rPr>
          <w:b w:val="0"/>
        </w:rPr>
        <w:t>emerging challenges and priorities for service providers</w:t>
      </w:r>
    </w:p>
    <w:p w14:paraId="4FF9BB4F" w14:textId="77777777" w:rsidR="00CC6D9D" w:rsidRDefault="00CC6D9D" w:rsidP="00CC6D9D"/>
    <w:p w14:paraId="6F04EB68" w14:textId="78914059" w:rsidR="00CC6D9D" w:rsidRDefault="00CC6D9D" w:rsidP="00CC6D9D">
      <w:r>
        <w:t>Th</w:t>
      </w:r>
      <w:r w:rsidR="00DD06C2">
        <w:t xml:space="preserve">is </w:t>
      </w:r>
      <w:r>
        <w:t xml:space="preserve">analysis process considered: existing demand; population growth; the demographic profile of the municipality; perceived service </w:t>
      </w:r>
      <w:r w:rsidR="00640043">
        <w:t>needs</w:t>
      </w:r>
      <w:r>
        <w:t>;</w:t>
      </w:r>
      <w:r w:rsidR="00640043">
        <w:t xml:space="preserve"> </w:t>
      </w:r>
      <w:proofErr w:type="gramStart"/>
      <w:r w:rsidR="00640043">
        <w:t>and,</w:t>
      </w:r>
      <w:proofErr w:type="gramEnd"/>
      <w:r>
        <w:t xml:space="preserve"> health and wellbeing outcomes for the community</w:t>
      </w:r>
      <w:r w:rsidR="00640043">
        <w:t>.</w:t>
      </w:r>
    </w:p>
    <w:p w14:paraId="775E940F" w14:textId="0262FBDD" w:rsidR="008E150F" w:rsidRDefault="008E150F" w:rsidP="00CC6D9D"/>
    <w:p w14:paraId="2A64FCDE" w14:textId="398B336F" w:rsidR="008E150F" w:rsidRDefault="008E150F" w:rsidP="00C06F5A">
      <w:pPr>
        <w:pStyle w:val="Heading2"/>
      </w:pPr>
      <w:bookmarkStart w:id="3" w:name="_Toc219732665"/>
      <w:r>
        <w:t>Results</w:t>
      </w:r>
      <w:bookmarkEnd w:id="3"/>
    </w:p>
    <w:p w14:paraId="458A7809" w14:textId="2E029C9C" w:rsidR="00FD254B" w:rsidRDefault="00FD254B" w:rsidP="00CC6D9D">
      <w:pPr>
        <w:rPr>
          <w:sz w:val="23"/>
          <w:szCs w:val="23"/>
        </w:rPr>
      </w:pPr>
      <w:r>
        <w:rPr>
          <w:sz w:val="23"/>
          <w:szCs w:val="23"/>
        </w:rPr>
        <w:t>While this iteration of the survey gathered more respondents</w:t>
      </w:r>
      <w:r w:rsidR="004C0207">
        <w:rPr>
          <w:sz w:val="23"/>
          <w:szCs w:val="23"/>
        </w:rPr>
        <w:t xml:space="preserve"> than previous iterations</w:t>
      </w:r>
      <w:r>
        <w:rPr>
          <w:sz w:val="23"/>
          <w:szCs w:val="23"/>
        </w:rPr>
        <w:t xml:space="preserve">, the respondents to the survey are not representative of the breadth of the sector. The results in this report reflect the perspectives and observations of the respondents. </w:t>
      </w:r>
      <w:r w:rsidR="004B36E9">
        <w:rPr>
          <w:sz w:val="23"/>
          <w:szCs w:val="23"/>
        </w:rPr>
        <w:t>These results</w:t>
      </w:r>
      <w:r w:rsidR="00D9631D">
        <w:rPr>
          <w:sz w:val="23"/>
          <w:szCs w:val="23"/>
        </w:rPr>
        <w:t xml:space="preserve"> remain </w:t>
      </w:r>
      <w:r w:rsidR="0032665E">
        <w:rPr>
          <w:sz w:val="23"/>
          <w:szCs w:val="23"/>
        </w:rPr>
        <w:t>valuable but</w:t>
      </w:r>
      <w:r w:rsidR="00D9631D">
        <w:rPr>
          <w:sz w:val="23"/>
          <w:szCs w:val="23"/>
        </w:rPr>
        <w:t xml:space="preserve"> need to be utilised with care.</w:t>
      </w:r>
    </w:p>
    <w:p w14:paraId="6478413C" w14:textId="77777777" w:rsidR="00FD254B" w:rsidRDefault="00FD254B" w:rsidP="00CC6D9D">
      <w:pPr>
        <w:rPr>
          <w:sz w:val="23"/>
          <w:szCs w:val="23"/>
        </w:rPr>
      </w:pPr>
    </w:p>
    <w:p w14:paraId="62DBED60" w14:textId="506395F0" w:rsidR="00D4013F" w:rsidRDefault="00A447D6" w:rsidP="00CC6D9D">
      <w:pPr>
        <w:rPr>
          <w:sz w:val="23"/>
          <w:szCs w:val="23"/>
        </w:rPr>
      </w:pPr>
      <w:r>
        <w:rPr>
          <w:sz w:val="23"/>
          <w:szCs w:val="23"/>
        </w:rPr>
        <w:t>The results of the 20</w:t>
      </w:r>
      <w:r w:rsidR="005B03EA">
        <w:rPr>
          <w:sz w:val="23"/>
          <w:szCs w:val="23"/>
        </w:rPr>
        <w:t>25</w:t>
      </w:r>
      <w:r>
        <w:rPr>
          <w:sz w:val="23"/>
          <w:szCs w:val="23"/>
        </w:rPr>
        <w:t xml:space="preserve"> </w:t>
      </w:r>
      <w:r w:rsidR="005B03EA">
        <w:rPr>
          <w:sz w:val="23"/>
          <w:szCs w:val="23"/>
        </w:rPr>
        <w:t>H</w:t>
      </w:r>
      <w:r>
        <w:rPr>
          <w:sz w:val="23"/>
          <w:szCs w:val="23"/>
        </w:rPr>
        <w:t xml:space="preserve">uman </w:t>
      </w:r>
      <w:r w:rsidR="005B03EA">
        <w:rPr>
          <w:sz w:val="23"/>
          <w:szCs w:val="23"/>
        </w:rPr>
        <w:t>S</w:t>
      </w:r>
      <w:r>
        <w:rPr>
          <w:sz w:val="23"/>
          <w:szCs w:val="23"/>
        </w:rPr>
        <w:t xml:space="preserve">ervices </w:t>
      </w:r>
      <w:r w:rsidR="005B03EA">
        <w:rPr>
          <w:sz w:val="23"/>
          <w:szCs w:val="23"/>
        </w:rPr>
        <w:t xml:space="preserve">Needs Analysis </w:t>
      </w:r>
      <w:r>
        <w:rPr>
          <w:sz w:val="23"/>
          <w:szCs w:val="23"/>
        </w:rPr>
        <w:t>survey were broadly in line with the results of the t</w:t>
      </w:r>
      <w:r w:rsidR="005B03EA">
        <w:rPr>
          <w:sz w:val="23"/>
          <w:szCs w:val="23"/>
        </w:rPr>
        <w:t>hree</w:t>
      </w:r>
      <w:r>
        <w:rPr>
          <w:sz w:val="23"/>
          <w:szCs w:val="23"/>
        </w:rPr>
        <w:t xml:space="preserve"> previous iterations. They indicate that while service delivery is growing along with the population, there remain significant </w:t>
      </w:r>
      <w:r w:rsidR="005B03EA">
        <w:rPr>
          <w:sz w:val="23"/>
          <w:szCs w:val="23"/>
        </w:rPr>
        <w:t xml:space="preserve">challenges in </w:t>
      </w:r>
      <w:r w:rsidR="001B178C">
        <w:rPr>
          <w:sz w:val="23"/>
          <w:szCs w:val="23"/>
        </w:rPr>
        <w:t xml:space="preserve">access and availability of </w:t>
      </w:r>
      <w:r w:rsidR="00396F68">
        <w:rPr>
          <w:sz w:val="23"/>
          <w:szCs w:val="23"/>
        </w:rPr>
        <w:t>some</w:t>
      </w:r>
      <w:r w:rsidR="001B178C">
        <w:rPr>
          <w:sz w:val="23"/>
          <w:szCs w:val="23"/>
        </w:rPr>
        <w:t xml:space="preserve"> services, for example, mental health and psychology services</w:t>
      </w:r>
      <w:r>
        <w:rPr>
          <w:sz w:val="23"/>
          <w:szCs w:val="23"/>
        </w:rPr>
        <w:t xml:space="preserve">. </w:t>
      </w:r>
      <w:r w:rsidR="00803B44">
        <w:rPr>
          <w:sz w:val="23"/>
          <w:szCs w:val="23"/>
        </w:rPr>
        <w:t>The results offered the following themes.</w:t>
      </w:r>
    </w:p>
    <w:p w14:paraId="4EBBE106" w14:textId="2B7B6ADF" w:rsidR="00315FD2" w:rsidRDefault="00315FD2" w:rsidP="00CC6D9D">
      <w:pPr>
        <w:rPr>
          <w:sz w:val="23"/>
          <w:szCs w:val="23"/>
        </w:rPr>
      </w:pPr>
    </w:p>
    <w:p w14:paraId="38BFAFA0" w14:textId="22DD971E" w:rsidR="00A02F9F" w:rsidRPr="00241B32" w:rsidRDefault="00A02F9F" w:rsidP="00CC6D9D">
      <w:pPr>
        <w:rPr>
          <w:b/>
          <w:bCs/>
          <w:sz w:val="23"/>
          <w:szCs w:val="23"/>
          <w:u w:val="single"/>
        </w:rPr>
      </w:pPr>
      <w:r w:rsidRPr="00241B32">
        <w:rPr>
          <w:b/>
          <w:bCs/>
          <w:sz w:val="23"/>
          <w:szCs w:val="23"/>
          <w:u w:val="single"/>
        </w:rPr>
        <w:t>Increased Demand</w:t>
      </w:r>
    </w:p>
    <w:p w14:paraId="7EB73E9B" w14:textId="397BA0C5" w:rsidR="00A02F9F" w:rsidRDefault="002E7D58" w:rsidP="00CC6D9D">
      <w:pPr>
        <w:rPr>
          <w:sz w:val="23"/>
          <w:szCs w:val="23"/>
        </w:rPr>
      </w:pPr>
      <w:r>
        <w:rPr>
          <w:sz w:val="23"/>
          <w:szCs w:val="23"/>
        </w:rPr>
        <w:t>Most services reported experiencing increased demand over the twelve months to February 2025</w:t>
      </w:r>
      <w:r w:rsidR="00952ABB">
        <w:rPr>
          <w:sz w:val="23"/>
          <w:szCs w:val="23"/>
        </w:rPr>
        <w:t xml:space="preserve">. While </w:t>
      </w:r>
      <w:r w:rsidR="008116C7">
        <w:rPr>
          <w:sz w:val="23"/>
          <w:szCs w:val="23"/>
        </w:rPr>
        <w:t xml:space="preserve">respondents report </w:t>
      </w:r>
      <w:r w:rsidR="00952ABB">
        <w:rPr>
          <w:sz w:val="23"/>
          <w:szCs w:val="23"/>
        </w:rPr>
        <w:t>the community sector is currently managing demand</w:t>
      </w:r>
      <w:r w:rsidR="00036BCA">
        <w:rPr>
          <w:sz w:val="23"/>
          <w:szCs w:val="23"/>
        </w:rPr>
        <w:t>, respondents to the survey also reported that current funding is not covering the full cost of services.</w:t>
      </w:r>
    </w:p>
    <w:p w14:paraId="78F7C579" w14:textId="545FA73F" w:rsidR="00952ABB" w:rsidRDefault="00952ABB" w:rsidP="00CC6D9D">
      <w:pPr>
        <w:rPr>
          <w:sz w:val="23"/>
          <w:szCs w:val="23"/>
        </w:rPr>
      </w:pPr>
    </w:p>
    <w:p w14:paraId="749FF220" w14:textId="46E136EF" w:rsidR="00952ABB" w:rsidRPr="00241B32" w:rsidRDefault="00952ABB" w:rsidP="00CC6D9D">
      <w:pPr>
        <w:rPr>
          <w:b/>
          <w:bCs/>
          <w:sz w:val="23"/>
          <w:szCs w:val="23"/>
          <w:u w:val="single"/>
        </w:rPr>
      </w:pPr>
      <w:r w:rsidRPr="00241B32">
        <w:rPr>
          <w:b/>
          <w:bCs/>
          <w:sz w:val="23"/>
          <w:szCs w:val="23"/>
          <w:u w:val="single"/>
        </w:rPr>
        <w:t>Complexity of Need</w:t>
      </w:r>
    </w:p>
    <w:p w14:paraId="490539FA" w14:textId="63A099F4" w:rsidR="00CB2635" w:rsidRDefault="00CB2635" w:rsidP="00CC6D9D">
      <w:pPr>
        <w:rPr>
          <w:sz w:val="23"/>
          <w:szCs w:val="23"/>
        </w:rPr>
      </w:pPr>
      <w:r>
        <w:rPr>
          <w:sz w:val="23"/>
          <w:szCs w:val="23"/>
        </w:rPr>
        <w:t>Service providers who responded to the survey</w:t>
      </w:r>
      <w:r w:rsidR="009E19CB">
        <w:rPr>
          <w:sz w:val="23"/>
          <w:szCs w:val="23"/>
        </w:rPr>
        <w:t xml:space="preserve"> report that they are currently experiencing increased complexity of needs </w:t>
      </w:r>
      <w:r w:rsidR="001D1365">
        <w:rPr>
          <w:sz w:val="23"/>
          <w:szCs w:val="23"/>
        </w:rPr>
        <w:t xml:space="preserve">of service users </w:t>
      </w:r>
      <w:proofErr w:type="gramStart"/>
      <w:r w:rsidR="001D1365">
        <w:rPr>
          <w:sz w:val="23"/>
          <w:szCs w:val="23"/>
        </w:rPr>
        <w:t>and also</w:t>
      </w:r>
      <w:proofErr w:type="gramEnd"/>
      <w:r w:rsidR="001D1365">
        <w:rPr>
          <w:sz w:val="23"/>
          <w:szCs w:val="23"/>
        </w:rPr>
        <w:t xml:space="preserve"> that they have more service users with multiple and complex needs. </w:t>
      </w:r>
      <w:r w:rsidR="00C35158">
        <w:rPr>
          <w:sz w:val="23"/>
          <w:szCs w:val="23"/>
        </w:rPr>
        <w:t xml:space="preserve">Service providers are perceiving this as an emerging trend and expect to see the increased complexity </w:t>
      </w:r>
      <w:r w:rsidR="00B135BA">
        <w:rPr>
          <w:sz w:val="23"/>
          <w:szCs w:val="23"/>
        </w:rPr>
        <w:t>o</w:t>
      </w:r>
      <w:r w:rsidR="00C35158">
        <w:rPr>
          <w:sz w:val="23"/>
          <w:szCs w:val="23"/>
        </w:rPr>
        <w:t>f need continue to be a</w:t>
      </w:r>
      <w:r w:rsidR="00B135BA">
        <w:rPr>
          <w:sz w:val="23"/>
          <w:szCs w:val="23"/>
        </w:rPr>
        <w:t xml:space="preserve"> challenge over the next three years.</w:t>
      </w:r>
    </w:p>
    <w:p w14:paraId="61657A5E" w14:textId="0D14454A" w:rsidR="00952ABB" w:rsidRDefault="00952ABB" w:rsidP="00CC6D9D">
      <w:pPr>
        <w:rPr>
          <w:sz w:val="23"/>
          <w:szCs w:val="23"/>
        </w:rPr>
      </w:pPr>
    </w:p>
    <w:p w14:paraId="5DB2D2E4" w14:textId="18404DBE" w:rsidR="00952ABB" w:rsidRPr="00241B32" w:rsidRDefault="00952ABB" w:rsidP="00CC6D9D">
      <w:pPr>
        <w:rPr>
          <w:b/>
          <w:bCs/>
          <w:sz w:val="23"/>
          <w:szCs w:val="23"/>
          <w:u w:val="single"/>
        </w:rPr>
      </w:pPr>
      <w:r w:rsidRPr="00241B32">
        <w:rPr>
          <w:b/>
          <w:bCs/>
          <w:sz w:val="23"/>
          <w:szCs w:val="23"/>
          <w:u w:val="single"/>
        </w:rPr>
        <w:t>Cost of Living</w:t>
      </w:r>
    </w:p>
    <w:p w14:paraId="4180F0CC" w14:textId="47EED125" w:rsidR="00952ABB" w:rsidRDefault="00CC3708" w:rsidP="00CC6D9D">
      <w:pPr>
        <w:rPr>
          <w:sz w:val="23"/>
          <w:szCs w:val="23"/>
        </w:rPr>
      </w:pPr>
      <w:r>
        <w:rPr>
          <w:sz w:val="23"/>
          <w:szCs w:val="23"/>
        </w:rPr>
        <w:t>This theme is recurring from the previous Human Services Needs Analysis. Respondents to the survey</w:t>
      </w:r>
      <w:r w:rsidR="007B471E">
        <w:rPr>
          <w:sz w:val="23"/>
          <w:szCs w:val="23"/>
        </w:rPr>
        <w:t xml:space="preserve"> highlighted the cost of living as a key driver of demand, contributor to the increasing complexity of need </w:t>
      </w:r>
      <w:proofErr w:type="gramStart"/>
      <w:r w:rsidR="007B471E">
        <w:rPr>
          <w:sz w:val="23"/>
          <w:szCs w:val="23"/>
        </w:rPr>
        <w:t>and also</w:t>
      </w:r>
      <w:proofErr w:type="gramEnd"/>
      <w:r w:rsidR="007B471E">
        <w:rPr>
          <w:sz w:val="23"/>
          <w:szCs w:val="23"/>
        </w:rPr>
        <w:t xml:space="preserve"> </w:t>
      </w:r>
      <w:r w:rsidR="00302897">
        <w:rPr>
          <w:sz w:val="23"/>
          <w:szCs w:val="23"/>
        </w:rPr>
        <w:t xml:space="preserve">affecting the availability and </w:t>
      </w:r>
      <w:r w:rsidR="00963D01">
        <w:rPr>
          <w:sz w:val="23"/>
          <w:szCs w:val="23"/>
        </w:rPr>
        <w:t>motivation of volunteers.</w:t>
      </w:r>
    </w:p>
    <w:p w14:paraId="0B48D8CE" w14:textId="77777777" w:rsidR="00952ABB" w:rsidRDefault="00952ABB" w:rsidP="00CC6D9D">
      <w:pPr>
        <w:rPr>
          <w:sz w:val="23"/>
          <w:szCs w:val="23"/>
        </w:rPr>
      </w:pPr>
    </w:p>
    <w:p w14:paraId="21CF7A5F" w14:textId="285C0107" w:rsidR="00EE041B" w:rsidRPr="007A3616" w:rsidRDefault="00EE041B" w:rsidP="00EE041B">
      <w:pPr>
        <w:rPr>
          <w:b/>
          <w:bCs/>
          <w:u w:val="single"/>
        </w:rPr>
      </w:pPr>
      <w:r w:rsidRPr="007A3616">
        <w:rPr>
          <w:b/>
          <w:bCs/>
          <w:u w:val="single"/>
        </w:rPr>
        <w:t>Mental health services and pathways</w:t>
      </w:r>
    </w:p>
    <w:p w14:paraId="72DABF92" w14:textId="6AC5C8AE" w:rsidR="00EE041B" w:rsidRDefault="00B659B7" w:rsidP="00EE041B">
      <w:r>
        <w:t>Respondents highlighted m</w:t>
      </w:r>
      <w:r w:rsidR="003918D4">
        <w:t xml:space="preserve">ental health services and pathways as a key emerging need for service users in the next three years. </w:t>
      </w:r>
      <w:r w:rsidR="00481873">
        <w:t xml:space="preserve">Council has recognised this </w:t>
      </w:r>
      <w:r w:rsidR="007A3616">
        <w:t>through the 2023-25 Advocacy Prospectus.</w:t>
      </w:r>
    </w:p>
    <w:p w14:paraId="5F9A3592" w14:textId="1E5F49C4" w:rsidR="00315FD2" w:rsidRDefault="00315FD2" w:rsidP="00CC6D9D">
      <w:pPr>
        <w:rPr>
          <w:sz w:val="23"/>
          <w:szCs w:val="23"/>
        </w:rPr>
      </w:pPr>
    </w:p>
    <w:p w14:paraId="3CE92E12" w14:textId="77777777" w:rsidR="00D67025" w:rsidRPr="008759AE" w:rsidRDefault="00D67025" w:rsidP="00CC6D9D">
      <w:pPr>
        <w:rPr>
          <w:b/>
          <w:bCs/>
          <w:u w:val="single"/>
          <w:lang w:eastAsia="en-US"/>
        </w:rPr>
      </w:pPr>
      <w:r w:rsidRPr="008759AE">
        <w:rPr>
          <w:b/>
          <w:bCs/>
          <w:u w:val="single"/>
          <w:lang w:eastAsia="en-US"/>
        </w:rPr>
        <w:t>Working together</w:t>
      </w:r>
    </w:p>
    <w:p w14:paraId="638FD1DE" w14:textId="40B09A85" w:rsidR="00F61C87" w:rsidRDefault="00D67025" w:rsidP="00CC6D9D">
      <w:pPr>
        <w:rPr>
          <w:sz w:val="23"/>
          <w:szCs w:val="23"/>
        </w:rPr>
      </w:pPr>
      <w:r>
        <w:rPr>
          <w:lang w:eastAsia="en-US"/>
        </w:rPr>
        <w:t>92% of respondents to the survey reported their services and programs are engaged in collaborative practices across the sector</w:t>
      </w:r>
      <w:r w:rsidR="008759AE">
        <w:rPr>
          <w:lang w:eastAsia="en-US"/>
        </w:rPr>
        <w:t xml:space="preserve"> across a range of activities</w:t>
      </w:r>
      <w:r w:rsidR="00C06DCB">
        <w:rPr>
          <w:lang w:eastAsia="en-US"/>
        </w:rPr>
        <w:t xml:space="preserve">. The sector appears to be working well together and engaged in </w:t>
      </w:r>
      <w:r w:rsidR="00D05284">
        <w:rPr>
          <w:lang w:eastAsia="en-US"/>
        </w:rPr>
        <w:t>supportive collaborative behaviour that fosters positive outcomes for both organisations and service users.</w:t>
      </w:r>
    </w:p>
    <w:p w14:paraId="4E49165B" w14:textId="77777777" w:rsidR="001B178C" w:rsidRDefault="001B178C" w:rsidP="00CC6D9D"/>
    <w:p w14:paraId="51BD1B12" w14:textId="59828525" w:rsidR="00D4013F" w:rsidRDefault="00D4013F" w:rsidP="00C06F5A">
      <w:pPr>
        <w:pStyle w:val="Heading2"/>
      </w:pPr>
      <w:bookmarkStart w:id="4" w:name="_Toc219732666"/>
      <w:r>
        <w:t>Conclusion</w:t>
      </w:r>
      <w:bookmarkEnd w:id="4"/>
    </w:p>
    <w:p w14:paraId="74D6025B" w14:textId="2013C6B4" w:rsidR="00A02F9F" w:rsidRPr="00271BFC" w:rsidRDefault="00A02F9F" w:rsidP="00A02F9F">
      <w:r>
        <w:t xml:space="preserve">This report offers broad insights into the experiences of human services providers in the City of Whittlesea. Though there are some limitations in generalising the data, there </w:t>
      </w:r>
      <w:r w:rsidR="001736CE">
        <w:t xml:space="preserve">is </w:t>
      </w:r>
      <w:r>
        <w:t>consensus among the respondents around the current challenges for providers, the perceived experiences of service users and emerging issues for the human services system.</w:t>
      </w:r>
      <w:r w:rsidR="006D5BBD">
        <w:t xml:space="preserve"> </w:t>
      </w:r>
    </w:p>
    <w:p w14:paraId="5651758F" w14:textId="2BCCE89F" w:rsidR="00EF4772" w:rsidRPr="009E3409" w:rsidRDefault="00201F94" w:rsidP="00CC6D9D">
      <w:pPr>
        <w:pStyle w:val="Heading1"/>
      </w:pPr>
      <w:bookmarkStart w:id="5" w:name="_Toc219732667"/>
      <w:r>
        <w:t>Introduction</w:t>
      </w:r>
      <w:bookmarkEnd w:id="5"/>
    </w:p>
    <w:p w14:paraId="44337FE3" w14:textId="284BE406" w:rsidR="00EF4772" w:rsidRDefault="00F0157F" w:rsidP="00EF4772">
      <w:pPr>
        <w:spacing w:after="180"/>
      </w:pPr>
      <w:r>
        <w:t xml:space="preserve">The </w:t>
      </w:r>
      <w:r w:rsidR="006F049D">
        <w:t xml:space="preserve">City of Whittlesea </w:t>
      </w:r>
      <w:r w:rsidR="004921D2">
        <w:t>has conducted the Human Ser</w:t>
      </w:r>
      <w:r w:rsidR="003F7F15">
        <w:t xml:space="preserve">vices Needs Analysis </w:t>
      </w:r>
      <w:r w:rsidR="006F049D">
        <w:t>about every four years</w:t>
      </w:r>
      <w:r w:rsidR="001263E3">
        <w:t xml:space="preserve"> over the past fifteen years. During this </w:t>
      </w:r>
      <w:r w:rsidR="008B4F32">
        <w:t>time,</w:t>
      </w:r>
      <w:r w:rsidR="001263E3">
        <w:t xml:space="preserve"> the research has been outsourced to a consultant</w:t>
      </w:r>
      <w:r w:rsidR="00093745">
        <w:t xml:space="preserve">, completed internally and a combination of </w:t>
      </w:r>
      <w:r w:rsidR="000E2719">
        <w:t>both</w:t>
      </w:r>
      <w:r w:rsidR="00093745">
        <w:t>. The reports have inform</w:t>
      </w:r>
      <w:r w:rsidR="008B4F32">
        <w:t>ed</w:t>
      </w:r>
      <w:r w:rsidR="00093745">
        <w:t xml:space="preserve"> strategic and service planning for </w:t>
      </w:r>
      <w:r w:rsidR="00A30E32">
        <w:t xml:space="preserve">Council and </w:t>
      </w:r>
      <w:r w:rsidR="008B4F32">
        <w:t>s</w:t>
      </w:r>
      <w:r w:rsidR="00A30E32">
        <w:t>upport</w:t>
      </w:r>
      <w:r w:rsidR="008B4F32">
        <w:t>ed</w:t>
      </w:r>
      <w:r w:rsidR="00A30E32">
        <w:t xml:space="preserve"> improved service outcomes </w:t>
      </w:r>
      <w:r w:rsidR="00EE2198">
        <w:t>f</w:t>
      </w:r>
      <w:r w:rsidR="00A30E32">
        <w:t xml:space="preserve">or residents by informing </w:t>
      </w:r>
      <w:r w:rsidR="00EE2198">
        <w:t xml:space="preserve">service providers of </w:t>
      </w:r>
      <w:r w:rsidR="000E2719">
        <w:t xml:space="preserve">common and </w:t>
      </w:r>
      <w:r w:rsidR="00EE2198">
        <w:t xml:space="preserve">emerging </w:t>
      </w:r>
      <w:r w:rsidR="000E2719">
        <w:t xml:space="preserve">experiences, </w:t>
      </w:r>
      <w:r w:rsidR="00EE2198">
        <w:t>challenges and needs.</w:t>
      </w:r>
    </w:p>
    <w:p w14:paraId="6A090E61" w14:textId="61DE8E5D" w:rsidR="00BE5A2F" w:rsidRPr="0034007C" w:rsidRDefault="00EE2198" w:rsidP="00EF4772">
      <w:pPr>
        <w:spacing w:after="180"/>
      </w:pPr>
      <w:r>
        <w:t xml:space="preserve">This </w:t>
      </w:r>
      <w:r w:rsidR="00370782">
        <w:t>iteration of the Human Services Needs Analysis was designed</w:t>
      </w:r>
      <w:r w:rsidR="000B6DC9">
        <w:t xml:space="preserve"> initially</w:t>
      </w:r>
      <w:r w:rsidR="00370782">
        <w:t xml:space="preserve"> with limited scope and a truncated timeline</w:t>
      </w:r>
      <w:r w:rsidR="000B6DC9">
        <w:t>,</w:t>
      </w:r>
      <w:r w:rsidR="00370782">
        <w:t xml:space="preserve"> to </w:t>
      </w:r>
      <w:r w:rsidR="00B44A81">
        <w:t xml:space="preserve">support collaborative activities between Council and </w:t>
      </w:r>
      <w:r w:rsidR="00AC5BD6">
        <w:t>providers</w:t>
      </w:r>
      <w:r w:rsidR="00F661D2">
        <w:t xml:space="preserve"> of human services in </w:t>
      </w:r>
      <w:r w:rsidR="007E35BC">
        <w:t>the City of Whittlesea</w:t>
      </w:r>
      <w:r w:rsidR="00BE5A2F">
        <w:t xml:space="preserve"> and provide key </w:t>
      </w:r>
      <w:r w:rsidR="00584CC9">
        <w:t>emerging themes to support service planning.</w:t>
      </w:r>
    </w:p>
    <w:p w14:paraId="65FD20C5" w14:textId="6DADD585" w:rsidR="00201F94" w:rsidRDefault="00201F94" w:rsidP="00B254F1">
      <w:pPr>
        <w:pStyle w:val="Heading1"/>
      </w:pPr>
      <w:bookmarkStart w:id="6" w:name="_Toc219732668"/>
      <w:r>
        <w:t>Profile of City of Whittlesea</w:t>
      </w:r>
      <w:bookmarkEnd w:id="6"/>
    </w:p>
    <w:p w14:paraId="317FC71E" w14:textId="77777777" w:rsidR="000E3209" w:rsidRPr="006203A6" w:rsidRDefault="000E3209" w:rsidP="000E3209">
      <w:pPr>
        <w:spacing w:after="160" w:line="259" w:lineRule="auto"/>
        <w:rPr>
          <w:rFonts w:ascii="Abadi" w:hAnsi="Abadi" w:cstheme="minorBidi"/>
          <w:color w:val="365F91" w:themeColor="accent1" w:themeShade="BF"/>
          <w:sz w:val="48"/>
          <w:szCs w:val="48"/>
        </w:rPr>
      </w:pPr>
      <w:r w:rsidRPr="006203A6">
        <w:t>The City of Whittlesea is one of Melbourne’s largest municipalities</w:t>
      </w:r>
      <w:r w:rsidRPr="006203A6">
        <w:rPr>
          <w:spacing w:val="-7"/>
        </w:rPr>
        <w:t xml:space="preserve"> </w:t>
      </w:r>
      <w:r w:rsidRPr="006203A6">
        <w:t>and</w:t>
      </w:r>
      <w:r w:rsidRPr="006203A6">
        <w:rPr>
          <w:spacing w:val="-7"/>
        </w:rPr>
        <w:t xml:space="preserve"> </w:t>
      </w:r>
      <w:r w:rsidRPr="006203A6">
        <w:t>is</w:t>
      </w:r>
      <w:r w:rsidRPr="006203A6">
        <w:rPr>
          <w:spacing w:val="-7"/>
        </w:rPr>
        <w:t xml:space="preserve"> </w:t>
      </w:r>
      <w:r w:rsidRPr="006203A6">
        <w:t>the</w:t>
      </w:r>
      <w:r w:rsidRPr="006203A6">
        <w:rPr>
          <w:spacing w:val="-8"/>
        </w:rPr>
        <w:t xml:space="preserve"> </w:t>
      </w:r>
      <w:r w:rsidRPr="006203A6">
        <w:t>proud</w:t>
      </w:r>
      <w:r w:rsidRPr="006203A6">
        <w:rPr>
          <w:spacing w:val="-7"/>
        </w:rPr>
        <w:t xml:space="preserve"> </w:t>
      </w:r>
      <w:r w:rsidRPr="006203A6">
        <w:t>home</w:t>
      </w:r>
      <w:r w:rsidRPr="006203A6">
        <w:rPr>
          <w:spacing w:val="-8"/>
        </w:rPr>
        <w:t xml:space="preserve"> </w:t>
      </w:r>
      <w:r w:rsidRPr="006203A6">
        <w:t>to</w:t>
      </w:r>
      <w:r w:rsidRPr="006203A6">
        <w:rPr>
          <w:spacing w:val="-8"/>
        </w:rPr>
        <w:t xml:space="preserve"> </w:t>
      </w:r>
      <w:r w:rsidRPr="006203A6">
        <w:t>a</w:t>
      </w:r>
      <w:r w:rsidRPr="006203A6">
        <w:rPr>
          <w:spacing w:val="-7"/>
        </w:rPr>
        <w:t xml:space="preserve"> </w:t>
      </w:r>
      <w:r w:rsidRPr="006203A6">
        <w:t>fast-growing</w:t>
      </w:r>
      <w:r w:rsidRPr="006203A6">
        <w:rPr>
          <w:spacing w:val="-7"/>
        </w:rPr>
        <w:t xml:space="preserve"> </w:t>
      </w:r>
      <w:r w:rsidRPr="006203A6">
        <w:t>and diverse community.</w:t>
      </w:r>
    </w:p>
    <w:p w14:paraId="0E06A623" w14:textId="77777777" w:rsidR="000E3209" w:rsidRPr="006203A6" w:rsidRDefault="000E3209" w:rsidP="000E3209">
      <w:pPr>
        <w:pStyle w:val="BodyText"/>
        <w:spacing w:before="88" w:line="244" w:lineRule="auto"/>
        <w:ind w:right="70"/>
        <w:rPr>
          <w:rFonts w:ascii="Calibri" w:eastAsia="Times New Roman" w:hAnsi="Calibri" w:cs="Times New Roman"/>
          <w:sz w:val="24"/>
          <w:szCs w:val="24"/>
          <w:lang w:val="en-AU" w:eastAsia="en-AU"/>
        </w:rPr>
      </w:pPr>
      <w:r w:rsidRPr="006203A6">
        <w:rPr>
          <w:rFonts w:ascii="Calibri" w:eastAsia="Times New Roman" w:hAnsi="Calibri" w:cs="Times New Roman"/>
          <w:sz w:val="24"/>
          <w:szCs w:val="24"/>
          <w:lang w:val="en-AU" w:eastAsia="en-AU"/>
        </w:rPr>
        <w:t>Located in the north of Melbourne, our municipality spans approximately 490 square kilometres with a mix of established suburbs, growth areas and rural communities.</w:t>
      </w:r>
    </w:p>
    <w:p w14:paraId="30205732" w14:textId="0A958A88" w:rsidR="000E3209" w:rsidRDefault="008E150F" w:rsidP="000E3209">
      <w:pPr>
        <w:pStyle w:val="BodyText"/>
        <w:spacing w:before="88" w:line="244" w:lineRule="auto"/>
        <w:ind w:right="45"/>
        <w:jc w:val="both"/>
        <w:rPr>
          <w:rFonts w:ascii="Calibri" w:eastAsia="Times New Roman" w:hAnsi="Calibri" w:cs="Times New Roman"/>
          <w:sz w:val="24"/>
          <w:szCs w:val="24"/>
          <w:lang w:val="en-AU" w:eastAsia="en-AU"/>
        </w:rPr>
      </w:pPr>
      <w:r>
        <w:rPr>
          <w:rFonts w:ascii="Calibri" w:eastAsia="Times New Roman" w:hAnsi="Calibri" w:cs="Times New Roman"/>
          <w:sz w:val="24"/>
          <w:szCs w:val="24"/>
          <w:lang w:val="en-AU" w:eastAsia="en-AU"/>
        </w:rPr>
        <w:t>Currently we estimate the population is 2</w:t>
      </w:r>
      <w:r w:rsidR="00520D37">
        <w:rPr>
          <w:rFonts w:ascii="Calibri" w:eastAsia="Times New Roman" w:hAnsi="Calibri" w:cs="Times New Roman"/>
          <w:sz w:val="24"/>
          <w:szCs w:val="24"/>
          <w:lang w:val="en-AU" w:eastAsia="en-AU"/>
        </w:rPr>
        <w:t>57</w:t>
      </w:r>
      <w:r>
        <w:rPr>
          <w:rFonts w:ascii="Calibri" w:eastAsia="Times New Roman" w:hAnsi="Calibri" w:cs="Times New Roman"/>
          <w:sz w:val="24"/>
          <w:szCs w:val="24"/>
          <w:lang w:val="en-AU" w:eastAsia="en-AU"/>
        </w:rPr>
        <w:t>,000</w:t>
      </w:r>
      <w:r>
        <w:rPr>
          <w:rStyle w:val="FootnoteReference"/>
          <w:rFonts w:ascii="Calibri" w:eastAsia="Times New Roman" w:hAnsi="Calibri" w:cs="Times New Roman"/>
          <w:sz w:val="24"/>
          <w:szCs w:val="24"/>
          <w:lang w:val="en-AU" w:eastAsia="en-AU"/>
        </w:rPr>
        <w:footnoteReference w:id="2"/>
      </w:r>
      <w:r>
        <w:rPr>
          <w:rFonts w:ascii="Calibri" w:eastAsia="Times New Roman" w:hAnsi="Calibri" w:cs="Times New Roman"/>
          <w:sz w:val="24"/>
          <w:szCs w:val="24"/>
          <w:lang w:val="en-AU" w:eastAsia="en-AU"/>
        </w:rPr>
        <w:t xml:space="preserve">. </w:t>
      </w:r>
      <w:r w:rsidR="000E3209" w:rsidRPr="006203A6">
        <w:rPr>
          <w:rFonts w:ascii="Calibri" w:eastAsia="Times New Roman" w:hAnsi="Calibri" w:cs="Times New Roman"/>
          <w:sz w:val="24"/>
          <w:szCs w:val="24"/>
          <w:lang w:val="en-AU" w:eastAsia="en-AU"/>
        </w:rPr>
        <w:t xml:space="preserve">By 2040, the City of Whittlesea’s population is expected to increase to just over </w:t>
      </w:r>
      <w:r w:rsidR="000E3209" w:rsidRPr="00855332">
        <w:rPr>
          <w:rFonts w:ascii="Calibri" w:eastAsia="Times New Roman" w:hAnsi="Calibri" w:cs="Times New Roman"/>
          <w:sz w:val="24"/>
          <w:szCs w:val="24"/>
          <w:lang w:val="en-AU" w:eastAsia="en-AU"/>
        </w:rPr>
        <w:t>3</w:t>
      </w:r>
      <w:r w:rsidR="00822ACD">
        <w:rPr>
          <w:rFonts w:ascii="Calibri" w:eastAsia="Times New Roman" w:hAnsi="Calibri" w:cs="Times New Roman"/>
          <w:sz w:val="24"/>
          <w:szCs w:val="24"/>
          <w:lang w:val="en-AU" w:eastAsia="en-AU"/>
        </w:rPr>
        <w:t>55</w:t>
      </w:r>
      <w:r w:rsidR="000E3209" w:rsidRPr="00855332">
        <w:rPr>
          <w:rFonts w:ascii="Calibri" w:eastAsia="Times New Roman" w:hAnsi="Calibri" w:cs="Times New Roman"/>
          <w:sz w:val="24"/>
          <w:szCs w:val="24"/>
          <w:lang w:val="en-AU" w:eastAsia="en-AU"/>
        </w:rPr>
        <w:t>,000</w:t>
      </w:r>
      <w:r w:rsidR="000E3209" w:rsidRPr="006203A6">
        <w:rPr>
          <w:rFonts w:ascii="Calibri" w:eastAsia="Times New Roman" w:hAnsi="Calibri" w:cs="Times New Roman"/>
          <w:sz w:val="24"/>
          <w:szCs w:val="24"/>
          <w:lang w:val="en-AU" w:eastAsia="en-AU"/>
        </w:rPr>
        <w:t xml:space="preserve"> residents.</w:t>
      </w:r>
      <w:r w:rsidR="000E3209" w:rsidRPr="006203A6">
        <w:rPr>
          <w:rStyle w:val="FootnoteReference"/>
          <w:rFonts w:ascii="Calibri" w:eastAsia="Times New Roman" w:hAnsi="Calibri" w:cs="Times New Roman"/>
          <w:sz w:val="24"/>
          <w:szCs w:val="24"/>
          <w:lang w:val="en-AU" w:eastAsia="en-AU"/>
        </w:rPr>
        <w:footnoteReference w:id="3"/>
      </w:r>
    </w:p>
    <w:p w14:paraId="221B1499" w14:textId="77777777" w:rsidR="004603AC" w:rsidRDefault="004603AC" w:rsidP="00DE3E20">
      <w:pPr>
        <w:pStyle w:val="BodyText"/>
        <w:spacing w:line="244" w:lineRule="auto"/>
        <w:ind w:right="45"/>
        <w:jc w:val="both"/>
        <w:rPr>
          <w:rFonts w:ascii="Calibri" w:eastAsia="Times New Roman" w:hAnsi="Calibri" w:cs="Times New Roman"/>
          <w:sz w:val="24"/>
          <w:szCs w:val="24"/>
          <w:lang w:val="en-AU" w:eastAsia="en-AU"/>
        </w:rPr>
      </w:pPr>
    </w:p>
    <w:p w14:paraId="70E5A5B0" w14:textId="2BB6E279" w:rsidR="00DE3E20" w:rsidRDefault="000E3209" w:rsidP="00DE3E20">
      <w:pPr>
        <w:pStyle w:val="BodyText"/>
        <w:spacing w:line="244" w:lineRule="auto"/>
        <w:ind w:right="45"/>
        <w:jc w:val="both"/>
        <w:rPr>
          <w:rFonts w:ascii="Calibri" w:eastAsia="Times New Roman" w:hAnsi="Calibri" w:cs="Times New Roman"/>
          <w:sz w:val="24"/>
          <w:szCs w:val="24"/>
          <w:lang w:val="en-AU" w:eastAsia="en-AU"/>
        </w:rPr>
      </w:pPr>
      <w:r w:rsidRPr="669FB217">
        <w:rPr>
          <w:rFonts w:ascii="Calibri" w:eastAsia="Times New Roman" w:hAnsi="Calibri" w:cs="Times New Roman"/>
          <w:sz w:val="24"/>
          <w:szCs w:val="24"/>
          <w:lang w:val="en-AU" w:eastAsia="en-AU"/>
        </w:rPr>
        <w:t xml:space="preserve">To accommodate our new residents, the City of Whittlesea will see around </w:t>
      </w:r>
      <w:r w:rsidR="00716153">
        <w:rPr>
          <w:rFonts w:ascii="Calibri" w:eastAsia="Times New Roman" w:hAnsi="Calibri" w:cs="Times New Roman"/>
          <w:sz w:val="24"/>
          <w:szCs w:val="24"/>
          <w:lang w:val="en-AU" w:eastAsia="en-AU"/>
        </w:rPr>
        <w:t>40</w:t>
      </w:r>
      <w:r w:rsidRPr="669FB217">
        <w:rPr>
          <w:rFonts w:ascii="Calibri" w:eastAsia="Times New Roman" w:hAnsi="Calibri" w:cs="Times New Roman"/>
          <w:sz w:val="24"/>
          <w:szCs w:val="24"/>
          <w:lang w:val="en-AU" w:eastAsia="en-AU"/>
        </w:rPr>
        <w:t xml:space="preserve">,000 </w:t>
      </w:r>
      <w:r w:rsidR="00716153">
        <w:rPr>
          <w:rFonts w:ascii="Calibri" w:eastAsia="Times New Roman" w:hAnsi="Calibri" w:cs="Times New Roman"/>
          <w:sz w:val="24"/>
          <w:szCs w:val="24"/>
          <w:lang w:val="en-AU" w:eastAsia="en-AU"/>
        </w:rPr>
        <w:t>n</w:t>
      </w:r>
      <w:r w:rsidRPr="669FB217">
        <w:rPr>
          <w:rFonts w:ascii="Calibri" w:eastAsia="Times New Roman" w:hAnsi="Calibri" w:cs="Times New Roman"/>
          <w:sz w:val="24"/>
          <w:szCs w:val="24"/>
          <w:lang w:val="en-AU" w:eastAsia="en-AU"/>
        </w:rPr>
        <w:t>ew homes built across the municipality. These will be made up of a mix of new housing types to meet our community’s growing and diverse needs</w:t>
      </w:r>
      <w:r w:rsidR="00716153">
        <w:rPr>
          <w:rFonts w:ascii="Calibri" w:eastAsia="Times New Roman" w:hAnsi="Calibri" w:cs="Times New Roman"/>
          <w:sz w:val="24"/>
          <w:szCs w:val="24"/>
          <w:lang w:val="en-AU" w:eastAsia="en-AU"/>
        </w:rPr>
        <w:t>.</w:t>
      </w:r>
    </w:p>
    <w:p w14:paraId="7BA2B2EB" w14:textId="77777777" w:rsidR="004603AC" w:rsidRDefault="004603AC" w:rsidP="00DE3E20">
      <w:pPr>
        <w:pStyle w:val="BodyText"/>
        <w:spacing w:line="244" w:lineRule="auto"/>
        <w:ind w:right="45"/>
        <w:jc w:val="both"/>
        <w:rPr>
          <w:rFonts w:ascii="Calibri" w:eastAsia="Times New Roman" w:hAnsi="Calibri" w:cs="Times New Roman"/>
          <w:sz w:val="24"/>
          <w:szCs w:val="24"/>
          <w:lang w:val="en-AU" w:eastAsia="en-AU"/>
        </w:rPr>
      </w:pPr>
    </w:p>
    <w:p w14:paraId="21DBF2CF" w14:textId="746DAE83" w:rsidR="000E3209" w:rsidRPr="008B2953" w:rsidRDefault="000E3209" w:rsidP="5F272363">
      <w:pPr>
        <w:pStyle w:val="BodyText"/>
        <w:spacing w:line="244" w:lineRule="auto"/>
        <w:ind w:right="45"/>
        <w:jc w:val="both"/>
        <w:rPr>
          <w:rFonts w:ascii="Calibri" w:eastAsia="Times New Roman" w:hAnsi="Calibri" w:cs="Times New Roman"/>
          <w:sz w:val="24"/>
          <w:szCs w:val="24"/>
          <w:highlight w:val="yellow"/>
          <w:lang w:val="en-AU" w:eastAsia="en-AU"/>
        </w:rPr>
      </w:pPr>
      <w:r w:rsidRPr="5F272363">
        <w:rPr>
          <w:rFonts w:ascii="Calibri" w:eastAsia="Times New Roman" w:hAnsi="Calibri" w:cs="Times New Roman"/>
          <w:sz w:val="24"/>
          <w:szCs w:val="24"/>
          <w:lang w:val="en-AU" w:eastAsia="en-AU"/>
        </w:rPr>
        <w:t>The City of Whittlesea has one of the largest First Peoples population in metropolitan Melbourne</w:t>
      </w:r>
      <w:r>
        <w:t>.</w:t>
      </w:r>
      <w:r w:rsidR="004603AC" w:rsidRPr="5F272363">
        <w:rPr>
          <w:rFonts w:ascii="Calibri" w:eastAsia="Times New Roman" w:hAnsi="Calibri" w:cs="Times New Roman"/>
          <w:sz w:val="24"/>
          <w:szCs w:val="24"/>
          <w:lang w:val="en-AU" w:eastAsia="en-AU"/>
        </w:rPr>
        <w:t xml:space="preserve"> </w:t>
      </w:r>
      <w:r w:rsidRPr="5F272363">
        <w:rPr>
          <w:rFonts w:ascii="Calibri" w:eastAsia="Times New Roman" w:hAnsi="Calibri" w:cs="Times New Roman"/>
          <w:sz w:val="24"/>
          <w:szCs w:val="24"/>
          <w:lang w:val="en-AU" w:eastAsia="en-AU"/>
        </w:rPr>
        <w:t>Adding to the rich culture and heritage of our municipality is a multicultural community so diverse that 45 per cent of our residents speak a language other than English at home.</w:t>
      </w:r>
      <w:r w:rsidR="00EA6D75" w:rsidRPr="5F272363">
        <w:rPr>
          <w:rFonts w:ascii="Calibri" w:eastAsia="Times New Roman" w:hAnsi="Calibri" w:cs="Times New Roman"/>
          <w:sz w:val="24"/>
          <w:szCs w:val="24"/>
          <w:lang w:val="en-AU" w:eastAsia="en-AU"/>
        </w:rPr>
        <w:t xml:space="preserve"> </w:t>
      </w:r>
      <w:r w:rsidR="0008019B" w:rsidRPr="5F272363">
        <w:rPr>
          <w:rFonts w:ascii="Calibri" w:eastAsia="Times New Roman" w:hAnsi="Calibri" w:cs="Times New Roman"/>
          <w:sz w:val="24"/>
          <w:szCs w:val="24"/>
          <w:lang w:val="en-AU" w:eastAsia="en-AU"/>
        </w:rPr>
        <w:t xml:space="preserve">Also, </w:t>
      </w:r>
      <w:r w:rsidR="00AB0B68" w:rsidRPr="5F272363">
        <w:rPr>
          <w:rFonts w:ascii="Calibri" w:eastAsia="Times New Roman" w:hAnsi="Calibri" w:cs="Times New Roman"/>
          <w:sz w:val="24"/>
          <w:szCs w:val="24"/>
          <w:lang w:val="en-AU" w:eastAsia="en-AU"/>
        </w:rPr>
        <w:t>8 per cent of our population identify as belonging to the LGBTIQ</w:t>
      </w:r>
      <w:r w:rsidR="00FC106E">
        <w:rPr>
          <w:rFonts w:ascii="Calibri" w:eastAsia="Times New Roman" w:hAnsi="Calibri" w:cs="Times New Roman"/>
          <w:sz w:val="24"/>
          <w:szCs w:val="24"/>
          <w:lang w:val="en-AU" w:eastAsia="en-AU"/>
        </w:rPr>
        <w:t>A</w:t>
      </w:r>
      <w:r w:rsidR="00AB0B68" w:rsidRPr="5F272363">
        <w:rPr>
          <w:rFonts w:ascii="Calibri" w:eastAsia="Times New Roman" w:hAnsi="Calibri" w:cs="Times New Roman"/>
          <w:sz w:val="24"/>
          <w:szCs w:val="24"/>
          <w:lang w:val="en-AU" w:eastAsia="en-AU"/>
        </w:rPr>
        <w:t>+ communi</w:t>
      </w:r>
      <w:r w:rsidR="00110E58" w:rsidRPr="5F272363">
        <w:rPr>
          <w:rFonts w:ascii="Calibri" w:eastAsia="Times New Roman" w:hAnsi="Calibri" w:cs="Times New Roman"/>
          <w:sz w:val="24"/>
          <w:szCs w:val="24"/>
          <w:lang w:val="en-AU" w:eastAsia="en-AU"/>
        </w:rPr>
        <w:t xml:space="preserve">ty. </w:t>
      </w:r>
      <w:r w:rsidR="00E842A7" w:rsidRPr="00E842A7">
        <w:rPr>
          <w:rFonts w:ascii="Calibri" w:eastAsia="Times New Roman" w:hAnsi="Calibri" w:cs="Times New Roman"/>
          <w:sz w:val="24"/>
          <w:szCs w:val="24"/>
          <w:lang w:val="en-AU" w:eastAsia="en-AU"/>
        </w:rPr>
        <w:t>I</w:t>
      </w:r>
      <w:r w:rsidR="00110E58" w:rsidRPr="00E842A7">
        <w:rPr>
          <w:rFonts w:ascii="Calibri" w:eastAsia="Times New Roman" w:hAnsi="Calibri" w:cs="Times New Roman"/>
          <w:sz w:val="24"/>
          <w:szCs w:val="24"/>
          <w:lang w:val="en-AU" w:eastAsia="en-AU"/>
        </w:rPr>
        <w:t xml:space="preserve">t is important that </w:t>
      </w:r>
      <w:r w:rsidR="00F615A4" w:rsidRPr="00E842A7">
        <w:rPr>
          <w:rFonts w:ascii="Calibri" w:eastAsia="Times New Roman" w:hAnsi="Calibri" w:cs="Times New Roman"/>
          <w:sz w:val="24"/>
          <w:szCs w:val="24"/>
          <w:lang w:val="en-AU" w:eastAsia="en-AU"/>
        </w:rPr>
        <w:t>our human services meet the needs of the diversity of our population.</w:t>
      </w:r>
    </w:p>
    <w:p w14:paraId="33E0C691" w14:textId="77777777" w:rsidR="004603AC" w:rsidRDefault="004603AC" w:rsidP="00716153">
      <w:pPr>
        <w:pStyle w:val="BodyText"/>
        <w:spacing w:line="244" w:lineRule="auto"/>
        <w:ind w:right="1288"/>
        <w:rPr>
          <w:rFonts w:ascii="Calibri" w:eastAsia="Times New Roman" w:hAnsi="Calibri" w:cs="Times New Roman"/>
          <w:sz w:val="24"/>
          <w:szCs w:val="24"/>
          <w:lang w:val="en-AU" w:eastAsia="en-AU"/>
        </w:rPr>
      </w:pPr>
    </w:p>
    <w:p w14:paraId="0DFEB3FD" w14:textId="71174601" w:rsidR="000E3209" w:rsidRDefault="000E3209" w:rsidP="004603AC">
      <w:pPr>
        <w:pStyle w:val="BodyText"/>
        <w:spacing w:line="244" w:lineRule="auto"/>
        <w:ind w:right="45"/>
        <w:jc w:val="both"/>
        <w:rPr>
          <w:rFonts w:ascii="Calibri" w:eastAsia="Times New Roman" w:hAnsi="Calibri" w:cs="Times New Roman"/>
          <w:sz w:val="24"/>
          <w:szCs w:val="24"/>
          <w:lang w:val="en-AU" w:eastAsia="en-AU"/>
        </w:rPr>
      </w:pPr>
      <w:r w:rsidRPr="18888938">
        <w:rPr>
          <w:rFonts w:ascii="Calibri" w:eastAsia="Times New Roman" w:hAnsi="Calibri" w:cs="Times New Roman"/>
          <w:sz w:val="24"/>
          <w:szCs w:val="24"/>
          <w:lang w:val="en-AU" w:eastAsia="en-AU"/>
        </w:rPr>
        <w:t>More and more families are calling the City of Whittlesea home with</w:t>
      </w:r>
      <w:r w:rsidR="004603AC">
        <w:rPr>
          <w:rFonts w:ascii="Calibri" w:eastAsia="Times New Roman" w:hAnsi="Calibri" w:cs="Times New Roman"/>
          <w:sz w:val="24"/>
          <w:szCs w:val="24"/>
          <w:lang w:val="en-AU" w:eastAsia="en-AU"/>
        </w:rPr>
        <w:t xml:space="preserve"> </w:t>
      </w:r>
      <w:r w:rsidRPr="18888938">
        <w:rPr>
          <w:rFonts w:ascii="Calibri" w:eastAsia="Times New Roman" w:hAnsi="Calibri" w:cs="Times New Roman"/>
          <w:sz w:val="24"/>
          <w:szCs w:val="24"/>
          <w:lang w:val="en-AU" w:eastAsia="en-AU"/>
        </w:rPr>
        <w:t>more than half of our households comprising of families with children. Every week, around 61 babies are born into families living in the City of Whittlesea.</w:t>
      </w:r>
    </w:p>
    <w:p w14:paraId="24E58B20" w14:textId="77777777" w:rsidR="004603AC" w:rsidRPr="008B2953" w:rsidRDefault="004603AC" w:rsidP="004603AC">
      <w:pPr>
        <w:pStyle w:val="BodyText"/>
        <w:spacing w:line="244" w:lineRule="auto"/>
        <w:ind w:right="45"/>
        <w:jc w:val="both"/>
        <w:rPr>
          <w:rFonts w:ascii="Calibri" w:eastAsia="Times New Roman" w:hAnsi="Calibri" w:cs="Times New Roman"/>
          <w:sz w:val="24"/>
          <w:szCs w:val="24"/>
          <w:lang w:val="en-AU" w:eastAsia="en-AU"/>
        </w:rPr>
      </w:pPr>
    </w:p>
    <w:p w14:paraId="3986DD35" w14:textId="57D2CF8C" w:rsidR="00822ACD" w:rsidRDefault="000E3209" w:rsidP="004603AC">
      <w:pPr>
        <w:pStyle w:val="BodyText"/>
        <w:spacing w:line="244" w:lineRule="auto"/>
        <w:ind w:right="45"/>
        <w:jc w:val="both"/>
        <w:rPr>
          <w:rFonts w:ascii="Calibri" w:eastAsia="Times New Roman" w:hAnsi="Calibri" w:cs="Times New Roman"/>
          <w:sz w:val="24"/>
          <w:szCs w:val="24"/>
          <w:lang w:val="en-AU" w:eastAsia="en-AU"/>
        </w:rPr>
      </w:pPr>
      <w:r w:rsidRPr="7AC9CB65">
        <w:rPr>
          <w:rFonts w:ascii="Calibri" w:eastAsia="Times New Roman" w:hAnsi="Calibri" w:cs="Times New Roman"/>
          <w:sz w:val="24"/>
          <w:szCs w:val="24"/>
          <w:lang w:val="en-AU" w:eastAsia="en-AU"/>
        </w:rPr>
        <w:t>Our community’s largest age group are those aged 30-39 followed by</w:t>
      </w:r>
      <w:r w:rsidR="007237F1">
        <w:rPr>
          <w:rFonts w:ascii="Calibri" w:eastAsia="Times New Roman" w:hAnsi="Calibri" w:cs="Times New Roman"/>
          <w:sz w:val="24"/>
          <w:szCs w:val="24"/>
          <w:lang w:val="en-AU" w:eastAsia="en-AU"/>
        </w:rPr>
        <w:t xml:space="preserve"> children aged 9 and under</w:t>
      </w:r>
      <w:r w:rsidRPr="7AC9CB65">
        <w:rPr>
          <w:rFonts w:ascii="Calibri" w:eastAsia="Times New Roman" w:hAnsi="Calibri" w:cs="Times New Roman"/>
          <w:sz w:val="24"/>
          <w:szCs w:val="24"/>
          <w:lang w:val="en-AU" w:eastAsia="en-AU"/>
        </w:rPr>
        <w:t xml:space="preserve">. People aged 65 years and older </w:t>
      </w:r>
      <w:r w:rsidR="00D87965">
        <w:rPr>
          <w:rFonts w:ascii="Calibri" w:eastAsia="Times New Roman" w:hAnsi="Calibri" w:cs="Times New Roman"/>
          <w:sz w:val="24"/>
          <w:szCs w:val="24"/>
          <w:lang w:val="en-AU" w:eastAsia="en-AU"/>
        </w:rPr>
        <w:t xml:space="preserve">currently </w:t>
      </w:r>
      <w:r w:rsidRPr="7AC9CB65">
        <w:rPr>
          <w:rFonts w:ascii="Calibri" w:eastAsia="Times New Roman" w:hAnsi="Calibri" w:cs="Times New Roman"/>
          <w:sz w:val="24"/>
          <w:szCs w:val="24"/>
          <w:lang w:val="en-AU" w:eastAsia="en-AU"/>
        </w:rPr>
        <w:t>make up 12 per cent of our population.</w:t>
      </w:r>
      <w:r w:rsidR="007237F1">
        <w:rPr>
          <w:rFonts w:ascii="Calibri" w:eastAsia="Times New Roman" w:hAnsi="Calibri" w:cs="Times New Roman"/>
          <w:sz w:val="24"/>
          <w:szCs w:val="24"/>
          <w:lang w:val="en-AU" w:eastAsia="en-AU"/>
        </w:rPr>
        <w:t xml:space="preserve"> We expect the population aged over 65 to grow to approximately 17% of our popu</w:t>
      </w:r>
      <w:r w:rsidR="00110AF2">
        <w:rPr>
          <w:rFonts w:ascii="Calibri" w:eastAsia="Times New Roman" w:hAnsi="Calibri" w:cs="Times New Roman"/>
          <w:sz w:val="24"/>
          <w:szCs w:val="24"/>
          <w:lang w:val="en-AU" w:eastAsia="en-AU"/>
        </w:rPr>
        <w:t>lation by 2040.</w:t>
      </w:r>
    </w:p>
    <w:p w14:paraId="6DD90933" w14:textId="77777777" w:rsidR="00606140" w:rsidRPr="004603AC" w:rsidRDefault="00606140" w:rsidP="004603AC">
      <w:pPr>
        <w:pStyle w:val="BodyText"/>
        <w:spacing w:line="244" w:lineRule="auto"/>
        <w:ind w:right="45"/>
        <w:jc w:val="both"/>
        <w:rPr>
          <w:rFonts w:ascii="Calibri" w:eastAsia="Times New Roman" w:hAnsi="Calibri" w:cs="Times New Roman"/>
          <w:sz w:val="24"/>
          <w:szCs w:val="24"/>
          <w:lang w:val="en-AU" w:eastAsia="en-AU"/>
        </w:rPr>
      </w:pPr>
    </w:p>
    <w:p w14:paraId="03C08A6B" w14:textId="77777777" w:rsidR="00D06381" w:rsidRDefault="00D06381">
      <w:pPr>
        <w:rPr>
          <w:rFonts w:eastAsiaTheme="majorEastAsia" w:cstheme="majorBidi"/>
          <w:b/>
          <w:bCs/>
          <w:color w:val="00A4E4"/>
          <w:sz w:val="44"/>
          <w:szCs w:val="28"/>
        </w:rPr>
      </w:pPr>
      <w:r>
        <w:br w:type="page"/>
      </w:r>
    </w:p>
    <w:p w14:paraId="15C2A95A" w14:textId="2D373206" w:rsidR="00201F94" w:rsidRDefault="005318FF" w:rsidP="000E3209">
      <w:pPr>
        <w:pStyle w:val="Heading1"/>
      </w:pPr>
      <w:bookmarkStart w:id="7" w:name="_Toc219732669"/>
      <w:r>
        <w:t>Human Services Needs Analysis Survey</w:t>
      </w:r>
      <w:bookmarkEnd w:id="7"/>
    </w:p>
    <w:p w14:paraId="32A9EB2C" w14:textId="65F54BE4" w:rsidR="00732929" w:rsidRDefault="00732929" w:rsidP="00C06F5A">
      <w:pPr>
        <w:pStyle w:val="Heading2"/>
      </w:pPr>
      <w:bookmarkStart w:id="8" w:name="_Toc219732670"/>
      <w:r>
        <w:t>Methodology</w:t>
      </w:r>
      <w:bookmarkEnd w:id="8"/>
    </w:p>
    <w:p w14:paraId="147968A5" w14:textId="4E89BCE6" w:rsidR="009B4D23" w:rsidRDefault="00C30B94" w:rsidP="009B4D23">
      <w:pPr>
        <w:rPr>
          <w:lang w:eastAsia="en-US"/>
        </w:rPr>
      </w:pPr>
      <w:r w:rsidRPr="00C30B94">
        <w:rPr>
          <w:lang w:eastAsia="en-US"/>
        </w:rPr>
        <w:t>The 202</w:t>
      </w:r>
      <w:r>
        <w:rPr>
          <w:lang w:eastAsia="en-US"/>
        </w:rPr>
        <w:t>5</w:t>
      </w:r>
      <w:r w:rsidRPr="00C30B94">
        <w:rPr>
          <w:lang w:eastAsia="en-US"/>
        </w:rPr>
        <w:t xml:space="preserve"> HSNA was developed by analysing demographic data from the 2021 Census</w:t>
      </w:r>
      <w:r>
        <w:rPr>
          <w:lang w:eastAsia="en-US"/>
        </w:rPr>
        <w:t xml:space="preserve"> and population projections compiled by .id</w:t>
      </w:r>
      <w:r w:rsidRPr="00C30B94">
        <w:rPr>
          <w:lang w:eastAsia="en-US"/>
        </w:rPr>
        <w:t xml:space="preserve">, original data derived through </w:t>
      </w:r>
      <w:r w:rsidR="00EE143B">
        <w:rPr>
          <w:lang w:eastAsia="en-US"/>
        </w:rPr>
        <w:t xml:space="preserve">an </w:t>
      </w:r>
      <w:r w:rsidRPr="00C30B94">
        <w:rPr>
          <w:lang w:eastAsia="en-US"/>
        </w:rPr>
        <w:t>online survey</w:t>
      </w:r>
      <w:r w:rsidR="00EE143B">
        <w:rPr>
          <w:lang w:eastAsia="en-US"/>
        </w:rPr>
        <w:t xml:space="preserve"> with human services providers</w:t>
      </w:r>
      <w:r w:rsidR="00550E7A">
        <w:rPr>
          <w:lang w:eastAsia="en-US"/>
        </w:rPr>
        <w:t xml:space="preserve">, and secondary research to support and </w:t>
      </w:r>
      <w:r w:rsidR="00E96AD4">
        <w:rPr>
          <w:lang w:eastAsia="en-US"/>
        </w:rPr>
        <w:t>ground the observations reported by human services providers</w:t>
      </w:r>
      <w:r w:rsidR="00EE143B">
        <w:rPr>
          <w:lang w:eastAsia="en-US"/>
        </w:rPr>
        <w:t>.</w:t>
      </w:r>
    </w:p>
    <w:p w14:paraId="2CDFE1ED" w14:textId="77777777" w:rsidR="00AE01B3" w:rsidRDefault="00AE01B3" w:rsidP="009B4D23">
      <w:pPr>
        <w:rPr>
          <w:lang w:eastAsia="en-US"/>
        </w:rPr>
      </w:pPr>
    </w:p>
    <w:p w14:paraId="055FD81F" w14:textId="77777777" w:rsidR="00803B81" w:rsidRDefault="005A7FF4" w:rsidP="00803B81">
      <w:pPr>
        <w:rPr>
          <w:lang w:eastAsia="en-US"/>
        </w:rPr>
      </w:pPr>
      <w:r w:rsidRPr="005A7FF4">
        <w:rPr>
          <w:lang w:eastAsia="en-US"/>
        </w:rPr>
        <w:t xml:space="preserve">A detailed survey was sent to organisations that provide health and human services in the City of Whittlesea. A total of </w:t>
      </w:r>
      <w:r w:rsidR="00C4735C">
        <w:rPr>
          <w:lang w:eastAsia="en-US"/>
        </w:rPr>
        <w:t>87</w:t>
      </w:r>
      <w:r w:rsidRPr="005A7FF4">
        <w:rPr>
          <w:lang w:eastAsia="en-US"/>
        </w:rPr>
        <w:t xml:space="preserve"> responses were returned from </w:t>
      </w:r>
      <w:r w:rsidR="00C4735C">
        <w:rPr>
          <w:lang w:eastAsia="en-US"/>
        </w:rPr>
        <w:t>at least 42</w:t>
      </w:r>
      <w:r w:rsidRPr="005A7FF4">
        <w:rPr>
          <w:lang w:eastAsia="en-US"/>
        </w:rPr>
        <w:t xml:space="preserve"> organisations</w:t>
      </w:r>
      <w:r w:rsidR="00C4735C">
        <w:rPr>
          <w:lang w:eastAsia="en-US"/>
        </w:rPr>
        <w:t xml:space="preserve"> (13 respondents did not specify an organisation)</w:t>
      </w:r>
      <w:r w:rsidRPr="005A7FF4">
        <w:rPr>
          <w:lang w:eastAsia="en-US"/>
        </w:rPr>
        <w:t>.</w:t>
      </w:r>
      <w:r w:rsidR="00C4735C">
        <w:rPr>
          <w:lang w:eastAsia="en-US"/>
        </w:rPr>
        <w:t xml:space="preserve"> There were 11 organisations that provided more than one</w:t>
      </w:r>
      <w:r w:rsidR="00446132">
        <w:rPr>
          <w:lang w:eastAsia="en-US"/>
        </w:rPr>
        <w:t xml:space="preserve"> response to the survey.</w:t>
      </w:r>
    </w:p>
    <w:p w14:paraId="509C4CC5" w14:textId="77777777" w:rsidR="009A4672" w:rsidRDefault="009A4672" w:rsidP="00803B81">
      <w:pPr>
        <w:rPr>
          <w:lang w:eastAsia="en-US"/>
        </w:rPr>
      </w:pPr>
    </w:p>
    <w:p w14:paraId="4A1778D8" w14:textId="75DA0D56" w:rsidR="00803B81" w:rsidRDefault="009A4672" w:rsidP="00803B81">
      <w:pPr>
        <w:rPr>
          <w:lang w:eastAsia="en-US"/>
        </w:rPr>
      </w:pPr>
      <w:r>
        <w:rPr>
          <w:lang w:eastAsia="en-US"/>
        </w:rPr>
        <w:t>The</w:t>
      </w:r>
      <w:r w:rsidR="00390E88">
        <w:rPr>
          <w:lang w:eastAsia="en-US"/>
        </w:rPr>
        <w:t xml:space="preserve"> online survey</w:t>
      </w:r>
      <w:r w:rsidR="005E5587">
        <w:rPr>
          <w:lang w:eastAsia="en-US"/>
        </w:rPr>
        <w:t>, partially based</w:t>
      </w:r>
      <w:r w:rsidR="009773BF">
        <w:rPr>
          <w:lang w:eastAsia="en-US"/>
        </w:rPr>
        <w:t xml:space="preserve"> on the 2019 and 2023</w:t>
      </w:r>
      <w:r w:rsidR="00205CB6">
        <w:rPr>
          <w:lang w:eastAsia="en-US"/>
        </w:rPr>
        <w:t xml:space="preserve"> surveys</w:t>
      </w:r>
      <w:r w:rsidR="0033514D">
        <w:rPr>
          <w:lang w:eastAsia="en-US"/>
        </w:rPr>
        <w:t xml:space="preserve"> was sent to key</w:t>
      </w:r>
      <w:r w:rsidR="00E11F1D">
        <w:rPr>
          <w:lang w:eastAsia="en-US"/>
        </w:rPr>
        <w:t xml:space="preserve"> human services</w:t>
      </w:r>
      <w:r w:rsidR="007D7B9D">
        <w:rPr>
          <w:lang w:eastAsia="en-US"/>
        </w:rPr>
        <w:t xml:space="preserve"> organisations delivering services in City of Whittlesea</w:t>
      </w:r>
      <w:r w:rsidR="00961B72">
        <w:rPr>
          <w:lang w:eastAsia="en-US"/>
        </w:rPr>
        <w:t>.</w:t>
      </w:r>
      <w:r w:rsidR="00390E88">
        <w:rPr>
          <w:lang w:eastAsia="en-US"/>
        </w:rPr>
        <w:t xml:space="preserve"> </w:t>
      </w:r>
      <w:r w:rsidR="00803B81" w:rsidRPr="00803B81">
        <w:rPr>
          <w:lang w:eastAsia="en-US"/>
        </w:rPr>
        <w:t>Survey invitations were sent to 526 potential participants representing 194 organisations</w:t>
      </w:r>
      <w:r w:rsidR="00961B72">
        <w:rPr>
          <w:lang w:eastAsia="en-US"/>
        </w:rPr>
        <w:t>. The survey was in field 30 January 2025 to 24 February 2025.</w:t>
      </w:r>
    </w:p>
    <w:p w14:paraId="40C3900B" w14:textId="77777777" w:rsidR="00803B81" w:rsidRDefault="00803B81" w:rsidP="00803B81">
      <w:pPr>
        <w:rPr>
          <w:lang w:eastAsia="en-US"/>
        </w:rPr>
      </w:pPr>
    </w:p>
    <w:p w14:paraId="4032C168" w14:textId="30D0C3B6" w:rsidR="00803B81" w:rsidRPr="00803B81" w:rsidRDefault="00322A88" w:rsidP="00803B81">
      <w:pPr>
        <w:rPr>
          <w:lang w:eastAsia="en-US"/>
        </w:rPr>
      </w:pPr>
      <w:r>
        <w:rPr>
          <w:lang w:eastAsia="en-US"/>
        </w:rPr>
        <w:t xml:space="preserve">To support </w:t>
      </w:r>
      <w:r w:rsidR="0046770D">
        <w:rPr>
          <w:lang w:eastAsia="en-US"/>
        </w:rPr>
        <w:t>improved response rate</w:t>
      </w:r>
      <w:r w:rsidR="00631F48">
        <w:rPr>
          <w:lang w:eastAsia="en-US"/>
        </w:rPr>
        <w:t xml:space="preserve"> and data quality,</w:t>
      </w:r>
      <w:r w:rsidR="0046770D">
        <w:rPr>
          <w:lang w:eastAsia="en-US"/>
        </w:rPr>
        <w:t xml:space="preserve"> the logic of the survey was modified so that questions about facilities and funding were only completed by organisational leaders</w:t>
      </w:r>
      <w:r w:rsidR="00214EE2">
        <w:rPr>
          <w:lang w:eastAsia="en-US"/>
        </w:rPr>
        <w:t xml:space="preserve"> and service-specific questions were reserved for those who identified themselves as mostly working in</w:t>
      </w:r>
      <w:r w:rsidR="005C5C25">
        <w:rPr>
          <w:lang w:eastAsia="en-US"/>
        </w:rPr>
        <w:t xml:space="preserve"> direct service provision (with clients) or as practitioners</w:t>
      </w:r>
      <w:r w:rsidR="00C61CDB">
        <w:rPr>
          <w:lang w:eastAsia="en-US"/>
        </w:rPr>
        <w:t>.</w:t>
      </w:r>
    </w:p>
    <w:p w14:paraId="1D3B2176" w14:textId="77777777" w:rsidR="00803B81" w:rsidRPr="009B4D23" w:rsidRDefault="00803B81" w:rsidP="009B4D23">
      <w:pPr>
        <w:rPr>
          <w:lang w:eastAsia="en-US"/>
        </w:rPr>
      </w:pPr>
    </w:p>
    <w:p w14:paraId="0AABD3C9" w14:textId="2B5BAB82" w:rsidR="006649E6" w:rsidRDefault="006649E6" w:rsidP="00C06F5A">
      <w:pPr>
        <w:pStyle w:val="Heading2"/>
      </w:pPr>
      <w:bookmarkStart w:id="9" w:name="_Toc219732671"/>
      <w:r>
        <w:t>Respond</w:t>
      </w:r>
      <w:r w:rsidR="008976D5">
        <w:t>ents</w:t>
      </w:r>
      <w:bookmarkEnd w:id="9"/>
    </w:p>
    <w:p w14:paraId="5843ADD6" w14:textId="2FF26974" w:rsidR="00B141E3" w:rsidRDefault="00FD1089" w:rsidP="00B141E3">
      <w:pPr>
        <w:rPr>
          <w:lang w:eastAsia="en-US"/>
        </w:rPr>
      </w:pPr>
      <w:r>
        <w:rPr>
          <w:lang w:eastAsia="en-US"/>
        </w:rPr>
        <w:t xml:space="preserve">The 87 respondents </w:t>
      </w:r>
      <w:r w:rsidR="00D8552A">
        <w:rPr>
          <w:lang w:eastAsia="en-US"/>
        </w:rPr>
        <w:t>were mostly representing</w:t>
      </w:r>
      <w:r w:rsidR="00A14904">
        <w:rPr>
          <w:lang w:eastAsia="en-US"/>
        </w:rPr>
        <w:t xml:space="preserve"> not-for-profit organisations (78%)</w:t>
      </w:r>
      <w:r w:rsidR="0081469F">
        <w:rPr>
          <w:lang w:eastAsia="en-US"/>
        </w:rPr>
        <w:t xml:space="preserve"> that provided</w:t>
      </w:r>
      <w:r w:rsidR="00071D58">
        <w:rPr>
          <w:lang w:eastAsia="en-US"/>
        </w:rPr>
        <w:t xml:space="preserve"> cohort specific and population wide services</w:t>
      </w:r>
      <w:r w:rsidR="005210CA">
        <w:rPr>
          <w:lang w:eastAsia="en-US"/>
        </w:rPr>
        <w:t>, as demonstrated in the chart below.</w:t>
      </w:r>
    </w:p>
    <w:p w14:paraId="01C457C5" w14:textId="46A878AE" w:rsidR="005210CA" w:rsidRDefault="005210CA" w:rsidP="00B141E3">
      <w:pPr>
        <w:rPr>
          <w:lang w:eastAsia="en-US"/>
        </w:rPr>
      </w:pPr>
    </w:p>
    <w:p w14:paraId="482A850D" w14:textId="0590699B" w:rsidR="00BE5CE0" w:rsidRDefault="00BE5CE0" w:rsidP="00B141E3">
      <w:pPr>
        <w:rPr>
          <w:lang w:eastAsia="en-US"/>
        </w:rPr>
      </w:pPr>
      <w:r>
        <w:rPr>
          <w:noProof/>
        </w:rPr>
        <w:drawing>
          <wp:inline distT="0" distB="0" distL="0" distR="0" wp14:anchorId="1030041A" wp14:editId="4ADB4B4D">
            <wp:extent cx="5274310" cy="16573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1657350"/>
                    </a:xfrm>
                    <a:prstGeom prst="rect">
                      <a:avLst/>
                    </a:prstGeom>
                  </pic:spPr>
                </pic:pic>
              </a:graphicData>
            </a:graphic>
          </wp:inline>
        </w:drawing>
      </w:r>
    </w:p>
    <w:p w14:paraId="50625582" w14:textId="77777777" w:rsidR="009B50D1" w:rsidRDefault="009B50D1" w:rsidP="00B141E3">
      <w:pPr>
        <w:rPr>
          <w:lang w:eastAsia="en-US"/>
        </w:rPr>
      </w:pPr>
    </w:p>
    <w:p w14:paraId="61A19005" w14:textId="3AB31641" w:rsidR="009B50D1" w:rsidRDefault="00766F65" w:rsidP="00B141E3">
      <w:pPr>
        <w:rPr>
          <w:lang w:eastAsia="en-US"/>
        </w:rPr>
      </w:pPr>
      <w:r>
        <w:rPr>
          <w:lang w:eastAsia="en-US"/>
        </w:rPr>
        <w:t>M</w:t>
      </w:r>
      <w:r w:rsidR="00491BCE">
        <w:rPr>
          <w:lang w:eastAsia="en-US"/>
        </w:rPr>
        <w:t>ost</w:t>
      </w:r>
      <w:r>
        <w:rPr>
          <w:lang w:eastAsia="en-US"/>
        </w:rPr>
        <w:t xml:space="preserve"> </w:t>
      </w:r>
      <w:r w:rsidR="00EE1117">
        <w:rPr>
          <w:lang w:eastAsia="en-US"/>
        </w:rPr>
        <w:t>respondents</w:t>
      </w:r>
      <w:r>
        <w:rPr>
          <w:lang w:eastAsia="en-US"/>
        </w:rPr>
        <w:t xml:space="preserve"> reported </w:t>
      </w:r>
      <w:r w:rsidR="00BD0E40">
        <w:rPr>
          <w:lang w:eastAsia="en-US"/>
        </w:rPr>
        <w:t xml:space="preserve">the catchment area for </w:t>
      </w:r>
      <w:r>
        <w:rPr>
          <w:lang w:eastAsia="en-US"/>
        </w:rPr>
        <w:t>the</w:t>
      </w:r>
      <w:r w:rsidR="00491BCE">
        <w:rPr>
          <w:lang w:eastAsia="en-US"/>
        </w:rPr>
        <w:t>ir</w:t>
      </w:r>
      <w:r>
        <w:rPr>
          <w:lang w:eastAsia="en-US"/>
        </w:rPr>
        <w:t xml:space="preserve"> </w:t>
      </w:r>
      <w:r w:rsidR="00796F11" w:rsidRPr="18756406">
        <w:rPr>
          <w:lang w:eastAsia="en-US"/>
        </w:rPr>
        <w:t>ser</w:t>
      </w:r>
      <w:r>
        <w:rPr>
          <w:lang w:eastAsia="en-US"/>
        </w:rPr>
        <w:t>v</w:t>
      </w:r>
      <w:r w:rsidR="00796F11" w:rsidRPr="18756406">
        <w:rPr>
          <w:lang w:eastAsia="en-US"/>
        </w:rPr>
        <w:t xml:space="preserve">ices </w:t>
      </w:r>
      <w:r w:rsidR="00BD0E40">
        <w:rPr>
          <w:lang w:eastAsia="en-US"/>
        </w:rPr>
        <w:t>covered</w:t>
      </w:r>
      <w:r w:rsidR="00796F11" w:rsidRPr="18756406">
        <w:rPr>
          <w:lang w:eastAsia="en-US"/>
        </w:rPr>
        <w:t xml:space="preserve"> the </w:t>
      </w:r>
      <w:r w:rsidR="00BD0E40">
        <w:rPr>
          <w:lang w:eastAsia="en-US"/>
        </w:rPr>
        <w:t xml:space="preserve">whole </w:t>
      </w:r>
      <w:r w:rsidR="00796F11" w:rsidRPr="18756406">
        <w:rPr>
          <w:lang w:eastAsia="en-US"/>
        </w:rPr>
        <w:t>municipality</w:t>
      </w:r>
      <w:r w:rsidR="00491BCE">
        <w:rPr>
          <w:lang w:eastAsia="en-US"/>
        </w:rPr>
        <w:t xml:space="preserve"> (every suburb)</w:t>
      </w:r>
      <w:r w:rsidR="00796F11" w:rsidRPr="18756406">
        <w:rPr>
          <w:lang w:eastAsia="en-US"/>
        </w:rPr>
        <w:t xml:space="preserve"> and </w:t>
      </w:r>
      <w:r w:rsidR="008C670C" w:rsidRPr="18756406">
        <w:rPr>
          <w:lang w:eastAsia="en-US"/>
        </w:rPr>
        <w:t>in many cases</w:t>
      </w:r>
      <w:r w:rsidR="00BD0E40">
        <w:rPr>
          <w:lang w:eastAsia="en-US"/>
        </w:rPr>
        <w:t>, the organisation was providing the same services</w:t>
      </w:r>
      <w:r w:rsidR="008C670C" w:rsidRPr="18756406">
        <w:rPr>
          <w:lang w:eastAsia="en-US"/>
        </w:rPr>
        <w:t xml:space="preserve"> </w:t>
      </w:r>
      <w:r w:rsidR="00BD0E40">
        <w:rPr>
          <w:lang w:eastAsia="en-US"/>
        </w:rPr>
        <w:t>in</w:t>
      </w:r>
      <w:r w:rsidR="008C670C" w:rsidRPr="18756406">
        <w:rPr>
          <w:lang w:eastAsia="en-US"/>
        </w:rPr>
        <w:t xml:space="preserve"> other </w:t>
      </w:r>
      <w:r w:rsidR="00BD0E40">
        <w:rPr>
          <w:lang w:eastAsia="en-US"/>
        </w:rPr>
        <w:t>local government areas</w:t>
      </w:r>
      <w:r w:rsidR="008C670C" w:rsidRPr="18756406">
        <w:rPr>
          <w:lang w:eastAsia="en-US"/>
        </w:rPr>
        <w:t xml:space="preserve"> as well. </w:t>
      </w:r>
    </w:p>
    <w:p w14:paraId="26128E65" w14:textId="30ED75C2" w:rsidR="00405029" w:rsidRDefault="00405029" w:rsidP="00B141E3">
      <w:pPr>
        <w:rPr>
          <w:lang w:eastAsia="en-US"/>
        </w:rPr>
      </w:pPr>
    </w:p>
    <w:p w14:paraId="20CB6EBE" w14:textId="75C733B8" w:rsidR="00405029" w:rsidRDefault="00155BD5" w:rsidP="00B141E3">
      <w:pPr>
        <w:rPr>
          <w:lang w:eastAsia="en-US"/>
        </w:rPr>
      </w:pPr>
      <w:r>
        <w:rPr>
          <w:lang w:eastAsia="en-US"/>
        </w:rPr>
        <w:t>Two thirds</w:t>
      </w:r>
      <w:r w:rsidR="00405029">
        <w:rPr>
          <w:lang w:eastAsia="en-US"/>
        </w:rPr>
        <w:t xml:space="preserve"> of respondents </w:t>
      </w:r>
      <w:r w:rsidR="003C787A">
        <w:rPr>
          <w:lang w:eastAsia="en-US"/>
        </w:rPr>
        <w:t xml:space="preserve">delivered services from a fixed address within the City of Whittlesea, while </w:t>
      </w:r>
      <w:r w:rsidR="00F634C7">
        <w:rPr>
          <w:lang w:eastAsia="en-US"/>
        </w:rPr>
        <w:t xml:space="preserve">just </w:t>
      </w:r>
      <w:r w:rsidR="002D7BAD">
        <w:rPr>
          <w:lang w:eastAsia="en-US"/>
        </w:rPr>
        <w:t xml:space="preserve">16% provided services from a fixed address located outside the municipality. </w:t>
      </w:r>
      <w:r w:rsidR="00D7325A" w:rsidRPr="009B6D65">
        <w:rPr>
          <w:lang w:eastAsia="en-US"/>
        </w:rPr>
        <w:t xml:space="preserve">Around 18% of </w:t>
      </w:r>
      <w:r w:rsidR="009B6D65">
        <w:rPr>
          <w:lang w:eastAsia="en-US"/>
        </w:rPr>
        <w:t xml:space="preserve">responding </w:t>
      </w:r>
      <w:r w:rsidR="00D7325A" w:rsidRPr="009B6D65">
        <w:rPr>
          <w:lang w:eastAsia="en-US"/>
        </w:rPr>
        <w:t>organisations</w:t>
      </w:r>
      <w:r w:rsidR="005E45C5" w:rsidRPr="009B6D65">
        <w:rPr>
          <w:lang w:eastAsia="en-US"/>
        </w:rPr>
        <w:t xml:space="preserve"> deliver services through community settings</w:t>
      </w:r>
      <w:r w:rsidR="00AF0DF2" w:rsidRPr="009B6D65">
        <w:rPr>
          <w:lang w:eastAsia="en-US"/>
        </w:rPr>
        <w:t>.</w:t>
      </w:r>
    </w:p>
    <w:p w14:paraId="322A5AFC" w14:textId="77777777" w:rsidR="008C670C" w:rsidRDefault="008C670C" w:rsidP="00B141E3">
      <w:pPr>
        <w:rPr>
          <w:lang w:eastAsia="en-US"/>
        </w:rPr>
      </w:pPr>
    </w:p>
    <w:p w14:paraId="22888D7B" w14:textId="064F2108" w:rsidR="000E2719" w:rsidRDefault="000E2719">
      <w:pPr>
        <w:rPr>
          <w:rStyle w:val="realQuestionText"/>
          <w:rFonts w:ascii="Arial" w:eastAsia="Arial" w:hAnsi="Arial" w:cs="Arial"/>
          <w:color w:val="5A5A5A" w:themeColor="text1" w:themeTint="A5"/>
          <w:spacing w:val="15"/>
          <w:sz w:val="18"/>
          <w:szCs w:val="18"/>
        </w:rPr>
      </w:pPr>
    </w:p>
    <w:p w14:paraId="49B77952" w14:textId="4D4671CC" w:rsidR="00813467" w:rsidRPr="003D3250" w:rsidRDefault="001872EB" w:rsidP="003D3250">
      <w:pPr>
        <w:pStyle w:val="Subtitle"/>
        <w:rPr>
          <w:sz w:val="18"/>
          <w:szCs w:val="18"/>
        </w:rPr>
      </w:pPr>
      <w:r w:rsidRPr="003D3250">
        <w:rPr>
          <w:rStyle w:val="realQuestionText"/>
          <w:rFonts w:ascii="Arial" w:eastAsia="Arial" w:hAnsi="Arial" w:cs="Arial"/>
          <w:sz w:val="18"/>
          <w:szCs w:val="18"/>
        </w:rPr>
        <w:t>S</w:t>
      </w:r>
      <w:r w:rsidR="00813467" w:rsidRPr="003D3250">
        <w:rPr>
          <w:rStyle w:val="realQuestionText"/>
          <w:rFonts w:ascii="Arial" w:eastAsia="Arial" w:hAnsi="Arial" w:cs="Arial"/>
          <w:sz w:val="18"/>
          <w:szCs w:val="18"/>
        </w:rPr>
        <w:t xml:space="preserve">uburb/s in the City of Whittlesea included in the catchment area for </w:t>
      </w:r>
      <w:r w:rsidRPr="003D3250">
        <w:rPr>
          <w:rStyle w:val="realQuestionText"/>
          <w:rFonts w:ascii="Arial" w:eastAsia="Arial" w:hAnsi="Arial" w:cs="Arial"/>
          <w:sz w:val="18"/>
          <w:szCs w:val="18"/>
        </w:rPr>
        <w:t>services</w:t>
      </w:r>
      <w:r w:rsidR="003D3250">
        <w:rPr>
          <w:rStyle w:val="realQuestionText"/>
          <w:rFonts w:ascii="Arial" w:eastAsia="Arial" w:hAnsi="Arial" w:cs="Arial"/>
          <w:sz w:val="18"/>
          <w:szCs w:val="18"/>
        </w:rPr>
        <w:t xml:space="preserve"> </w:t>
      </w:r>
      <w:r w:rsidR="003D3250" w:rsidRPr="003D3250">
        <w:rPr>
          <w:rStyle w:val="lbSubTitle"/>
          <w:rFonts w:ascii="Arial" w:eastAsia="Arial" w:hAnsi="Arial" w:cs="Arial"/>
          <w:sz w:val="18"/>
          <w:szCs w:val="18"/>
        </w:rPr>
        <w:t>(respondent could choose more than one response)</w:t>
      </w:r>
      <w:r w:rsidR="003D3250" w:rsidRPr="003D3250">
        <w:rPr>
          <w:rFonts w:eastAsia="Arial"/>
          <w:sz w:val="18"/>
          <w:szCs w:val="18"/>
        </w:rPr>
        <w:t xml:space="preserve"> </w:t>
      </w:r>
    </w:p>
    <w:p w14:paraId="1EB61868" w14:textId="77777777" w:rsidR="00813467" w:rsidRDefault="00813467" w:rsidP="00813467">
      <w:pPr>
        <w:shd w:val="clear" w:color="auto" w:fill="FFFFFF"/>
        <w:ind w:left="345" w:right="345"/>
      </w:pPr>
      <w:r>
        <w:rPr>
          <w:noProof/>
        </w:rPr>
        <w:drawing>
          <wp:inline distT="0" distB="0" distL="0" distR="0" wp14:anchorId="1D48829D" wp14:editId="451AFBF0">
            <wp:extent cx="5842823" cy="4309081"/>
            <wp:effectExtent l="0" t="0" r="5715" b="0"/>
            <wp:docPr id="100009" name="Picture 100009"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4"/>
                    <a:stretch>
                      <a:fillRect/>
                    </a:stretch>
                  </pic:blipFill>
                  <pic:spPr>
                    <a:xfrm>
                      <a:off x="0" y="0"/>
                      <a:ext cx="5873611" cy="4331787"/>
                    </a:xfrm>
                    <a:prstGeom prst="rect">
                      <a:avLst/>
                    </a:prstGeom>
                  </pic:spPr>
                </pic:pic>
              </a:graphicData>
            </a:graphic>
          </wp:inline>
        </w:drawing>
      </w:r>
      <w:r>
        <w:rPr>
          <w:rFonts w:ascii="Arial" w:eastAsia="Arial" w:hAnsi="Arial" w:cs="Arial"/>
        </w:rPr>
        <w:t xml:space="preserve"> </w:t>
      </w:r>
      <w:r>
        <w:rPr>
          <w:rFonts w:ascii="Arial" w:eastAsia="Arial" w:hAnsi="Arial" w:cs="Arial"/>
        </w:rPr>
        <w:br/>
      </w:r>
    </w:p>
    <w:p w14:paraId="307D51B5" w14:textId="52B44C4B" w:rsidR="0020305C" w:rsidRDefault="0020305C" w:rsidP="00B141E3">
      <w:pPr>
        <w:rPr>
          <w:lang w:eastAsia="en-US"/>
        </w:rPr>
      </w:pPr>
    </w:p>
    <w:p w14:paraId="18B402FA" w14:textId="27DB2354" w:rsidR="005A7FF4" w:rsidRDefault="006C39D1" w:rsidP="0062536E">
      <w:pPr>
        <w:rPr>
          <w:lang w:eastAsia="en-US"/>
        </w:rPr>
      </w:pPr>
      <w:r w:rsidRPr="3C7F8919">
        <w:rPr>
          <w:lang w:eastAsia="en-US"/>
        </w:rPr>
        <w:t>Of those that responded to the survey, 56%</w:t>
      </w:r>
      <w:r w:rsidR="00AF3F9C" w:rsidRPr="3C7F8919">
        <w:rPr>
          <w:lang w:eastAsia="en-US"/>
        </w:rPr>
        <w:t xml:space="preserve"> were the manager or organisational leader</w:t>
      </w:r>
      <w:r w:rsidR="001A2B5D" w:rsidRPr="3C7F8919">
        <w:rPr>
          <w:lang w:eastAsia="en-US"/>
        </w:rPr>
        <w:t>, and 40% were mostly engaged in direct service provision. The services re</w:t>
      </w:r>
      <w:r w:rsidR="00BA7237" w:rsidRPr="3C7F8919">
        <w:rPr>
          <w:lang w:eastAsia="en-US"/>
        </w:rPr>
        <w:t xml:space="preserve">presented by the respondents were limited and this needs to be </w:t>
      </w:r>
      <w:r w:rsidR="00AC5050" w:rsidRPr="3C7F8919">
        <w:rPr>
          <w:lang w:eastAsia="en-US"/>
        </w:rPr>
        <w:t>considered</w:t>
      </w:r>
      <w:r w:rsidR="00BA7237" w:rsidRPr="3C7F8919">
        <w:rPr>
          <w:lang w:eastAsia="en-US"/>
        </w:rPr>
        <w:t xml:space="preserve"> in </w:t>
      </w:r>
      <w:r w:rsidR="00556622" w:rsidRPr="3C7F8919">
        <w:rPr>
          <w:lang w:eastAsia="en-US"/>
        </w:rPr>
        <w:t>the analysis and reporting of results.</w:t>
      </w:r>
      <w:r w:rsidR="00902F9A" w:rsidRPr="3C7F8919">
        <w:rPr>
          <w:lang w:eastAsia="en-US"/>
        </w:rPr>
        <w:t xml:space="preserve"> </w:t>
      </w:r>
      <w:r w:rsidR="00E56655" w:rsidRPr="3C7F8919">
        <w:rPr>
          <w:lang w:eastAsia="en-US"/>
        </w:rPr>
        <w:t>4</w:t>
      </w:r>
      <w:r w:rsidR="00A24C2A">
        <w:rPr>
          <w:lang w:eastAsia="en-US"/>
        </w:rPr>
        <w:t>5</w:t>
      </w:r>
      <w:r w:rsidR="00E56655" w:rsidRPr="3C7F8919">
        <w:rPr>
          <w:lang w:eastAsia="en-US"/>
        </w:rPr>
        <w:t xml:space="preserve">% of </w:t>
      </w:r>
      <w:r w:rsidR="002774D7" w:rsidRPr="3C7F8919">
        <w:rPr>
          <w:lang w:eastAsia="en-US"/>
        </w:rPr>
        <w:t xml:space="preserve">respondents were </w:t>
      </w:r>
      <w:r w:rsidR="0062536E" w:rsidRPr="3C7F8919">
        <w:rPr>
          <w:lang w:eastAsia="en-US"/>
        </w:rPr>
        <w:t xml:space="preserve">primarily </w:t>
      </w:r>
      <w:r w:rsidR="002774D7" w:rsidRPr="3C7F8919">
        <w:rPr>
          <w:lang w:eastAsia="en-US"/>
        </w:rPr>
        <w:t>working in Family safety</w:t>
      </w:r>
      <w:r w:rsidR="00A24C2A">
        <w:rPr>
          <w:lang w:eastAsia="en-US"/>
        </w:rPr>
        <w:t xml:space="preserve"> and</w:t>
      </w:r>
      <w:r w:rsidR="002774D7" w:rsidRPr="3C7F8919">
        <w:rPr>
          <w:lang w:eastAsia="en-US"/>
        </w:rPr>
        <w:t xml:space="preserve"> Family support</w:t>
      </w:r>
      <w:r w:rsidR="005818FD" w:rsidRPr="3C7F8919">
        <w:rPr>
          <w:lang w:eastAsia="en-US"/>
        </w:rPr>
        <w:t xml:space="preserve"> and Children and Youth services. Less than 2% of the respondents were mostly involved with Disability</w:t>
      </w:r>
      <w:r w:rsidR="00194AA5" w:rsidRPr="3C7F8919">
        <w:rPr>
          <w:lang w:eastAsia="en-US"/>
        </w:rPr>
        <w:t xml:space="preserve"> services. We </w:t>
      </w:r>
      <w:r w:rsidR="001D5506">
        <w:rPr>
          <w:lang w:eastAsia="en-US"/>
        </w:rPr>
        <w:t>have observed</w:t>
      </w:r>
      <w:r w:rsidR="00194AA5" w:rsidRPr="3C7F8919">
        <w:rPr>
          <w:lang w:eastAsia="en-US"/>
        </w:rPr>
        <w:t xml:space="preserve"> that this is not reflective of the sector and therefore the </w:t>
      </w:r>
      <w:r w:rsidR="00B232E2" w:rsidRPr="3C7F8919">
        <w:rPr>
          <w:lang w:eastAsia="en-US"/>
        </w:rPr>
        <w:t>service specific responses have a service bias</w:t>
      </w:r>
      <w:r w:rsidR="001D5506">
        <w:rPr>
          <w:lang w:eastAsia="en-US"/>
        </w:rPr>
        <w:t>, as shown in the following chart.</w:t>
      </w:r>
    </w:p>
    <w:p w14:paraId="4AE35AD9" w14:textId="77777777" w:rsidR="004C6BF8" w:rsidRDefault="004C6BF8" w:rsidP="0062536E">
      <w:pPr>
        <w:rPr>
          <w:lang w:eastAsia="en-US"/>
        </w:rPr>
      </w:pPr>
    </w:p>
    <w:p w14:paraId="3EDC6DD9" w14:textId="77777777" w:rsidR="004C6BF8" w:rsidRDefault="004C6BF8" w:rsidP="004C6BF8">
      <w:pPr>
        <w:rPr>
          <w:lang w:eastAsia="en-US"/>
        </w:rPr>
      </w:pPr>
      <w:r w:rsidRPr="18756406">
        <w:rPr>
          <w:lang w:eastAsia="en-US"/>
        </w:rPr>
        <w:t xml:space="preserve">The </w:t>
      </w:r>
      <w:r>
        <w:rPr>
          <w:lang w:eastAsia="en-US"/>
        </w:rPr>
        <w:t xml:space="preserve">respondents represented organisations that </w:t>
      </w:r>
      <w:r w:rsidRPr="18756406">
        <w:rPr>
          <w:lang w:eastAsia="en-US"/>
        </w:rPr>
        <w:t>provide a wide range of services</w:t>
      </w:r>
      <w:r>
        <w:rPr>
          <w:lang w:eastAsia="en-US"/>
        </w:rPr>
        <w:t>. The chart below shows the areas of services provided directly by the respondent and by the organisations they work for.</w:t>
      </w:r>
    </w:p>
    <w:p w14:paraId="296EFCC5" w14:textId="77777777" w:rsidR="004C6BF8" w:rsidRDefault="004C6BF8" w:rsidP="004C6BF8">
      <w:pPr>
        <w:rPr>
          <w:lang w:eastAsia="en-US"/>
        </w:rPr>
      </w:pPr>
    </w:p>
    <w:p w14:paraId="21E3CA5D" w14:textId="77777777" w:rsidR="004C6BF8" w:rsidRDefault="004C6BF8" w:rsidP="004C6BF8">
      <w:pPr>
        <w:rPr>
          <w:lang w:eastAsia="en-US"/>
        </w:rPr>
      </w:pPr>
      <w:r w:rsidRPr="007D6CDC">
        <w:rPr>
          <w:noProof/>
          <w:lang w:eastAsia="en-US"/>
        </w:rPr>
        <w:drawing>
          <wp:inline distT="0" distB="0" distL="0" distR="0" wp14:anchorId="47CBEB36" wp14:editId="750B54E0">
            <wp:extent cx="5657850" cy="4908550"/>
            <wp:effectExtent l="0" t="0" r="0" b="6350"/>
            <wp:docPr id="5" name="Chart 5">
              <a:extLst xmlns:a="http://schemas.openxmlformats.org/drawingml/2006/main">
                <a:ext uri="{FF2B5EF4-FFF2-40B4-BE49-F238E27FC236}">
                  <a16:creationId xmlns:a16="http://schemas.microsoft.com/office/drawing/2014/main" id="{9695DCB4-DD42-D582-40CE-5423125860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D71F7D" w14:textId="77777777" w:rsidR="004C6BF8" w:rsidRDefault="004C6BF8" w:rsidP="004C6BF8">
      <w:pPr>
        <w:rPr>
          <w:lang w:eastAsia="en-US"/>
        </w:rPr>
      </w:pPr>
    </w:p>
    <w:p w14:paraId="042FF526" w14:textId="69DFBFBF" w:rsidR="004C6BF8" w:rsidRPr="005A7FF4" w:rsidRDefault="004C6BF8" w:rsidP="004C6BF8">
      <w:pPr>
        <w:rPr>
          <w:lang w:eastAsia="en-US"/>
        </w:rPr>
      </w:pPr>
      <w:r>
        <w:rPr>
          <w:lang w:eastAsia="en-US"/>
        </w:rPr>
        <w:t>The list of services provided by respondents and their organisations shows low representation from various service types. Reasons for these gaps include staff too busy or not willing to participate in the survey and gaps in distribution lists for the survey.</w:t>
      </w:r>
    </w:p>
    <w:p w14:paraId="12971B93" w14:textId="636C2227" w:rsidR="006C2153" w:rsidRPr="006C2153" w:rsidRDefault="006C2153" w:rsidP="00C06F5A">
      <w:pPr>
        <w:pStyle w:val="Heading2"/>
      </w:pPr>
      <w:bookmarkStart w:id="10" w:name="_Toc219732672"/>
      <w:r>
        <w:t>Service</w:t>
      </w:r>
      <w:r w:rsidR="003D3AB9">
        <w:t xml:space="preserve"> Delivery</w:t>
      </w:r>
      <w:bookmarkEnd w:id="10"/>
    </w:p>
    <w:p w14:paraId="1D481530" w14:textId="0345534C" w:rsidR="00151838" w:rsidRDefault="00A52082" w:rsidP="003D3AB9">
      <w:pPr>
        <w:pStyle w:val="Heading3"/>
      </w:pPr>
      <w:bookmarkStart w:id="11" w:name="_Toc219732673"/>
      <w:r>
        <w:t>Increasing demand</w:t>
      </w:r>
      <w:r w:rsidR="00151838">
        <w:t xml:space="preserve"> for services</w:t>
      </w:r>
      <w:bookmarkEnd w:id="11"/>
    </w:p>
    <w:p w14:paraId="6E26796A" w14:textId="4BA3A1B5" w:rsidR="00BD30AD" w:rsidRDefault="00FF1B73" w:rsidP="001F4B94">
      <w:pPr>
        <w:jc w:val="both"/>
        <w:rPr>
          <w:rStyle w:val="realQuestionText"/>
          <w:rFonts w:asciiTheme="minorHAnsi" w:eastAsia="Arial" w:hAnsiTheme="minorHAnsi" w:cstheme="minorHAnsi"/>
        </w:rPr>
      </w:pPr>
      <w:r>
        <w:rPr>
          <w:rStyle w:val="realQuestionText"/>
          <w:rFonts w:asciiTheme="minorHAnsi" w:eastAsia="Arial" w:hAnsiTheme="minorHAnsi" w:cstheme="minorHAnsi"/>
        </w:rPr>
        <w:t xml:space="preserve">More than three quarters </w:t>
      </w:r>
      <w:r w:rsidR="00EE1BB4">
        <w:rPr>
          <w:rStyle w:val="realQuestionText"/>
          <w:rFonts w:asciiTheme="minorHAnsi" w:eastAsia="Arial" w:hAnsiTheme="minorHAnsi" w:cstheme="minorHAnsi"/>
        </w:rPr>
        <w:t xml:space="preserve">of respondents reported that service demand had increased </w:t>
      </w:r>
      <w:r w:rsidR="00F91E69">
        <w:rPr>
          <w:rStyle w:val="realQuestionText"/>
          <w:rFonts w:asciiTheme="minorHAnsi" w:eastAsia="Arial" w:hAnsiTheme="minorHAnsi" w:cstheme="minorHAnsi"/>
        </w:rPr>
        <w:t>in the</w:t>
      </w:r>
      <w:r w:rsidR="00EE1BB4">
        <w:rPr>
          <w:rStyle w:val="realQuestionText"/>
          <w:rFonts w:asciiTheme="minorHAnsi" w:eastAsia="Arial" w:hAnsiTheme="minorHAnsi" w:cstheme="minorHAnsi"/>
        </w:rPr>
        <w:t xml:space="preserve"> twelve months to February 2025</w:t>
      </w:r>
      <w:r w:rsidR="00F91E69">
        <w:rPr>
          <w:rStyle w:val="realQuestionText"/>
          <w:rFonts w:asciiTheme="minorHAnsi" w:eastAsia="Arial" w:hAnsiTheme="minorHAnsi" w:cstheme="minorHAnsi"/>
        </w:rPr>
        <w:t xml:space="preserve">. For those that reported the increase, respondents provided </w:t>
      </w:r>
      <w:r w:rsidR="006F197D">
        <w:rPr>
          <w:rStyle w:val="realQuestionText"/>
          <w:rFonts w:asciiTheme="minorHAnsi" w:eastAsia="Arial" w:hAnsiTheme="minorHAnsi" w:cstheme="minorHAnsi"/>
        </w:rPr>
        <w:t>several</w:t>
      </w:r>
      <w:r w:rsidR="00F91E69">
        <w:rPr>
          <w:rStyle w:val="realQuestionText"/>
          <w:rFonts w:asciiTheme="minorHAnsi" w:eastAsia="Arial" w:hAnsiTheme="minorHAnsi" w:cstheme="minorHAnsi"/>
        </w:rPr>
        <w:t xml:space="preserve"> perspectives on </w:t>
      </w:r>
      <w:r w:rsidR="001139C4">
        <w:rPr>
          <w:rStyle w:val="realQuestionText"/>
          <w:rFonts w:asciiTheme="minorHAnsi" w:eastAsia="Arial" w:hAnsiTheme="minorHAnsi" w:cstheme="minorHAnsi"/>
        </w:rPr>
        <w:t>the drivers of demand. There were contributions of ‘natural’ demand</w:t>
      </w:r>
      <w:r w:rsidR="003615AD">
        <w:rPr>
          <w:rStyle w:val="realQuestionText"/>
          <w:rFonts w:asciiTheme="minorHAnsi" w:eastAsia="Arial" w:hAnsiTheme="minorHAnsi" w:cstheme="minorHAnsi"/>
        </w:rPr>
        <w:t xml:space="preserve"> increase through population growth and policy &amp; system</w:t>
      </w:r>
      <w:r w:rsidR="00915AAB">
        <w:rPr>
          <w:rStyle w:val="realQuestionText"/>
          <w:rFonts w:asciiTheme="minorHAnsi" w:eastAsia="Arial" w:hAnsiTheme="minorHAnsi" w:cstheme="minorHAnsi"/>
        </w:rPr>
        <w:t>ic</w:t>
      </w:r>
      <w:r w:rsidR="003615AD">
        <w:rPr>
          <w:rStyle w:val="realQuestionText"/>
          <w:rFonts w:asciiTheme="minorHAnsi" w:eastAsia="Arial" w:hAnsiTheme="minorHAnsi" w:cstheme="minorHAnsi"/>
        </w:rPr>
        <w:t xml:space="preserve"> change</w:t>
      </w:r>
      <w:r w:rsidR="00362652">
        <w:rPr>
          <w:rStyle w:val="realQuestionText"/>
          <w:rFonts w:asciiTheme="minorHAnsi" w:eastAsia="Arial" w:hAnsiTheme="minorHAnsi" w:cstheme="minorHAnsi"/>
        </w:rPr>
        <w:t xml:space="preserve">. The demand increase through population growth is more significant in this municipality in comparison to Greater Melbourne </w:t>
      </w:r>
      <w:r w:rsidR="00DC71CE">
        <w:rPr>
          <w:rStyle w:val="realQuestionText"/>
          <w:rFonts w:asciiTheme="minorHAnsi" w:eastAsia="Arial" w:hAnsiTheme="minorHAnsi" w:cstheme="minorHAnsi"/>
        </w:rPr>
        <w:t>due to the current housing developments</w:t>
      </w:r>
      <w:r w:rsidR="00937CB3">
        <w:rPr>
          <w:rStyle w:val="realQuestionText"/>
          <w:rFonts w:asciiTheme="minorHAnsi" w:eastAsia="Arial" w:hAnsiTheme="minorHAnsi" w:cstheme="minorHAnsi"/>
        </w:rPr>
        <w:t xml:space="preserve">. Some respondents noted the </w:t>
      </w:r>
      <w:r w:rsidR="002A4FEA">
        <w:rPr>
          <w:rStyle w:val="realQuestionText"/>
          <w:rFonts w:asciiTheme="minorHAnsi" w:eastAsia="Arial" w:hAnsiTheme="minorHAnsi" w:cstheme="minorHAnsi"/>
        </w:rPr>
        <w:t xml:space="preserve">positive driver of demand of increased awareness of both need and service availability. For example, increased promotion of </w:t>
      </w:r>
      <w:r w:rsidR="00F87400">
        <w:rPr>
          <w:rStyle w:val="realQuestionText"/>
          <w:rFonts w:asciiTheme="minorHAnsi" w:eastAsia="Arial" w:hAnsiTheme="minorHAnsi" w:cstheme="minorHAnsi"/>
        </w:rPr>
        <w:t xml:space="preserve">what constitutes violence and abuse has led to increased help-seeking behaviour. Increased </w:t>
      </w:r>
      <w:r w:rsidR="00A66C3D">
        <w:rPr>
          <w:rStyle w:val="realQuestionText"/>
          <w:rFonts w:asciiTheme="minorHAnsi" w:eastAsia="Arial" w:hAnsiTheme="minorHAnsi" w:cstheme="minorHAnsi"/>
        </w:rPr>
        <w:t>p</w:t>
      </w:r>
      <w:r w:rsidR="00F87400">
        <w:rPr>
          <w:rStyle w:val="realQuestionText"/>
          <w:rFonts w:asciiTheme="minorHAnsi" w:eastAsia="Arial" w:hAnsiTheme="minorHAnsi" w:cstheme="minorHAnsi"/>
        </w:rPr>
        <w:t>romotion and visibility of services has also improved help-seeking behaviour</w:t>
      </w:r>
      <w:r w:rsidR="00A66C3D">
        <w:rPr>
          <w:rStyle w:val="realQuestionText"/>
          <w:rFonts w:asciiTheme="minorHAnsi" w:eastAsia="Arial" w:hAnsiTheme="minorHAnsi" w:cstheme="minorHAnsi"/>
        </w:rPr>
        <w:t xml:space="preserve">. </w:t>
      </w:r>
      <w:r w:rsidR="002634D2">
        <w:rPr>
          <w:rStyle w:val="realQuestionText"/>
          <w:rFonts w:asciiTheme="minorHAnsi" w:eastAsia="Arial" w:hAnsiTheme="minorHAnsi" w:cstheme="minorHAnsi"/>
        </w:rPr>
        <w:t>A significant number of respondents</w:t>
      </w:r>
      <w:r w:rsidR="00A66C3D">
        <w:rPr>
          <w:rStyle w:val="realQuestionText"/>
          <w:rFonts w:asciiTheme="minorHAnsi" w:eastAsia="Arial" w:hAnsiTheme="minorHAnsi" w:cstheme="minorHAnsi"/>
        </w:rPr>
        <w:t xml:space="preserve"> </w:t>
      </w:r>
      <w:r w:rsidR="002922E0">
        <w:rPr>
          <w:rStyle w:val="realQuestionText"/>
          <w:rFonts w:asciiTheme="minorHAnsi" w:eastAsia="Arial" w:hAnsiTheme="minorHAnsi" w:cstheme="minorHAnsi"/>
        </w:rPr>
        <w:t xml:space="preserve">also </w:t>
      </w:r>
      <w:r w:rsidR="00A66C3D">
        <w:rPr>
          <w:rStyle w:val="realQuestionText"/>
          <w:rFonts w:asciiTheme="minorHAnsi" w:eastAsia="Arial" w:hAnsiTheme="minorHAnsi" w:cstheme="minorHAnsi"/>
        </w:rPr>
        <w:t xml:space="preserve">cited the current cost of living crisis </w:t>
      </w:r>
      <w:r w:rsidR="009818E2">
        <w:rPr>
          <w:rStyle w:val="realQuestionText"/>
          <w:rFonts w:asciiTheme="minorHAnsi" w:eastAsia="Arial" w:hAnsiTheme="minorHAnsi" w:cstheme="minorHAnsi"/>
        </w:rPr>
        <w:t>as a key driver of demand.</w:t>
      </w:r>
    </w:p>
    <w:p w14:paraId="7FA4A7BC" w14:textId="77777777" w:rsidR="002634D2" w:rsidRDefault="002634D2" w:rsidP="00BD30AD">
      <w:pPr>
        <w:rPr>
          <w:rStyle w:val="realQuestionText"/>
          <w:rFonts w:asciiTheme="minorHAnsi" w:eastAsia="Arial" w:hAnsiTheme="minorHAnsi" w:cstheme="minorHAnsi"/>
        </w:rPr>
      </w:pPr>
    </w:p>
    <w:p w14:paraId="27C30EB1" w14:textId="28555EE7" w:rsidR="00F167EB" w:rsidRPr="00BD30AD" w:rsidRDefault="00BD30AD" w:rsidP="00BD30AD">
      <w:pPr>
        <w:pStyle w:val="Subtitle"/>
      </w:pPr>
      <w:r>
        <w:rPr>
          <w:rStyle w:val="realQuestionText"/>
          <w:rFonts w:eastAsia="Arial" w:cstheme="minorHAnsi"/>
        </w:rPr>
        <w:t>D</w:t>
      </w:r>
      <w:r w:rsidR="00F167EB" w:rsidRPr="00BD30AD">
        <w:rPr>
          <w:rStyle w:val="realQuestionText"/>
          <w:rFonts w:eastAsia="Arial" w:cstheme="minorHAnsi"/>
        </w:rPr>
        <w:t>emand for the services increased, decreased, or stayed the same</w:t>
      </w:r>
      <w:r>
        <w:rPr>
          <w:rStyle w:val="realQuestionText"/>
          <w:rFonts w:eastAsia="Arial" w:cstheme="minorHAnsi"/>
        </w:rPr>
        <w:t xml:space="preserve"> over the last 12 months.</w:t>
      </w:r>
      <w:r w:rsidR="00F167EB" w:rsidRPr="00BD30AD">
        <w:rPr>
          <w:rStyle w:val="realQuestionText"/>
          <w:rFonts w:eastAsia="Arial" w:cstheme="minorHAnsi"/>
        </w:rPr>
        <w:t xml:space="preserve"> </w:t>
      </w:r>
    </w:p>
    <w:p w14:paraId="1CEB4542" w14:textId="722AB4B9" w:rsidR="00F167EB" w:rsidRPr="00F167EB" w:rsidRDefault="00F167EB" w:rsidP="00F47DBD">
      <w:pPr>
        <w:shd w:val="clear" w:color="auto" w:fill="FFFFFF"/>
        <w:ind w:left="345" w:right="345"/>
      </w:pPr>
      <w:r>
        <w:rPr>
          <w:noProof/>
        </w:rPr>
        <w:drawing>
          <wp:inline distT="0" distB="0" distL="0" distR="0" wp14:anchorId="7A672867" wp14:editId="628603C2">
            <wp:extent cx="6667500" cy="3167062"/>
            <wp:effectExtent l="0" t="0" r="0" b="0"/>
            <wp:docPr id="100057" name="Picture 100057"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16"/>
                    <a:stretch>
                      <a:fillRect/>
                    </a:stretch>
                  </pic:blipFill>
                  <pic:spPr>
                    <a:xfrm>
                      <a:off x="0" y="0"/>
                      <a:ext cx="6667500" cy="3167062"/>
                    </a:xfrm>
                    <a:prstGeom prst="rect">
                      <a:avLst/>
                    </a:prstGeom>
                  </pic:spPr>
                </pic:pic>
              </a:graphicData>
            </a:graphic>
          </wp:inline>
        </w:drawing>
      </w:r>
      <w:r>
        <w:rPr>
          <w:rFonts w:ascii="Arial" w:eastAsia="Arial" w:hAnsi="Arial" w:cs="Arial"/>
        </w:rPr>
        <w:t xml:space="preserve"> </w:t>
      </w:r>
      <w:r>
        <w:rPr>
          <w:rFonts w:ascii="Arial" w:eastAsia="Arial" w:hAnsi="Arial" w:cs="Arial"/>
        </w:rPr>
        <w:br/>
      </w:r>
    </w:p>
    <w:p w14:paraId="34F47695" w14:textId="6C2D385D" w:rsidR="007F3994" w:rsidRDefault="007F3994" w:rsidP="003D3AB9">
      <w:pPr>
        <w:pStyle w:val="Heading3"/>
      </w:pPr>
      <w:bookmarkStart w:id="12" w:name="_Toc219732674"/>
      <w:r>
        <w:t>Managing demand</w:t>
      </w:r>
      <w:bookmarkEnd w:id="12"/>
    </w:p>
    <w:p w14:paraId="6C391889" w14:textId="13C2ADD7" w:rsidR="0045338D" w:rsidRDefault="00687F07" w:rsidP="0045338D">
      <w:r>
        <w:t xml:space="preserve">While service providers report that demand is increasing, they also report that the community sector is working to meet this increase as far as possible. </w:t>
      </w:r>
      <w:r w:rsidR="0045338D">
        <w:t xml:space="preserve">88% of respondents to the organisational survey reported the number of service users their service </w:t>
      </w:r>
      <w:proofErr w:type="gramStart"/>
      <w:r w:rsidR="0045338D">
        <w:t>is able to</w:t>
      </w:r>
      <w:proofErr w:type="gramEnd"/>
      <w:r w:rsidR="0045338D">
        <w:t xml:space="preserve"> support has increased or stayed the same in the last twelve months.</w:t>
      </w:r>
      <w:r w:rsidR="0003207B">
        <w:t xml:space="preserve"> 72% of respondents </w:t>
      </w:r>
      <w:r w:rsidR="009D19FB">
        <w:t>re</w:t>
      </w:r>
      <w:r w:rsidR="0003207B">
        <w:t>port their service is mostly or completely able to meet demand</w:t>
      </w:r>
      <w:r w:rsidR="009D19FB">
        <w:t>.</w:t>
      </w:r>
      <w:r w:rsidR="00606BBE">
        <w:t xml:space="preserve"> As a comparison, in 2019, the Australian Council of Social Service </w:t>
      </w:r>
      <w:r w:rsidR="00A32401">
        <w:t>published a snapshot of demand in the commun</w:t>
      </w:r>
      <w:r w:rsidR="004D78E4">
        <w:t>ity sector</w:t>
      </w:r>
      <w:r w:rsidR="00606BBE">
        <w:t xml:space="preserve"> report</w:t>
      </w:r>
      <w:r w:rsidR="004D78E4">
        <w:rPr>
          <w:rStyle w:val="FootnoteReference"/>
        </w:rPr>
        <w:footnoteReference w:id="4"/>
      </w:r>
      <w:r w:rsidR="007D0777">
        <w:t>. Only 35% of respondents to that survey</w:t>
      </w:r>
      <w:r w:rsidR="00030927">
        <w:t xml:space="preserve"> at the time</w:t>
      </w:r>
      <w:r w:rsidR="003D6E2B">
        <w:t>, responding to the same question as in our organisational survey,</w:t>
      </w:r>
      <w:r w:rsidR="007D0777">
        <w:t xml:space="preserve"> reported that their service </w:t>
      </w:r>
      <w:r w:rsidR="00030927">
        <w:t>was able to mostly or completely meet demand</w:t>
      </w:r>
      <w:r w:rsidR="003D6E2B">
        <w:rPr>
          <w:rStyle w:val="FootnoteReference"/>
        </w:rPr>
        <w:footnoteReference w:id="5"/>
      </w:r>
      <w:r w:rsidR="00030927">
        <w:t>.</w:t>
      </w:r>
      <w:r w:rsidR="00C132A9">
        <w:t xml:space="preserve"> Even allowing for some sector variance and statistical error, it appears that the human services sector in City of Whittlesea is </w:t>
      </w:r>
      <w:r w:rsidR="002466CC">
        <w:t xml:space="preserve">managing the demand </w:t>
      </w:r>
      <w:proofErr w:type="gramStart"/>
      <w:r w:rsidR="002466CC">
        <w:t>fairly well</w:t>
      </w:r>
      <w:proofErr w:type="gramEnd"/>
      <w:r w:rsidR="00821C1D">
        <w:t xml:space="preserve"> at this point in time.</w:t>
      </w:r>
    </w:p>
    <w:p w14:paraId="739AB761" w14:textId="77777777" w:rsidR="0045338D" w:rsidRDefault="0045338D" w:rsidP="001F4B94"/>
    <w:p w14:paraId="65421014" w14:textId="099A0C50" w:rsidR="006E2D70" w:rsidRDefault="00687F07" w:rsidP="001F4B94">
      <w:r>
        <w:t xml:space="preserve">While there are waiting </w:t>
      </w:r>
      <w:r w:rsidR="006E2D70">
        <w:t>l</w:t>
      </w:r>
      <w:r w:rsidR="00777D5A">
        <w:t>ists in the sector, very few services report</w:t>
      </w:r>
      <w:r w:rsidR="009E1380">
        <w:t>ed</w:t>
      </w:r>
      <w:r w:rsidR="00777D5A">
        <w:t xml:space="preserve"> having longer than one month wait </w:t>
      </w:r>
      <w:r w:rsidR="006E2D70">
        <w:t>before being able to engage with service-users.</w:t>
      </w:r>
      <w:r w:rsidR="00FB4359">
        <w:t xml:space="preserve"> However, 29% of </w:t>
      </w:r>
      <w:r w:rsidR="00615BC0">
        <w:t>respondents</w:t>
      </w:r>
      <w:r w:rsidR="00FB4359">
        <w:t xml:space="preserve"> report having difficulty referring service users to appro</w:t>
      </w:r>
      <w:r w:rsidR="00CE1736">
        <w:t>priate services.</w:t>
      </w:r>
      <w:r w:rsidR="009D19FB">
        <w:t xml:space="preserve"> </w:t>
      </w:r>
      <w:r w:rsidR="00765579">
        <w:t xml:space="preserve">Services utilise a wide variety of </w:t>
      </w:r>
      <w:r w:rsidR="00AC306C">
        <w:t xml:space="preserve">methods to manage demand, as demonstrated in the </w:t>
      </w:r>
      <w:r w:rsidR="008A7CB6">
        <w:t>following</w:t>
      </w:r>
      <w:r w:rsidR="00E54057">
        <w:t>.</w:t>
      </w:r>
    </w:p>
    <w:p w14:paraId="0EC35CFF" w14:textId="77777777" w:rsidR="00DE5CB6" w:rsidRDefault="00DE5CB6" w:rsidP="001F4B94"/>
    <w:p w14:paraId="58983E51" w14:textId="77777777" w:rsidR="008A7CB6" w:rsidRDefault="008A7CB6">
      <w:pPr>
        <w:rPr>
          <w:rStyle w:val="realQuestionText"/>
          <w:rFonts w:ascii="Arial" w:eastAsia="Arial" w:hAnsi="Arial" w:cs="Arial"/>
          <w:color w:val="5A5A5A" w:themeColor="text1" w:themeTint="A5"/>
          <w:spacing w:val="15"/>
          <w:sz w:val="22"/>
          <w:szCs w:val="22"/>
        </w:rPr>
      </w:pPr>
      <w:r>
        <w:rPr>
          <w:rStyle w:val="realQuestionText"/>
          <w:rFonts w:ascii="Arial" w:eastAsia="Arial" w:hAnsi="Arial" w:cs="Arial"/>
        </w:rPr>
        <w:br w:type="page"/>
      </w:r>
    </w:p>
    <w:p w14:paraId="1877B4F7" w14:textId="75D71D9E" w:rsidR="00E54057" w:rsidRPr="001F4B94" w:rsidRDefault="00C11909" w:rsidP="00DE5CB6">
      <w:pPr>
        <w:pStyle w:val="Subtitle"/>
      </w:pPr>
      <w:r>
        <w:rPr>
          <w:rStyle w:val="realQuestionText"/>
          <w:rFonts w:ascii="Arial" w:eastAsia="Arial" w:hAnsi="Arial" w:cs="Arial"/>
        </w:rPr>
        <w:t xml:space="preserve">Programs or services have managed demand in the following ways over the last 12 months </w:t>
      </w:r>
      <w:bookmarkStart w:id="13" w:name="_Hlk195793220"/>
      <w:r>
        <w:rPr>
          <w:rStyle w:val="lbSubTitle"/>
          <w:rFonts w:ascii="Arial" w:eastAsia="Arial" w:hAnsi="Arial" w:cs="Arial"/>
        </w:rPr>
        <w:t>(Note: respondent could choose more than one response</w:t>
      </w:r>
      <w:bookmarkEnd w:id="13"/>
      <w:r>
        <w:rPr>
          <w:rStyle w:val="lbSubTitle"/>
          <w:rFonts w:ascii="Arial" w:eastAsia="Arial" w:hAnsi="Arial" w:cs="Arial"/>
        </w:rPr>
        <w:t>)</w:t>
      </w:r>
      <w:r>
        <w:rPr>
          <w:rFonts w:eastAsia="Arial"/>
        </w:rPr>
        <w:t xml:space="preserve"> </w:t>
      </w:r>
      <w:r>
        <w:rPr>
          <w:noProof/>
        </w:rPr>
        <w:drawing>
          <wp:inline distT="0" distB="0" distL="0" distR="0" wp14:anchorId="51C08C64" wp14:editId="5405E36B">
            <wp:extent cx="5998778" cy="3749236"/>
            <wp:effectExtent l="0" t="0" r="2540" b="3810"/>
            <wp:docPr id="100061" name="Picture 100061"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17"/>
                    <a:stretch>
                      <a:fillRect/>
                    </a:stretch>
                  </pic:blipFill>
                  <pic:spPr>
                    <a:xfrm>
                      <a:off x="0" y="0"/>
                      <a:ext cx="6009906" cy="3756191"/>
                    </a:xfrm>
                    <a:prstGeom prst="rect">
                      <a:avLst/>
                    </a:prstGeom>
                  </pic:spPr>
                </pic:pic>
              </a:graphicData>
            </a:graphic>
          </wp:inline>
        </w:drawing>
      </w:r>
      <w:r>
        <w:rPr>
          <w:rFonts w:ascii="Arial" w:eastAsia="Arial" w:hAnsi="Arial" w:cs="Arial"/>
        </w:rPr>
        <w:t xml:space="preserve"> </w:t>
      </w:r>
      <w:r>
        <w:rPr>
          <w:rFonts w:ascii="Arial" w:eastAsia="Arial" w:hAnsi="Arial" w:cs="Arial"/>
        </w:rPr>
        <w:br/>
      </w:r>
    </w:p>
    <w:p w14:paraId="0812C26D" w14:textId="77777777" w:rsidR="006C2AEC" w:rsidRDefault="006C2AEC" w:rsidP="003D3AB9">
      <w:pPr>
        <w:pStyle w:val="Heading3"/>
      </w:pPr>
      <w:bookmarkStart w:id="14" w:name="_Toc219732675"/>
      <w:r>
        <w:t>Complexity of Need</w:t>
      </w:r>
      <w:bookmarkEnd w:id="14"/>
    </w:p>
    <w:p w14:paraId="05504164" w14:textId="027510F2" w:rsidR="00E040BF" w:rsidRDefault="004C6096" w:rsidP="006C2AEC">
      <w:r>
        <w:t>A significant number of respondents to the organisational survey (82%) reported that the complexity of service user needs has increased</w:t>
      </w:r>
      <w:r w:rsidR="00921E49">
        <w:t xml:space="preserve">. Respondents </w:t>
      </w:r>
      <w:r w:rsidR="00327DF5">
        <w:t xml:space="preserve">(80%) </w:t>
      </w:r>
      <w:r w:rsidR="00921E49">
        <w:t>also reported the number of service users with multiple and complex needs has increased</w:t>
      </w:r>
      <w:r w:rsidR="00327DF5">
        <w:t>.</w:t>
      </w:r>
      <w:r w:rsidR="00921E49">
        <w:t xml:space="preserve"> </w:t>
      </w:r>
      <w:r w:rsidR="00821C1D">
        <w:t xml:space="preserve">When asked about emerging needs in the </w:t>
      </w:r>
      <w:r w:rsidR="00041188">
        <w:t xml:space="preserve">service system, </w:t>
      </w:r>
      <w:r w:rsidR="00FA2E4C">
        <w:t>several</w:t>
      </w:r>
      <w:r w:rsidR="00041188">
        <w:t xml:space="preserve"> respondents </w:t>
      </w:r>
      <w:r w:rsidR="00FA2E4C">
        <w:t xml:space="preserve">also </w:t>
      </w:r>
      <w:r w:rsidR="00041188">
        <w:t>mentioned the increasing complexity of need or service users</w:t>
      </w:r>
      <w:r w:rsidR="00E040BF">
        <w:t>.</w:t>
      </w:r>
    </w:p>
    <w:p w14:paraId="318765D8" w14:textId="7170894D" w:rsidR="006C2AEC" w:rsidRDefault="00041188" w:rsidP="006C2AEC">
      <w:r>
        <w:t xml:space="preserve"> </w:t>
      </w:r>
    </w:p>
    <w:p w14:paraId="1D525B62" w14:textId="52B9809A" w:rsidR="005A3934" w:rsidRDefault="000950CD" w:rsidP="008872D0">
      <w:pPr>
        <w:pStyle w:val="Heading2"/>
      </w:pPr>
      <w:bookmarkStart w:id="15" w:name="_Toc219732676"/>
      <w:r>
        <w:t xml:space="preserve">Challenges facing </w:t>
      </w:r>
      <w:r w:rsidR="00D403E4">
        <w:t>Human Services providers</w:t>
      </w:r>
      <w:bookmarkEnd w:id="15"/>
    </w:p>
    <w:p w14:paraId="2EA4EE7A" w14:textId="77777777" w:rsidR="00287757" w:rsidRDefault="00287757" w:rsidP="0047346D">
      <w:pPr>
        <w:pStyle w:val="Heading4"/>
      </w:pPr>
      <w:bookmarkStart w:id="16" w:name="_Toc219732677"/>
      <w:r>
        <w:t>Volunteers</w:t>
      </w:r>
      <w:bookmarkEnd w:id="16"/>
    </w:p>
    <w:p w14:paraId="483D4F64" w14:textId="421D16CB" w:rsidR="00126AEB" w:rsidRDefault="00126AEB" w:rsidP="00126AEB">
      <w:r>
        <w:t>35% of respon</w:t>
      </w:r>
      <w:r w:rsidR="00870308">
        <w:t xml:space="preserve">dents reported that their </w:t>
      </w:r>
      <w:r w:rsidR="00651703">
        <w:t xml:space="preserve">program or service </w:t>
      </w:r>
      <w:r w:rsidR="00297052">
        <w:t xml:space="preserve">involved volunteers. </w:t>
      </w:r>
      <w:r w:rsidR="00F43932">
        <w:t>83%</w:t>
      </w:r>
      <w:r w:rsidR="007D3630">
        <w:t xml:space="preserve"> of those stated that the</w:t>
      </w:r>
      <w:r w:rsidR="00503F98">
        <w:t xml:space="preserve">ir program or service </w:t>
      </w:r>
      <w:r w:rsidR="00001F81">
        <w:t>had 19 or less volunteers engaged</w:t>
      </w:r>
      <w:r w:rsidR="00DB1EC7">
        <w:t>.</w:t>
      </w:r>
      <w:r w:rsidR="000A5D03">
        <w:t xml:space="preserve"> Based on data from our Community Insights S</w:t>
      </w:r>
      <w:r w:rsidR="00190EC6">
        <w:t>tudy (CIS)</w:t>
      </w:r>
      <w:r w:rsidR="000A5D03">
        <w:t xml:space="preserve">, </w:t>
      </w:r>
      <w:r w:rsidR="004235A8">
        <w:t>we estimate that 38% of people in the municipality are engaged in volunteering</w:t>
      </w:r>
      <w:r w:rsidR="0093792D">
        <w:rPr>
          <w:rStyle w:val="FootnoteReference"/>
        </w:rPr>
        <w:footnoteReference w:id="6"/>
      </w:r>
      <w:r w:rsidR="004235A8">
        <w:t xml:space="preserve">. </w:t>
      </w:r>
      <w:r w:rsidR="00116588">
        <w:t xml:space="preserve">When asked about barriers to volunteering, </w:t>
      </w:r>
      <w:r w:rsidR="00190EC6">
        <w:t xml:space="preserve">respondents to the CIS stated that </w:t>
      </w:r>
      <w:r w:rsidR="009C0004">
        <w:t>work or study commitments</w:t>
      </w:r>
      <w:r w:rsidR="00751BC9">
        <w:t xml:space="preserve"> were the primary obstacle</w:t>
      </w:r>
      <w:r w:rsidR="0074566D">
        <w:rPr>
          <w:rStyle w:val="FootnoteReference"/>
        </w:rPr>
        <w:footnoteReference w:id="7"/>
      </w:r>
      <w:r w:rsidR="00751BC9">
        <w:t xml:space="preserve">. </w:t>
      </w:r>
    </w:p>
    <w:p w14:paraId="69B431B2" w14:textId="3E52F08A" w:rsidR="00E943D9" w:rsidRDefault="00686B7C" w:rsidP="00126AEB">
      <w:r>
        <w:t xml:space="preserve">In the HSNA organisation survey, when asked about the impacts of the cost of living, one respondent </w:t>
      </w:r>
      <w:r w:rsidR="00D146E1">
        <w:t xml:space="preserve">recognised the implications of increased cost of living on </w:t>
      </w:r>
      <w:r w:rsidR="001D3F0D">
        <w:t>current and future volunteers:</w:t>
      </w:r>
    </w:p>
    <w:p w14:paraId="69514798" w14:textId="77777777" w:rsidR="006E606C" w:rsidRPr="006E606C" w:rsidRDefault="006E606C" w:rsidP="006E606C">
      <w:pPr>
        <w:ind w:left="720"/>
        <w:rPr>
          <w:i/>
          <w:iCs/>
        </w:rPr>
      </w:pPr>
      <w:r w:rsidRPr="006E606C">
        <w:rPr>
          <w:i/>
          <w:iCs/>
        </w:rPr>
        <w:t xml:space="preserve">“Volunteers are not affording to drive to volunteer and are taking on two or three jobs to make ends meet. Volunteering has dropped for people who want to support community because they are working </w:t>
      </w:r>
      <w:proofErr w:type="spellStart"/>
      <w:proofErr w:type="gramStart"/>
      <w:r w:rsidRPr="006E606C">
        <w:rPr>
          <w:i/>
          <w:iCs/>
        </w:rPr>
        <w:t>over time</w:t>
      </w:r>
      <w:proofErr w:type="spellEnd"/>
      <w:proofErr w:type="gramEnd"/>
      <w:r w:rsidRPr="006E606C">
        <w:rPr>
          <w:i/>
          <w:iCs/>
        </w:rPr>
        <w:t>. The increase of EOIs of people wanting to volunteer is mainly coming from people who are wanting to get into employment.”</w:t>
      </w:r>
    </w:p>
    <w:p w14:paraId="6C35F859" w14:textId="63432BB8" w:rsidR="00DB1EC7" w:rsidRDefault="006B0220" w:rsidP="00126AEB">
      <w:r>
        <w:t>This quote highlights a potential shift in the motivation of volunteers</w:t>
      </w:r>
      <w:r w:rsidR="00326C47">
        <w:t xml:space="preserve"> that may encountered by other organisations currently or in the near future as the </w:t>
      </w:r>
      <w:proofErr w:type="gramStart"/>
      <w:r w:rsidR="00326C47">
        <w:t>cost of living</w:t>
      </w:r>
      <w:proofErr w:type="gramEnd"/>
      <w:r w:rsidR="00326C47">
        <w:t xml:space="preserve"> crisis continues to impact</w:t>
      </w:r>
      <w:r w:rsidR="00C523C3">
        <w:t>.</w:t>
      </w:r>
    </w:p>
    <w:p w14:paraId="22F11CFE" w14:textId="77777777" w:rsidR="00C523C3" w:rsidRPr="00126AEB" w:rsidRDefault="00C523C3" w:rsidP="00126AEB"/>
    <w:p w14:paraId="085D9BFC" w14:textId="16F20C60" w:rsidR="00287757" w:rsidRDefault="00287757" w:rsidP="0047346D">
      <w:pPr>
        <w:pStyle w:val="Heading4"/>
      </w:pPr>
      <w:bookmarkStart w:id="17" w:name="_Toc219732678"/>
      <w:r>
        <w:t>Complexity of needs of service users</w:t>
      </w:r>
      <w:bookmarkEnd w:id="17"/>
    </w:p>
    <w:p w14:paraId="5ED17905" w14:textId="6BD5835C" w:rsidR="00C523C3" w:rsidRDefault="00C523C3" w:rsidP="00C523C3">
      <w:r>
        <w:t>The increased complexity of need</w:t>
      </w:r>
      <w:r w:rsidR="007E7FF9">
        <w:t>, as highlighted under the service delivery section previously</w:t>
      </w:r>
      <w:r w:rsidR="00232103">
        <w:t xml:space="preserve">, presents a challenge for service providers. </w:t>
      </w:r>
      <w:r w:rsidR="00C77C9C">
        <w:t xml:space="preserve">Individuals or families with complex needs </w:t>
      </w:r>
      <w:r w:rsidR="00CC2841">
        <w:t>often refers to people who have a combination of health and social needs</w:t>
      </w:r>
      <w:r w:rsidR="008177CA">
        <w:t>, recognising the interplay of these factors</w:t>
      </w:r>
      <w:r w:rsidR="00771F28">
        <w:t xml:space="preserve"> </w:t>
      </w:r>
      <w:r w:rsidR="008177CA">
        <w:t xml:space="preserve">can contribute to greater or cumulative </w:t>
      </w:r>
      <w:r w:rsidR="00771F28">
        <w:t>harm</w:t>
      </w:r>
      <w:r w:rsidR="00FB27B3">
        <w:rPr>
          <w:rStyle w:val="FootnoteReference"/>
        </w:rPr>
        <w:footnoteReference w:id="8"/>
      </w:r>
      <w:r w:rsidR="00771F28">
        <w:t xml:space="preserve">. </w:t>
      </w:r>
      <w:r w:rsidR="00232103">
        <w:t>The nature of complex needs is that</w:t>
      </w:r>
      <w:r w:rsidR="0053487B">
        <w:t xml:space="preserve"> they tend to require increased levels of wraparound </w:t>
      </w:r>
      <w:r w:rsidR="00673726">
        <w:t xml:space="preserve">or individualised </w:t>
      </w:r>
      <w:r w:rsidR="0053487B">
        <w:t>support a</w:t>
      </w:r>
      <w:r w:rsidR="00673726">
        <w:t>longside</w:t>
      </w:r>
      <w:r w:rsidR="0053487B">
        <w:t xml:space="preserve"> connection and cooperation of service providers</w:t>
      </w:r>
      <w:r w:rsidR="00771F28">
        <w:t xml:space="preserve"> across the health and community services sectors</w:t>
      </w:r>
      <w:r w:rsidR="0053487B">
        <w:t xml:space="preserve"> to </w:t>
      </w:r>
      <w:r w:rsidR="00F46A4A">
        <w:t>meet the different service needs to ensure that individuals and families get the right support at the right time.</w:t>
      </w:r>
      <w:r w:rsidR="00F1533D">
        <w:t xml:space="preserve"> Complexity of need as a theme connects to</w:t>
      </w:r>
      <w:r w:rsidR="00A5532F">
        <w:t xml:space="preserve"> broader issues facing service users such as transport links and cost and lack of affordable housing</w:t>
      </w:r>
      <w:r w:rsidR="009E5457">
        <w:t>.</w:t>
      </w:r>
      <w:r w:rsidR="00637894">
        <w:t xml:space="preserve"> </w:t>
      </w:r>
      <w:r w:rsidR="009E5457">
        <w:t xml:space="preserve"> </w:t>
      </w:r>
      <w:proofErr w:type="gramStart"/>
      <w:r w:rsidR="009E5457">
        <w:t>Both of these</w:t>
      </w:r>
      <w:proofErr w:type="gramEnd"/>
      <w:r w:rsidR="009E5457">
        <w:t xml:space="preserve"> challenges have been highlighted as emerging issues</w:t>
      </w:r>
      <w:r w:rsidR="0063115A">
        <w:t xml:space="preserve"> and are outlined further in that section.</w:t>
      </w:r>
    </w:p>
    <w:p w14:paraId="480FF897" w14:textId="77777777" w:rsidR="00F46A4A" w:rsidRPr="00C523C3" w:rsidRDefault="00F46A4A" w:rsidP="00C523C3"/>
    <w:p w14:paraId="26437148" w14:textId="19424220" w:rsidR="00287757" w:rsidRDefault="00287757" w:rsidP="0047346D">
      <w:pPr>
        <w:pStyle w:val="Heading4"/>
      </w:pPr>
      <w:bookmarkStart w:id="18" w:name="_Toc219732679"/>
      <w:r>
        <w:t>Funding environment</w:t>
      </w:r>
      <w:bookmarkEnd w:id="18"/>
    </w:p>
    <w:p w14:paraId="1DEF94E7" w14:textId="616924C9" w:rsidR="00ED3F92" w:rsidRDefault="001F1B88" w:rsidP="00ED3F92">
      <w:r w:rsidRPr="00E54BA8">
        <w:t>Organ</w:t>
      </w:r>
      <w:r w:rsidR="00CE43C9" w:rsidRPr="00E54BA8">
        <w:t>i</w:t>
      </w:r>
      <w:r w:rsidRPr="00E54BA8">
        <w:t>sations in the human services sector are largely not for profit organisations,</w:t>
      </w:r>
      <w:r w:rsidR="0054422F" w:rsidRPr="00E54BA8">
        <w:t xml:space="preserve"> </w:t>
      </w:r>
      <w:r w:rsidR="001B4DE3" w:rsidRPr="00E54BA8">
        <w:t xml:space="preserve">many </w:t>
      </w:r>
      <w:r w:rsidR="0054422F" w:rsidRPr="00E54BA8">
        <w:t>with primary funding from Federal or State government</w:t>
      </w:r>
      <w:r w:rsidR="0054422F">
        <w:rPr>
          <w:rStyle w:val="FootnoteReference"/>
        </w:rPr>
        <w:footnoteReference w:id="9"/>
      </w:r>
      <w:r w:rsidR="0054422F">
        <w:t xml:space="preserve">. </w:t>
      </w:r>
      <w:r w:rsidR="00CE43C9">
        <w:t>In the City of Whittlesea, there appears to be consistency</w:t>
      </w:r>
      <w:r w:rsidR="007A1EF1">
        <w:t xml:space="preserve"> with Community Services across Australia more broadly</w:t>
      </w:r>
      <w:r w:rsidR="00CE43C9">
        <w:t xml:space="preserve"> in the way in which services are funded</w:t>
      </w:r>
      <w:r w:rsidR="0054758F">
        <w:t>, as demonstrated in the chart below</w:t>
      </w:r>
      <w:r w:rsidR="007A1EF1">
        <w:t>.</w:t>
      </w:r>
    </w:p>
    <w:p w14:paraId="750DB7D3" w14:textId="77777777" w:rsidR="0054758F" w:rsidRPr="00ED3F92" w:rsidRDefault="0054758F" w:rsidP="00ED3F92"/>
    <w:p w14:paraId="15120394" w14:textId="5B08E6F0" w:rsidR="003C5F1E" w:rsidRPr="00F34C2B" w:rsidRDefault="00D37EFB" w:rsidP="00261783">
      <w:pPr>
        <w:pStyle w:val="lblQuestionText"/>
        <w:shd w:val="clear" w:color="auto" w:fill="FFFFFF"/>
        <w:ind w:left="346" w:right="346"/>
        <w:rPr>
          <w:rStyle w:val="realQuestionText"/>
          <w:rFonts w:ascii="Arial" w:eastAsia="Arial" w:hAnsi="Arial" w:cs="Arial"/>
          <w:color w:val="5A5A5A" w:themeColor="text1" w:themeTint="A5"/>
          <w:spacing w:val="15"/>
          <w:sz w:val="22"/>
          <w:szCs w:val="22"/>
          <w:lang w:val="en-AU" w:eastAsia="en-AU"/>
        </w:rPr>
      </w:pPr>
      <w:r>
        <w:rPr>
          <w:rStyle w:val="realQuestionText"/>
          <w:rFonts w:ascii="Arial" w:eastAsia="Arial" w:hAnsi="Arial" w:cs="Arial"/>
          <w:color w:val="5A5A5A" w:themeColor="text1" w:themeTint="A5"/>
          <w:spacing w:val="15"/>
          <w:sz w:val="22"/>
          <w:szCs w:val="22"/>
          <w:lang w:val="en-AU" w:eastAsia="en-AU"/>
        </w:rPr>
        <w:t>Organisational funding by funding type</w:t>
      </w:r>
      <w:r w:rsidR="00F402EC">
        <w:rPr>
          <w:rStyle w:val="realQuestionText"/>
          <w:rFonts w:ascii="Arial" w:eastAsia="Arial" w:hAnsi="Arial" w:cs="Arial"/>
          <w:color w:val="5A5A5A" w:themeColor="text1" w:themeTint="A5"/>
          <w:spacing w:val="15"/>
          <w:sz w:val="22"/>
          <w:szCs w:val="22"/>
          <w:lang w:val="en-AU" w:eastAsia="en-AU"/>
        </w:rPr>
        <w:t xml:space="preserve"> in the 12 months to February 2025</w:t>
      </w:r>
      <w:r w:rsidR="003C5F1E" w:rsidRPr="00F34C2B">
        <w:rPr>
          <w:rStyle w:val="realQuestionText"/>
          <w:rFonts w:ascii="Arial" w:eastAsia="Arial" w:hAnsi="Arial" w:cs="Arial"/>
          <w:color w:val="5A5A5A" w:themeColor="text1" w:themeTint="A5"/>
          <w:spacing w:val="15"/>
          <w:sz w:val="22"/>
          <w:szCs w:val="22"/>
          <w:lang w:val="en-AU" w:eastAsia="en-AU"/>
        </w:rPr>
        <w:t xml:space="preserve"> </w:t>
      </w:r>
      <w:r w:rsidRPr="00D37EFB">
        <w:rPr>
          <w:rStyle w:val="realQuestionText"/>
          <w:rFonts w:ascii="Arial" w:eastAsia="Arial" w:hAnsi="Arial" w:cs="Arial"/>
          <w:i/>
          <w:iCs/>
          <w:color w:val="5A5A5A" w:themeColor="text1" w:themeTint="A5"/>
          <w:spacing w:val="15"/>
          <w:sz w:val="22"/>
          <w:szCs w:val="22"/>
          <w:lang w:val="en-AU" w:eastAsia="en-AU"/>
        </w:rPr>
        <w:t>(Note: respondent could choose more than one response</w:t>
      </w:r>
      <w:r>
        <w:rPr>
          <w:rStyle w:val="realQuestionText"/>
          <w:rFonts w:ascii="Arial" w:eastAsia="Arial" w:hAnsi="Arial" w:cs="Arial"/>
          <w:i/>
          <w:iCs/>
          <w:color w:val="5A5A5A" w:themeColor="text1" w:themeTint="A5"/>
          <w:spacing w:val="15"/>
          <w:sz w:val="22"/>
          <w:szCs w:val="22"/>
          <w:lang w:val="en-AU" w:eastAsia="en-AU"/>
        </w:rPr>
        <w:t>)</w:t>
      </w:r>
    </w:p>
    <w:p w14:paraId="08836E19" w14:textId="77777777" w:rsidR="00EE3822" w:rsidRDefault="003C5F1E" w:rsidP="003C5F1E">
      <w:pPr>
        <w:shd w:val="clear" w:color="auto" w:fill="FFFFFF"/>
        <w:ind w:left="345" w:right="345"/>
        <w:rPr>
          <w:rFonts w:ascii="Arial" w:eastAsia="Arial" w:hAnsi="Arial" w:cs="Arial"/>
        </w:rPr>
      </w:pPr>
      <w:r>
        <w:rPr>
          <w:noProof/>
        </w:rPr>
        <w:drawing>
          <wp:inline distT="0" distB="0" distL="0" distR="0" wp14:anchorId="5B257246" wp14:editId="469DD892">
            <wp:extent cx="6667500" cy="3417094"/>
            <wp:effectExtent l="0" t="0" r="0" b="0"/>
            <wp:docPr id="100105" name="Picture 100105"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
                    <pic:cNvPicPr>
                      <a:picLocks noChangeAspect="1"/>
                    </pic:cNvPicPr>
                  </pic:nvPicPr>
                  <pic:blipFill>
                    <a:blip r:embed="rId18"/>
                    <a:stretch>
                      <a:fillRect/>
                    </a:stretch>
                  </pic:blipFill>
                  <pic:spPr>
                    <a:xfrm>
                      <a:off x="0" y="0"/>
                      <a:ext cx="6667500" cy="3417094"/>
                    </a:xfrm>
                    <a:prstGeom prst="rect">
                      <a:avLst/>
                    </a:prstGeom>
                  </pic:spPr>
                </pic:pic>
              </a:graphicData>
            </a:graphic>
          </wp:inline>
        </w:drawing>
      </w:r>
      <w:r>
        <w:rPr>
          <w:rFonts w:ascii="Arial" w:eastAsia="Arial" w:hAnsi="Arial" w:cs="Arial"/>
        </w:rPr>
        <w:t xml:space="preserve"> </w:t>
      </w:r>
    </w:p>
    <w:p w14:paraId="6F200580" w14:textId="2EA35330" w:rsidR="003C5F1E" w:rsidRDefault="00EE3822" w:rsidP="460B6694">
      <w:pPr>
        <w:shd w:val="clear" w:color="auto" w:fill="FFFFFF" w:themeFill="background1"/>
        <w:ind w:right="345"/>
      </w:pPr>
      <w:r>
        <w:t>While respond</w:t>
      </w:r>
      <w:r w:rsidR="000276A5">
        <w:t>ents to the organisational survey reported that services were mostly able to meet demand</w:t>
      </w:r>
      <w:r w:rsidR="005776BF">
        <w:t xml:space="preserve"> (</w:t>
      </w:r>
      <w:r w:rsidR="00D3652E">
        <w:t>71.8%)</w:t>
      </w:r>
      <w:r w:rsidR="00D3652E">
        <w:rPr>
          <w:rStyle w:val="FootnoteReference"/>
        </w:rPr>
        <w:footnoteReference w:id="10"/>
      </w:r>
      <w:r w:rsidR="000276A5">
        <w:t xml:space="preserve"> and </w:t>
      </w:r>
      <w:r w:rsidR="004E49ED">
        <w:t>were able to support the same or increased numbers of service users</w:t>
      </w:r>
      <w:r w:rsidR="00687830">
        <w:t xml:space="preserve"> </w:t>
      </w:r>
      <w:r w:rsidR="00E91BBA">
        <w:t>(88%</w:t>
      </w:r>
      <w:r w:rsidR="00297E7B">
        <w:rPr>
          <w:rStyle w:val="FootnoteReference"/>
        </w:rPr>
        <w:footnoteReference w:id="11"/>
      </w:r>
      <w:r w:rsidR="00E91BBA">
        <w:t>)</w:t>
      </w:r>
      <w:r w:rsidR="004E49ED">
        <w:t xml:space="preserve">, they also reported that funding </w:t>
      </w:r>
      <w:r w:rsidR="007D3422">
        <w:t>was not sufficient to meet demand and did not cover the full costs of service delivery</w:t>
      </w:r>
      <w:r w:rsidR="00C16819">
        <w:t xml:space="preserve">, as shown in the </w:t>
      </w:r>
      <w:r w:rsidR="00600880">
        <w:t xml:space="preserve">following </w:t>
      </w:r>
      <w:r w:rsidR="00C16819">
        <w:t>chart</w:t>
      </w:r>
      <w:r w:rsidR="007D3422">
        <w:t xml:space="preserve">. </w:t>
      </w:r>
    </w:p>
    <w:p w14:paraId="7D07BB41" w14:textId="77777777" w:rsidR="0054758F" w:rsidRDefault="0054758F" w:rsidP="003C5F1E">
      <w:pPr>
        <w:shd w:val="clear" w:color="auto" w:fill="FFFFFF"/>
        <w:ind w:left="345" w:right="345"/>
      </w:pPr>
    </w:p>
    <w:p w14:paraId="0B2CAD63" w14:textId="77777777" w:rsidR="00241368" w:rsidRDefault="00241368">
      <w:pPr>
        <w:rPr>
          <w:rStyle w:val="realQuestionText"/>
          <w:rFonts w:ascii="Arial" w:eastAsia="Arial" w:hAnsi="Arial" w:cs="Arial"/>
          <w:color w:val="5A5A5A" w:themeColor="text1" w:themeTint="A5"/>
          <w:spacing w:val="15"/>
          <w:sz w:val="22"/>
          <w:szCs w:val="22"/>
        </w:rPr>
      </w:pPr>
      <w:r>
        <w:rPr>
          <w:rStyle w:val="realQuestionText"/>
          <w:rFonts w:ascii="Arial" w:eastAsia="Arial" w:hAnsi="Arial" w:cs="Arial"/>
        </w:rPr>
        <w:br w:type="page"/>
      </w:r>
    </w:p>
    <w:p w14:paraId="564CAF3C" w14:textId="2DAF3B85" w:rsidR="00A87F04" w:rsidRDefault="00A87F04" w:rsidP="007E3DCF">
      <w:pPr>
        <w:pStyle w:val="Subtitle"/>
        <w:rPr>
          <w:rStyle w:val="realQuestionText"/>
          <w:rFonts w:ascii="Arial" w:eastAsia="Arial" w:hAnsi="Arial" w:cs="Arial"/>
        </w:rPr>
      </w:pPr>
      <w:r>
        <w:rPr>
          <w:rStyle w:val="realQuestionText"/>
          <w:rFonts w:ascii="Arial" w:eastAsia="Arial" w:hAnsi="Arial" w:cs="Arial"/>
        </w:rPr>
        <w:t>Thinking about your current funding arrangements, how much do you agree or disagree with the following statements?</w:t>
      </w:r>
    </w:p>
    <w:p w14:paraId="73B5017E" w14:textId="1332DAFC" w:rsidR="00B70A05" w:rsidRDefault="00B70A05" w:rsidP="00B70A05"/>
    <w:p w14:paraId="6C3E4099" w14:textId="5E5B808A" w:rsidR="00B70A05" w:rsidRDefault="006F42C3" w:rsidP="00B70A05">
      <w:r w:rsidRPr="006F42C3">
        <w:rPr>
          <w:noProof/>
        </w:rPr>
        <w:drawing>
          <wp:inline distT="0" distB="0" distL="0" distR="0" wp14:anchorId="3E8ECB84" wp14:editId="17D314BF">
            <wp:extent cx="5876925" cy="4067175"/>
            <wp:effectExtent l="0" t="0" r="0" b="0"/>
            <wp:docPr id="14" name="Chart 14">
              <a:extLst xmlns:a="http://schemas.openxmlformats.org/drawingml/2006/main">
                <a:ext uri="{FF2B5EF4-FFF2-40B4-BE49-F238E27FC236}">
                  <a16:creationId xmlns:a16="http://schemas.microsoft.com/office/drawing/2014/main" id="{60BF5A42-5B66-0408-755B-1C72CE6E77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C0B1D59" w14:textId="77777777" w:rsidR="00B70A05" w:rsidRPr="00B70A05" w:rsidRDefault="00B70A05" w:rsidP="00B70A05"/>
    <w:p w14:paraId="56EB7713" w14:textId="3414CA27" w:rsidR="00A87F04" w:rsidRDefault="00600880" w:rsidP="00600880">
      <w:pPr>
        <w:shd w:val="clear" w:color="auto" w:fill="FFFFFF"/>
        <w:ind w:right="345"/>
      </w:pPr>
      <w:r w:rsidRPr="0063115A">
        <w:t>This suggests that organisations are currently working to meet the demand and needs of the community</w:t>
      </w:r>
      <w:r w:rsidR="00142CC1">
        <w:t xml:space="preserve"> and are working to improve effi</w:t>
      </w:r>
      <w:r w:rsidR="00460D40">
        <w:t>ciency</w:t>
      </w:r>
      <w:r w:rsidRPr="0063115A">
        <w:t>, but this level of service may n</w:t>
      </w:r>
      <w:r w:rsidR="00BA51B1">
        <w:t>eed to be adjusted into</w:t>
      </w:r>
      <w:r w:rsidRPr="0063115A">
        <w:t xml:space="preserve"> the</w:t>
      </w:r>
      <w:r>
        <w:t xml:space="preserve"> </w:t>
      </w:r>
      <w:r w:rsidRPr="0063115A">
        <w:t>future. This presents an opportunity for discussion, collaboration and potential partnerships</w:t>
      </w:r>
      <w:r w:rsidR="00384759">
        <w:t xml:space="preserve"> between organisations</w:t>
      </w:r>
      <w:r w:rsidRPr="0063115A">
        <w:t xml:space="preserve"> in advocacy</w:t>
      </w:r>
      <w:r w:rsidR="00384759">
        <w:t xml:space="preserve"> for service levels and funding</w:t>
      </w:r>
      <w:r w:rsidRPr="0063115A">
        <w:t>.</w:t>
      </w:r>
      <w:r w:rsidRPr="0063115A">
        <w:br/>
      </w:r>
    </w:p>
    <w:p w14:paraId="3F578CAA" w14:textId="7C46BD8F" w:rsidR="00D20D28" w:rsidRDefault="00D20D28" w:rsidP="00C06F5A">
      <w:pPr>
        <w:pStyle w:val="Heading2"/>
      </w:pPr>
      <w:bookmarkStart w:id="19" w:name="_Toc219732680"/>
      <w:r>
        <w:t>The Service System</w:t>
      </w:r>
      <w:bookmarkEnd w:id="19"/>
    </w:p>
    <w:p w14:paraId="50D6082C" w14:textId="5326E809" w:rsidR="00D20D28" w:rsidRDefault="00C559D1" w:rsidP="00D20D28">
      <w:pPr>
        <w:pStyle w:val="Heading3"/>
      </w:pPr>
      <w:bookmarkStart w:id="20" w:name="_Toc219732681"/>
      <w:r>
        <w:t xml:space="preserve">Emerging </w:t>
      </w:r>
      <w:r w:rsidR="00D20D28">
        <w:t>Issues</w:t>
      </w:r>
      <w:bookmarkEnd w:id="20"/>
    </w:p>
    <w:p w14:paraId="469854CE" w14:textId="5C6D28CA" w:rsidR="007D7BE7" w:rsidRDefault="001A0EA8" w:rsidP="001A0EA8">
      <w:r>
        <w:t xml:space="preserve">Respondents </w:t>
      </w:r>
      <w:r w:rsidR="00EC7F06">
        <w:t>i</w:t>
      </w:r>
      <w:r>
        <w:t xml:space="preserve">dentified </w:t>
      </w:r>
      <w:r w:rsidR="00EC7F06">
        <w:t>their perceived emerging needs of service users</w:t>
      </w:r>
      <w:r w:rsidR="007C621F">
        <w:t xml:space="preserve"> in the survey.</w:t>
      </w:r>
      <w:r w:rsidR="00B04759">
        <w:t xml:space="preserve"> </w:t>
      </w:r>
      <w:r w:rsidR="002D4175">
        <w:t xml:space="preserve">The perception and insights offered by service providers, as subject matter experts, are valued and appropriate. </w:t>
      </w:r>
      <w:r w:rsidR="00B04759">
        <w:t xml:space="preserve">Many of the comments in relation to emerging </w:t>
      </w:r>
      <w:r w:rsidR="00D375A8">
        <w:t xml:space="preserve">needs </w:t>
      </w:r>
      <w:r w:rsidR="00B04759">
        <w:t xml:space="preserve">highlighted the </w:t>
      </w:r>
      <w:r w:rsidR="005304F3">
        <w:t>increased demand and complexity of need</w:t>
      </w:r>
      <w:r w:rsidR="00D375A8">
        <w:t xml:space="preserve"> that have previously been addressed in this paper</w:t>
      </w:r>
      <w:r w:rsidR="005304F3">
        <w:t xml:space="preserve">. In addition to these comments, </w:t>
      </w:r>
      <w:r w:rsidR="0012514B">
        <w:t>five</w:t>
      </w:r>
      <w:r w:rsidR="008B6983">
        <w:t xml:space="preserve"> of the key </w:t>
      </w:r>
      <w:r w:rsidR="00B04759">
        <w:t xml:space="preserve">emerging </w:t>
      </w:r>
      <w:r w:rsidR="00D375A8">
        <w:t>needs</w:t>
      </w:r>
      <w:r w:rsidR="002D4175">
        <w:t xml:space="preserve"> </w:t>
      </w:r>
      <w:r w:rsidR="00192DD6">
        <w:t>highlighted were</w:t>
      </w:r>
      <w:r w:rsidR="007D7BE7">
        <w:t>:</w:t>
      </w:r>
    </w:p>
    <w:p w14:paraId="2D8D5B2D" w14:textId="77777777" w:rsidR="000E602E" w:rsidRPr="001A0EA8" w:rsidRDefault="000E602E" w:rsidP="001A0EA8"/>
    <w:p w14:paraId="180B9901" w14:textId="77777777" w:rsidR="00BF1CA4" w:rsidRPr="00BF1CA4" w:rsidRDefault="00BF1CA4" w:rsidP="00BF1CA4">
      <w:pPr>
        <w:numPr>
          <w:ilvl w:val="0"/>
          <w:numId w:val="8"/>
        </w:numPr>
      </w:pPr>
      <w:r w:rsidRPr="00BF1CA4">
        <w:t>Increased need for mental health services and pathways</w:t>
      </w:r>
    </w:p>
    <w:p w14:paraId="0FF97CA1" w14:textId="77777777" w:rsidR="00BF1CA4" w:rsidRPr="00BF1CA4" w:rsidRDefault="00BF1CA4" w:rsidP="00BF1CA4">
      <w:pPr>
        <w:numPr>
          <w:ilvl w:val="0"/>
          <w:numId w:val="8"/>
        </w:numPr>
      </w:pPr>
      <w:r w:rsidRPr="00BF1CA4">
        <w:t>Increased cost of living impacts</w:t>
      </w:r>
    </w:p>
    <w:p w14:paraId="388DF8FE" w14:textId="38563877" w:rsidR="00BF1CA4" w:rsidRDefault="00BF1CA4" w:rsidP="00BF1CA4">
      <w:pPr>
        <w:numPr>
          <w:ilvl w:val="0"/>
          <w:numId w:val="8"/>
        </w:numPr>
      </w:pPr>
      <w:r w:rsidRPr="00BF1CA4">
        <w:t>Increasin</w:t>
      </w:r>
      <w:r w:rsidR="000A3028">
        <w:t>g</w:t>
      </w:r>
      <w:r w:rsidRPr="00BF1CA4">
        <w:t xml:space="preserve"> rates of Family Violence</w:t>
      </w:r>
    </w:p>
    <w:p w14:paraId="259F6BDE" w14:textId="4341DB5B" w:rsidR="006C5496" w:rsidRDefault="006C5496" w:rsidP="00BF1CA4">
      <w:pPr>
        <w:numPr>
          <w:ilvl w:val="0"/>
          <w:numId w:val="8"/>
        </w:numPr>
      </w:pPr>
      <w:r>
        <w:t>Challenges with transport</w:t>
      </w:r>
    </w:p>
    <w:p w14:paraId="24FF0DC3" w14:textId="60BE7F39" w:rsidR="00DD1A04" w:rsidRPr="00BF1CA4" w:rsidRDefault="00DD1A04" w:rsidP="00BF1CA4">
      <w:pPr>
        <w:numPr>
          <w:ilvl w:val="0"/>
          <w:numId w:val="8"/>
        </w:numPr>
      </w:pPr>
      <w:r>
        <w:t>Reducing availability of affordable housing</w:t>
      </w:r>
    </w:p>
    <w:p w14:paraId="385D6664" w14:textId="77777777" w:rsidR="00A06A3C" w:rsidRDefault="00A06A3C" w:rsidP="00A06A3C"/>
    <w:p w14:paraId="0DDCF6BF" w14:textId="722DCCDD" w:rsidR="007D7BE7" w:rsidRDefault="007D7BE7" w:rsidP="00A06A3C">
      <w:pPr>
        <w:tabs>
          <w:tab w:val="right" w:pos="8306"/>
        </w:tabs>
      </w:pPr>
      <w:r>
        <w:t xml:space="preserve">These themes have also been affirmed by </w:t>
      </w:r>
      <w:proofErr w:type="gramStart"/>
      <w:r>
        <w:t>other</w:t>
      </w:r>
      <w:proofErr w:type="gramEnd"/>
      <w:r>
        <w:t xml:space="preserve"> research, as outlined below.</w:t>
      </w:r>
      <w:r w:rsidR="00A06A3C">
        <w:tab/>
      </w:r>
    </w:p>
    <w:p w14:paraId="5563E4B3" w14:textId="77777777" w:rsidR="00EA0724" w:rsidRDefault="00EA0724" w:rsidP="00F225DD"/>
    <w:p w14:paraId="6CAB3A0F" w14:textId="68937EC1" w:rsidR="00BF1CA4" w:rsidRDefault="0019709C" w:rsidP="008C4D91">
      <w:pPr>
        <w:pStyle w:val="Heading4"/>
      </w:pPr>
      <w:bookmarkStart w:id="21" w:name="_Toc219732682"/>
      <w:r>
        <w:t>Mental Health services and pathways</w:t>
      </w:r>
      <w:bookmarkEnd w:id="21"/>
    </w:p>
    <w:p w14:paraId="39E606D1" w14:textId="77777777" w:rsidR="00FE3353" w:rsidRDefault="008924AF" w:rsidP="000D0334">
      <w:r>
        <w:t xml:space="preserve">The </w:t>
      </w:r>
      <w:r w:rsidR="00410772">
        <w:t xml:space="preserve">broader data affirms the perceptions of the respondents to the organisational survey, particularly highlighting the needs for more mental health </w:t>
      </w:r>
      <w:r w:rsidR="00FE3353">
        <w:t>services for young people.</w:t>
      </w:r>
    </w:p>
    <w:p w14:paraId="4BF3B69D" w14:textId="77777777" w:rsidR="00FE3353" w:rsidRDefault="00FE3353" w:rsidP="000D0334"/>
    <w:p w14:paraId="75F7CB1C" w14:textId="1E7E51FB" w:rsidR="00692E01" w:rsidRDefault="005726A3" w:rsidP="000D0334">
      <w:r>
        <w:t>Through our Community Insights Study</w:t>
      </w:r>
      <w:r w:rsidR="00E47B78">
        <w:t xml:space="preserve">, the City of Whittlesea found that in 2024, </w:t>
      </w:r>
      <w:r w:rsidR="000D0334">
        <w:t xml:space="preserve">9% of people in Whittlesea reported feeling lonely often or always. For </w:t>
      </w:r>
      <w:r w:rsidR="00692E01">
        <w:t>15–24-year-old</w:t>
      </w:r>
      <w:r w:rsidR="000D0334">
        <w:t xml:space="preserve"> this percentage was 22%. </w:t>
      </w:r>
      <w:r w:rsidR="0058223D">
        <w:t>Residents who were surveyed</w:t>
      </w:r>
      <w:r w:rsidR="00C9505E">
        <w:t xml:space="preserve"> as part of the Community Insights Study in 2025</w:t>
      </w:r>
      <w:r w:rsidR="0058223D">
        <w:t xml:space="preserve"> also reported that</w:t>
      </w:r>
      <w:r w:rsidR="00C9505E">
        <w:t xml:space="preserve"> 20%</w:t>
      </w:r>
      <w:r w:rsidR="001D7E4A">
        <w:t xml:space="preserve"> of the time the appointment</w:t>
      </w:r>
      <w:r w:rsidR="004A24BA">
        <w:t xml:space="preserve"> gained for mental health services was not timely</w:t>
      </w:r>
      <w:r w:rsidR="00CF77EC">
        <w:rPr>
          <w:rStyle w:val="FootnoteReference"/>
        </w:rPr>
        <w:footnoteReference w:id="12"/>
      </w:r>
      <w:r w:rsidR="004A24BA">
        <w:t>. While travel did not appear to be a great barrier, more than 40% of respondents</w:t>
      </w:r>
      <w:r w:rsidR="0068476B">
        <w:t xml:space="preserve"> reported that the provider was not local to them.</w:t>
      </w:r>
      <w:r w:rsidR="00705EBF">
        <w:t xml:space="preserve"> I</w:t>
      </w:r>
      <w:r w:rsidR="00CE46C0">
        <w:t>n</w:t>
      </w:r>
      <w:r w:rsidR="00705EBF">
        <w:t xml:space="preserve"> the twelve months to October 2025</w:t>
      </w:r>
      <w:r w:rsidR="00CE46C0">
        <w:t>, around 23% of households had at least one member who needed to access mental health services at least once</w:t>
      </w:r>
      <w:r w:rsidR="001F74BE">
        <w:rPr>
          <w:rStyle w:val="FootnoteReference"/>
        </w:rPr>
        <w:footnoteReference w:id="13"/>
      </w:r>
      <w:r w:rsidR="00CE46C0">
        <w:t>.</w:t>
      </w:r>
      <w:r w:rsidR="002809B4">
        <w:t xml:space="preserve"> The greatest barrier to accessing mental health services cited was cost</w:t>
      </w:r>
      <w:r w:rsidR="00CF77EC">
        <w:t>.</w:t>
      </w:r>
      <w:r w:rsidR="00CF77EC">
        <w:rPr>
          <w:rStyle w:val="FootnoteReference"/>
        </w:rPr>
        <w:footnoteReference w:id="14"/>
      </w:r>
    </w:p>
    <w:p w14:paraId="3929145B" w14:textId="77777777" w:rsidR="00FE3353" w:rsidRDefault="00FE3353" w:rsidP="000D0334"/>
    <w:p w14:paraId="269B8462" w14:textId="17247074" w:rsidR="000D0334" w:rsidRDefault="000D0334" w:rsidP="000D0334">
      <w:pPr>
        <w:rPr>
          <w:bCs/>
        </w:rPr>
      </w:pPr>
      <w:r>
        <w:t xml:space="preserve">These statistics are consistent with </w:t>
      </w:r>
      <w:r w:rsidR="00AD47FD">
        <w:t>nation</w:t>
      </w:r>
      <w:r>
        <w:t xml:space="preserve">-wide data that </w:t>
      </w:r>
      <w:proofErr w:type="gramStart"/>
      <w:r>
        <w:t>shows</w:t>
      </w:r>
      <w:r w:rsidR="00AD47FD">
        <w:t xml:space="preserve"> </w:t>
      </w:r>
      <w:r w:rsidR="00AD47FD" w:rsidRPr="00E618F5">
        <w:t>:</w:t>
      </w:r>
      <w:proofErr w:type="gramEnd"/>
      <w:r w:rsidR="00AD47FD">
        <w:t xml:space="preserve"> </w:t>
      </w:r>
      <w:r w:rsidR="00AD47FD">
        <w:rPr>
          <w:bCs/>
        </w:rPr>
        <w:t>3% increase in people experiencing social isolation from 2016-2022. In males aged 15-24, 25% reported feeling socially isolated in 2022, up from 14% in 2016.</w:t>
      </w:r>
      <w:r w:rsidR="00AD47FD">
        <w:rPr>
          <w:rStyle w:val="FootnoteReference"/>
          <w:rFonts w:eastAsiaTheme="minorEastAsia"/>
          <w:bCs/>
        </w:rPr>
        <w:footnoteReference w:id="15"/>
      </w:r>
    </w:p>
    <w:p w14:paraId="01147A25" w14:textId="77777777" w:rsidR="00692E01" w:rsidRDefault="00692E01" w:rsidP="000D0334"/>
    <w:p w14:paraId="2DD3703E" w14:textId="381CC96D" w:rsidR="004A5ECA" w:rsidRDefault="004A5ECA" w:rsidP="000D0334">
      <w:r>
        <w:t xml:space="preserve">The </w:t>
      </w:r>
      <w:r w:rsidR="00A3107D">
        <w:t xml:space="preserve">City of Whittlesea </w:t>
      </w:r>
      <w:r>
        <w:t>2023-25 Advo</w:t>
      </w:r>
      <w:r w:rsidR="00A3107D">
        <w:t>cacy Prospectus highlights the need</w:t>
      </w:r>
      <w:r w:rsidR="0051361B">
        <w:t xml:space="preserve"> for enhanced adolescent mental health services</w:t>
      </w:r>
      <w:r w:rsidR="00261A04">
        <w:t>:</w:t>
      </w:r>
    </w:p>
    <w:p w14:paraId="23C28729" w14:textId="2FFF7AA9" w:rsidR="00053DFD" w:rsidRPr="00053DFD" w:rsidRDefault="00053DFD" w:rsidP="008E7DDF">
      <w:pPr>
        <w:ind w:left="720"/>
        <w:rPr>
          <w:i/>
          <w:iCs/>
        </w:rPr>
      </w:pPr>
      <w:r w:rsidRPr="00053DFD">
        <w:rPr>
          <w:i/>
          <w:iCs/>
        </w:rPr>
        <w:t>In 2018, the Eastern Melbourne Primary Health Care Network (EMPHN)</w:t>
      </w:r>
      <w:r w:rsidR="008E7DDF">
        <w:rPr>
          <w:i/>
          <w:iCs/>
        </w:rPr>
        <w:t xml:space="preserve"> </w:t>
      </w:r>
      <w:r w:rsidRPr="00053DFD">
        <w:rPr>
          <w:i/>
          <w:iCs/>
        </w:rPr>
        <w:t>identified the City of Whittlesea as ‘an area of high need’ with:</w:t>
      </w:r>
      <w:r w:rsidR="000603E0">
        <w:rPr>
          <w:rStyle w:val="FootnoteReference"/>
          <w:i/>
          <w:iCs/>
        </w:rPr>
        <w:footnoteReference w:id="16"/>
      </w:r>
    </w:p>
    <w:p w14:paraId="78C7EC95" w14:textId="77777777" w:rsidR="00053DFD" w:rsidRPr="00053DFD" w:rsidRDefault="00053DFD" w:rsidP="008E7DDF">
      <w:pPr>
        <w:ind w:left="720" w:firstLine="720"/>
        <w:rPr>
          <w:i/>
          <w:iCs/>
        </w:rPr>
      </w:pPr>
      <w:r w:rsidRPr="00053DFD">
        <w:rPr>
          <w:i/>
          <w:iCs/>
        </w:rPr>
        <w:t xml:space="preserve">• fewer adolescent mental health services than other </w:t>
      </w:r>
    </w:p>
    <w:p w14:paraId="28CC1547" w14:textId="77777777" w:rsidR="00053DFD" w:rsidRPr="00053DFD" w:rsidRDefault="00053DFD" w:rsidP="008E7DDF">
      <w:pPr>
        <w:ind w:left="720" w:firstLine="720"/>
        <w:rPr>
          <w:i/>
          <w:iCs/>
        </w:rPr>
      </w:pPr>
      <w:r w:rsidRPr="00053DFD">
        <w:rPr>
          <w:i/>
          <w:iCs/>
        </w:rPr>
        <w:t xml:space="preserve">municipalities in the </w:t>
      </w:r>
      <w:proofErr w:type="gramStart"/>
      <w:r w:rsidRPr="00053DFD">
        <w:rPr>
          <w:i/>
          <w:iCs/>
        </w:rPr>
        <w:t>region;</w:t>
      </w:r>
      <w:proofErr w:type="gramEnd"/>
      <w:r w:rsidRPr="00053DFD">
        <w:rPr>
          <w:i/>
          <w:iCs/>
        </w:rPr>
        <w:t xml:space="preserve"> </w:t>
      </w:r>
    </w:p>
    <w:p w14:paraId="38591617" w14:textId="77777777" w:rsidR="00053DFD" w:rsidRPr="00053DFD" w:rsidRDefault="00053DFD" w:rsidP="008E7DDF">
      <w:pPr>
        <w:ind w:left="720" w:firstLine="720"/>
        <w:rPr>
          <w:i/>
          <w:iCs/>
        </w:rPr>
      </w:pPr>
      <w:r w:rsidRPr="00053DFD">
        <w:rPr>
          <w:i/>
          <w:iCs/>
        </w:rPr>
        <w:t xml:space="preserve">• the highest rate of emergency department presentations </w:t>
      </w:r>
    </w:p>
    <w:p w14:paraId="4CB14D44" w14:textId="77777777" w:rsidR="00053DFD" w:rsidRPr="00053DFD" w:rsidRDefault="00053DFD" w:rsidP="008E7DDF">
      <w:pPr>
        <w:ind w:left="720" w:firstLine="720"/>
        <w:rPr>
          <w:i/>
          <w:iCs/>
        </w:rPr>
      </w:pPr>
      <w:r w:rsidRPr="00053DFD">
        <w:rPr>
          <w:i/>
          <w:iCs/>
        </w:rPr>
        <w:t xml:space="preserve">with anxiety in the network catchment. </w:t>
      </w:r>
    </w:p>
    <w:p w14:paraId="6F63ADA5" w14:textId="6B80CAB0" w:rsidR="00053DFD" w:rsidRPr="00053DFD" w:rsidRDefault="00053DFD" w:rsidP="008E7DDF">
      <w:pPr>
        <w:ind w:left="720"/>
        <w:rPr>
          <w:i/>
          <w:iCs/>
        </w:rPr>
      </w:pPr>
      <w:r w:rsidRPr="00053DFD">
        <w:rPr>
          <w:i/>
          <w:iCs/>
        </w:rPr>
        <w:t xml:space="preserve">Demand for mental health services continues to exceed availability. Services report: </w:t>
      </w:r>
    </w:p>
    <w:p w14:paraId="3DFF175A" w14:textId="19999B60" w:rsidR="00053DFD" w:rsidRPr="00053DFD" w:rsidRDefault="00053DFD" w:rsidP="00CA5DF8">
      <w:pPr>
        <w:ind w:left="1440"/>
        <w:rPr>
          <w:i/>
          <w:iCs/>
        </w:rPr>
      </w:pPr>
      <w:r w:rsidRPr="00053DFD">
        <w:rPr>
          <w:i/>
          <w:iCs/>
        </w:rPr>
        <w:t>• an increase in the number of young people seeking mental health support, with 15% experiencing a high level of psychological distress – higher than the State average of 13%;</w:t>
      </w:r>
      <w:r w:rsidR="008E7DDF">
        <w:rPr>
          <w:rStyle w:val="FootnoteReference"/>
          <w:i/>
          <w:iCs/>
        </w:rPr>
        <w:footnoteReference w:id="17"/>
      </w:r>
    </w:p>
    <w:p w14:paraId="070842F4" w14:textId="0D1EB662" w:rsidR="00053DFD" w:rsidRPr="00053DFD" w:rsidRDefault="00053DFD" w:rsidP="00CA5DF8">
      <w:pPr>
        <w:ind w:left="1440"/>
        <w:rPr>
          <w:i/>
          <w:iCs/>
        </w:rPr>
      </w:pPr>
      <w:r w:rsidRPr="00053DFD">
        <w:rPr>
          <w:i/>
          <w:iCs/>
        </w:rPr>
        <w:t>• an increase in the number of risk assessments conducted each week;</w:t>
      </w:r>
      <w:r w:rsidR="00CA5DF8">
        <w:rPr>
          <w:i/>
          <w:iCs/>
        </w:rPr>
        <w:t xml:space="preserve"> </w:t>
      </w:r>
      <w:r w:rsidRPr="00053DFD">
        <w:rPr>
          <w:i/>
          <w:iCs/>
        </w:rPr>
        <w:t>and</w:t>
      </w:r>
    </w:p>
    <w:p w14:paraId="28C9109F" w14:textId="22B4C0EE" w:rsidR="00053DFD" w:rsidRPr="00053DFD" w:rsidRDefault="00053DFD" w:rsidP="00CA5DF8">
      <w:pPr>
        <w:ind w:left="1440"/>
        <w:rPr>
          <w:i/>
          <w:iCs/>
        </w:rPr>
      </w:pPr>
      <w:r w:rsidRPr="00053DFD">
        <w:rPr>
          <w:i/>
          <w:iCs/>
        </w:rPr>
        <w:t xml:space="preserve">• wait times of up to four weeks for an initial assessment and eight months for ongoing counselling. </w:t>
      </w:r>
    </w:p>
    <w:p w14:paraId="448F7F66" w14:textId="77777777" w:rsidR="00053DFD" w:rsidRPr="00053DFD" w:rsidRDefault="00053DFD" w:rsidP="008E7DDF">
      <w:pPr>
        <w:ind w:left="720"/>
        <w:rPr>
          <w:i/>
          <w:iCs/>
        </w:rPr>
      </w:pPr>
      <w:r w:rsidRPr="00053DFD">
        <w:rPr>
          <w:i/>
          <w:iCs/>
        </w:rPr>
        <w:t xml:space="preserve">Youth Enhances Service provider reports: </w:t>
      </w:r>
    </w:p>
    <w:p w14:paraId="54308479" w14:textId="1C348882" w:rsidR="00053DFD" w:rsidRPr="00053DFD" w:rsidRDefault="00053DFD" w:rsidP="00966536">
      <w:pPr>
        <w:ind w:left="1440"/>
        <w:rPr>
          <w:i/>
          <w:iCs/>
        </w:rPr>
      </w:pPr>
      <w:r w:rsidRPr="00053DFD">
        <w:rPr>
          <w:i/>
          <w:iCs/>
        </w:rPr>
        <w:t>• an increase in the number of referrals from individuals and from</w:t>
      </w:r>
      <w:r w:rsidR="00966536">
        <w:rPr>
          <w:i/>
          <w:iCs/>
        </w:rPr>
        <w:t xml:space="preserve"> </w:t>
      </w:r>
      <w:r w:rsidRPr="00053DFD">
        <w:rPr>
          <w:i/>
          <w:iCs/>
        </w:rPr>
        <w:t>Child and Adolescent Mental Health Services (CAMHS</w:t>
      </w:r>
      <w:proofErr w:type="gramStart"/>
      <w:r w:rsidRPr="00053DFD">
        <w:rPr>
          <w:i/>
          <w:iCs/>
        </w:rPr>
        <w:t>);</w:t>
      </w:r>
      <w:proofErr w:type="gramEnd"/>
    </w:p>
    <w:p w14:paraId="5F7DE6C9" w14:textId="77777777" w:rsidR="00966536" w:rsidRDefault="00053DFD" w:rsidP="00966536">
      <w:pPr>
        <w:ind w:left="1440"/>
        <w:rPr>
          <w:i/>
          <w:iCs/>
        </w:rPr>
      </w:pPr>
      <w:r w:rsidRPr="00053DFD">
        <w:rPr>
          <w:i/>
          <w:iCs/>
        </w:rPr>
        <w:t xml:space="preserve">• an increase in the complexity and risk in the referrals they receive; and </w:t>
      </w:r>
    </w:p>
    <w:p w14:paraId="43681DBC" w14:textId="1FEBAB94" w:rsidR="00261A04" w:rsidRDefault="00053DFD" w:rsidP="00966536">
      <w:pPr>
        <w:ind w:left="1440"/>
        <w:rPr>
          <w:i/>
          <w:iCs/>
        </w:rPr>
      </w:pPr>
      <w:r w:rsidRPr="00053DFD">
        <w:rPr>
          <w:i/>
          <w:iCs/>
        </w:rPr>
        <w:t>• an increase in the number of referrals they are unable to accept.</w:t>
      </w:r>
    </w:p>
    <w:p w14:paraId="2F220171" w14:textId="77777777" w:rsidR="00966536" w:rsidRPr="00053DFD" w:rsidRDefault="00966536" w:rsidP="00966536">
      <w:pPr>
        <w:ind w:left="1440"/>
        <w:rPr>
          <w:i/>
          <w:iCs/>
        </w:rPr>
      </w:pPr>
    </w:p>
    <w:p w14:paraId="7D729308" w14:textId="57F5F1FD" w:rsidR="00BF1CA4" w:rsidRDefault="0019709C" w:rsidP="008C4D91">
      <w:pPr>
        <w:pStyle w:val="Heading4"/>
      </w:pPr>
      <w:bookmarkStart w:id="22" w:name="_Toc219732683"/>
      <w:r>
        <w:t>Cost of Living Impacts</w:t>
      </w:r>
      <w:bookmarkEnd w:id="22"/>
    </w:p>
    <w:p w14:paraId="26E93878" w14:textId="3B4BFD36" w:rsidR="004446AA" w:rsidRDefault="001A675D" w:rsidP="00574117">
      <w:pPr>
        <w:spacing w:after="180"/>
        <w:ind w:firstLine="720"/>
      </w:pPr>
      <w:r>
        <w:t>Cost of living was highlighted in the 2022 HSNA report as a key theme</w:t>
      </w:r>
      <w:r w:rsidR="00EC4D1B">
        <w:t xml:space="preserve"> and emerging challenge. In 2025, the organisational survey </w:t>
      </w:r>
      <w:r w:rsidR="003C7DFA">
        <w:t xml:space="preserve">respondents highlighted cost of living as </w:t>
      </w:r>
      <w:r w:rsidR="00D85D2F">
        <w:t>a priority for the next three years</w:t>
      </w:r>
      <w:r w:rsidR="004328E7">
        <w:t xml:space="preserve">, but the survey also </w:t>
      </w:r>
      <w:r w:rsidR="00EC4D1B">
        <w:t xml:space="preserve">asked a specific question on cost of living. </w:t>
      </w:r>
      <w:r w:rsidR="004328E7">
        <w:t>Through both questions, respondents to the survey</w:t>
      </w:r>
      <w:r w:rsidR="00276A53">
        <w:t xml:space="preserve"> reported that</w:t>
      </w:r>
      <w:r w:rsidR="00F36DA9">
        <w:t xml:space="preserve"> cost of living is having a significant impact on service users </w:t>
      </w:r>
      <w:proofErr w:type="gramStart"/>
      <w:r w:rsidR="00F36DA9">
        <w:t>at the moment</w:t>
      </w:r>
      <w:proofErr w:type="gramEnd"/>
      <w:r w:rsidR="00F36DA9">
        <w:t xml:space="preserve"> and is anticipated to continue to be a challenge</w:t>
      </w:r>
      <w:r w:rsidR="00D5196D">
        <w:t xml:space="preserve"> into the future. </w:t>
      </w:r>
      <w:r w:rsidR="004446AA">
        <w:t>The</w:t>
      </w:r>
      <w:r w:rsidR="00AE1472">
        <w:t xml:space="preserve"> broader data</w:t>
      </w:r>
      <w:r w:rsidR="004446AA">
        <w:t xml:space="preserve"> </w:t>
      </w:r>
      <w:r w:rsidR="004B1ADA">
        <w:t xml:space="preserve">trends </w:t>
      </w:r>
      <w:r w:rsidR="004446AA">
        <w:t>affirm the perceptions of the respondents to the organisational survey</w:t>
      </w:r>
      <w:r w:rsidR="004446AA" w:rsidRPr="30843A3B">
        <w:t xml:space="preserve"> </w:t>
      </w:r>
      <w:r w:rsidR="00B14913">
        <w:t xml:space="preserve">that cost of living is </w:t>
      </w:r>
      <w:r>
        <w:t>continuing to impact services and service users.</w:t>
      </w:r>
    </w:p>
    <w:p w14:paraId="6568CD87" w14:textId="4E2BAB50" w:rsidR="00D06203" w:rsidRDefault="00902548" w:rsidP="00574117">
      <w:pPr>
        <w:spacing w:after="180"/>
        <w:ind w:firstLine="720"/>
      </w:pPr>
      <w:r>
        <w:t>Through our Community</w:t>
      </w:r>
      <w:r w:rsidR="00443CD9">
        <w:t xml:space="preserve"> Insights Study, 42% of r</w:t>
      </w:r>
      <w:r>
        <w:t>esidents of the City of Whittlesea</w:t>
      </w:r>
      <w:r w:rsidR="00443CD9">
        <w:t xml:space="preserve"> who were surveyed reported it was </w:t>
      </w:r>
      <w:r w:rsidR="009A0E43">
        <w:t>difficult to meet financial needs in terms of transport, housing, food, clothing and other nece</w:t>
      </w:r>
      <w:r w:rsidR="00A81C5C">
        <w:t xml:space="preserve">ssities in the twelve months to </w:t>
      </w:r>
      <w:r w:rsidR="00190B5A">
        <w:t>Octo</w:t>
      </w:r>
      <w:r w:rsidR="00A81C5C">
        <w:t>ber 2025</w:t>
      </w:r>
      <w:r w:rsidR="00C57BA0">
        <w:rPr>
          <w:rStyle w:val="FootnoteReference"/>
        </w:rPr>
        <w:footnoteReference w:id="18"/>
      </w:r>
      <w:r w:rsidR="00C57BA0">
        <w:t>.</w:t>
      </w:r>
    </w:p>
    <w:p w14:paraId="098E6659" w14:textId="55D35177" w:rsidR="00574117" w:rsidRDefault="00574117" w:rsidP="00574117">
      <w:pPr>
        <w:spacing w:after="180"/>
        <w:ind w:firstLine="720"/>
      </w:pPr>
      <w:r w:rsidRPr="30843A3B">
        <w:t>In the twelve months to the September 2024 quarter, cost of living rose between 2.8% and 4.7%</w:t>
      </w:r>
      <w:r w:rsidRPr="30843A3B">
        <w:rPr>
          <w:rStyle w:val="FootnoteReference"/>
          <w:rFonts w:eastAsiaTheme="minorEastAsia"/>
        </w:rPr>
        <w:footnoteReference w:id="19"/>
      </w:r>
      <w:r w:rsidRPr="30843A3B">
        <w:t>. Financial services, including mortgage interest rates and insurance are key contributors to the continued cost of living pressure. While the interest rate increases are slowing, it expected that the cost of living will continue to rise in the shorter term as expired fixed rate home loans rollover to higher variable rate home loans. The cost of living is particularly affecting homeowners with debt, which makes up a large percentage of our municipality.</w:t>
      </w:r>
      <w:r w:rsidR="007B0E2C">
        <w:t xml:space="preserve"> </w:t>
      </w:r>
      <w:r w:rsidR="006D4B0D" w:rsidRPr="00D80CA8">
        <w:t>In 2021, 43% of households in the City of Whittlesea were being purchased by a mortgage, compared with 36% in Greater Melbourne</w:t>
      </w:r>
      <w:r w:rsidR="006D4B0D">
        <w:rPr>
          <w:rStyle w:val="FootnoteReference"/>
          <w:rFonts w:eastAsiaTheme="minorEastAsia"/>
        </w:rPr>
        <w:footnoteReference w:id="20"/>
      </w:r>
      <w:r w:rsidR="006D4B0D" w:rsidRPr="00D80CA8">
        <w:t xml:space="preserve">. </w:t>
      </w:r>
    </w:p>
    <w:p w14:paraId="5A240CED" w14:textId="4CF7D3BB" w:rsidR="008E501A" w:rsidRDefault="008E501A" w:rsidP="00574117">
      <w:pPr>
        <w:spacing w:after="180"/>
        <w:ind w:firstLine="720"/>
        <w:rPr>
          <w:bCs/>
        </w:rPr>
      </w:pPr>
      <w:r w:rsidRPr="30843A3B">
        <w:t xml:space="preserve">While people are continuing to make mortgage repayments, we understand that the </w:t>
      </w:r>
      <w:proofErr w:type="gramStart"/>
      <w:r w:rsidRPr="30843A3B">
        <w:t>cost of living</w:t>
      </w:r>
      <w:proofErr w:type="gramEnd"/>
      <w:r w:rsidRPr="30843A3B">
        <w:t xml:space="preserve"> increases are impacting food security, spending on arts and entertainment and changes in energy consumption (</w:t>
      </w:r>
      <w:proofErr w:type="spellStart"/>
      <w:r w:rsidRPr="30843A3B">
        <w:t>ie</w:t>
      </w:r>
      <w:proofErr w:type="spellEnd"/>
      <w:r w:rsidRPr="30843A3B">
        <w:t xml:space="preserve"> not turning on heating or cooling).</w:t>
      </w:r>
      <w:r>
        <w:t xml:space="preserve"> </w:t>
      </w:r>
      <w:r w:rsidR="00B83790" w:rsidRPr="005D7845">
        <w:rPr>
          <w:bCs/>
        </w:rPr>
        <w:t>In 2024</w:t>
      </w:r>
      <w:r w:rsidR="00B83790">
        <w:rPr>
          <w:bCs/>
        </w:rPr>
        <w:t>,</w:t>
      </w:r>
      <w:r w:rsidR="00B83790">
        <w:t xml:space="preserve"> </w:t>
      </w:r>
      <w:r w:rsidR="00B83790" w:rsidRPr="0040438C">
        <w:rPr>
          <w:bCs/>
        </w:rPr>
        <w:t xml:space="preserve">10% of </w:t>
      </w:r>
      <w:r w:rsidR="00B83790">
        <w:rPr>
          <w:bCs/>
        </w:rPr>
        <w:t>residents in the City of Whittlesea</w:t>
      </w:r>
      <w:r w:rsidR="00B83790" w:rsidRPr="0040438C">
        <w:rPr>
          <w:bCs/>
        </w:rPr>
        <w:t xml:space="preserve"> reported running out of money to buy food, compared to 5.9% in Victoria.</w:t>
      </w:r>
    </w:p>
    <w:p w14:paraId="5A829B4D" w14:textId="543D778B" w:rsidR="001048BD" w:rsidRDefault="001048BD" w:rsidP="00574117">
      <w:pPr>
        <w:spacing w:after="180"/>
        <w:ind w:firstLine="720"/>
      </w:pPr>
      <w:r>
        <w:rPr>
          <w:bCs/>
        </w:rPr>
        <w:t xml:space="preserve">Cost of living is also impacting </w:t>
      </w:r>
      <w:r w:rsidR="00857127">
        <w:rPr>
          <w:bCs/>
        </w:rPr>
        <w:t>childcare availability and access, as</w:t>
      </w:r>
      <w:r w:rsidR="004127FD">
        <w:rPr>
          <w:bCs/>
        </w:rPr>
        <w:t xml:space="preserve"> an</w:t>
      </w:r>
      <w:r w:rsidR="00857127">
        <w:rPr>
          <w:bCs/>
        </w:rPr>
        <w:t xml:space="preserve"> increasing number so people are looking to enter or re-enter the labour market. </w:t>
      </w:r>
    </w:p>
    <w:p w14:paraId="5F7B0BE8" w14:textId="4C9EF7F1" w:rsidR="00BF1CA4" w:rsidRDefault="0019709C" w:rsidP="008C4D91">
      <w:pPr>
        <w:pStyle w:val="Heading4"/>
      </w:pPr>
      <w:bookmarkStart w:id="23" w:name="_Toc219732684"/>
      <w:r>
        <w:t>Family Violence</w:t>
      </w:r>
      <w:bookmarkEnd w:id="23"/>
    </w:p>
    <w:p w14:paraId="099AB0D2" w14:textId="5BD5B621" w:rsidR="008C4E0F" w:rsidRDefault="007A220F" w:rsidP="008C4E0F">
      <w:pPr>
        <w:rPr>
          <w:bCs/>
        </w:rPr>
      </w:pPr>
      <w:r w:rsidRPr="0072204F">
        <w:rPr>
          <w:bCs/>
        </w:rPr>
        <w:t>There were 1,149 reported family violence incidents per 100,000 in 2024</w:t>
      </w:r>
      <w:r w:rsidRPr="0072204F">
        <w:t>.</w:t>
      </w:r>
      <w:r>
        <w:t xml:space="preserve"> “</w:t>
      </w:r>
      <w:r w:rsidRPr="00014912">
        <w:rPr>
          <w:bCs/>
        </w:rPr>
        <w:t xml:space="preserve">Family, domestic and sexual violence (FDSV) can affect any individual, family or community in Australia. </w:t>
      </w:r>
      <w:proofErr w:type="gramStart"/>
      <w:r w:rsidRPr="00014912">
        <w:rPr>
          <w:bCs/>
        </w:rPr>
        <w:t>The majority of</w:t>
      </w:r>
      <w:proofErr w:type="gramEnd"/>
      <w:r w:rsidRPr="00014912">
        <w:rPr>
          <w:bCs/>
        </w:rPr>
        <w:t xml:space="preserve"> people who experience these forms of violence are women, and gender inequality is considered to be an underlying driver</w:t>
      </w:r>
      <w:r>
        <w:rPr>
          <w:bCs/>
        </w:rPr>
        <w:t>”</w:t>
      </w:r>
      <w:r>
        <w:rPr>
          <w:rStyle w:val="FootnoteReference"/>
          <w:rFonts w:eastAsiaTheme="minorEastAsia"/>
          <w:bCs/>
        </w:rPr>
        <w:footnoteReference w:id="21"/>
      </w:r>
      <w:r>
        <w:rPr>
          <w:bCs/>
        </w:rPr>
        <w:t>.</w:t>
      </w:r>
    </w:p>
    <w:p w14:paraId="30B8EFF9" w14:textId="77777777" w:rsidR="001F6BBA" w:rsidRDefault="001F6BBA" w:rsidP="008C4E0F">
      <w:pPr>
        <w:rPr>
          <w:bCs/>
        </w:rPr>
      </w:pPr>
    </w:p>
    <w:p w14:paraId="41DAF115" w14:textId="38AFC554" w:rsidR="001F6BBA" w:rsidRDefault="001F6BBA" w:rsidP="001F6BBA">
      <w:pPr>
        <w:spacing w:line="259" w:lineRule="auto"/>
        <w:rPr>
          <w:lang w:eastAsia="en-US"/>
        </w:rPr>
      </w:pPr>
      <w:r w:rsidRPr="30843A3B">
        <w:rPr>
          <w:lang w:eastAsia="en-US"/>
        </w:rPr>
        <w:t xml:space="preserve">While the rate of reported family violence incidents per 100,000 people has fallen since 2017-18, the population growth over the same period means that the number of reported incidents has remained relatively stable. </w:t>
      </w:r>
      <w:r w:rsidR="00F461BA">
        <w:rPr>
          <w:lang w:eastAsia="en-US"/>
        </w:rPr>
        <w:t>There</w:t>
      </w:r>
      <w:r w:rsidRPr="30843A3B">
        <w:rPr>
          <w:lang w:eastAsia="en-US"/>
        </w:rPr>
        <w:t xml:space="preserve"> are links between experiencing family violence and accessing homelessness services. There were 2,888 reported violence incidents in 2023-24. In the same </w:t>
      </w:r>
      <w:proofErr w:type="gramStart"/>
      <w:r w:rsidRPr="30843A3B">
        <w:rPr>
          <w:lang w:eastAsia="en-US"/>
        </w:rPr>
        <w:t>time period</w:t>
      </w:r>
      <w:proofErr w:type="gramEnd"/>
      <w:r w:rsidRPr="30843A3B">
        <w:rPr>
          <w:lang w:eastAsia="en-US"/>
        </w:rPr>
        <w:t xml:space="preserve"> 1055 clients of homelessness services had experienced family violence that led to their lack of housing</w:t>
      </w:r>
      <w:r w:rsidRPr="30843A3B">
        <w:rPr>
          <w:rStyle w:val="FootnoteReference"/>
          <w:rFonts w:eastAsiaTheme="minorEastAsia"/>
          <w:lang w:eastAsia="en-US"/>
        </w:rPr>
        <w:footnoteReference w:id="22"/>
      </w:r>
      <w:r w:rsidRPr="30843A3B">
        <w:rPr>
          <w:lang w:eastAsia="en-US"/>
        </w:rPr>
        <w:t>.</w:t>
      </w:r>
    </w:p>
    <w:p w14:paraId="0C15C006" w14:textId="77777777" w:rsidR="00976DB7" w:rsidRDefault="00976DB7" w:rsidP="001F6BBA">
      <w:pPr>
        <w:spacing w:line="259" w:lineRule="auto"/>
        <w:rPr>
          <w:lang w:eastAsia="en-US"/>
        </w:rPr>
      </w:pPr>
    </w:p>
    <w:p w14:paraId="40EAE4D5" w14:textId="5600A01D" w:rsidR="00976DB7" w:rsidRDefault="001800CC" w:rsidP="001F6BBA">
      <w:pPr>
        <w:spacing w:line="259" w:lineRule="auto"/>
        <w:rPr>
          <w:lang w:eastAsia="en-US"/>
        </w:rPr>
      </w:pPr>
      <w:r>
        <w:rPr>
          <w:lang w:eastAsia="en-US"/>
        </w:rPr>
        <w:t>Only a small percentage of residents that participated in our Community Insights Study had experience with family or domestic violence services in the last twelve months. But of those that did</w:t>
      </w:r>
      <w:r w:rsidR="00BE5692">
        <w:rPr>
          <w:lang w:eastAsia="en-US"/>
        </w:rPr>
        <w:t>, more than half reported that the provider of support services was not local to them</w:t>
      </w:r>
      <w:r w:rsidR="00BE5692">
        <w:rPr>
          <w:rStyle w:val="FootnoteReference"/>
          <w:lang w:eastAsia="en-US"/>
        </w:rPr>
        <w:footnoteReference w:id="23"/>
      </w:r>
      <w:r w:rsidR="00BE5692">
        <w:rPr>
          <w:lang w:eastAsia="en-US"/>
        </w:rPr>
        <w:t>.</w:t>
      </w:r>
    </w:p>
    <w:p w14:paraId="2B19F32A" w14:textId="77777777" w:rsidR="000A3028" w:rsidRDefault="000A3028" w:rsidP="001F6BBA">
      <w:pPr>
        <w:spacing w:line="259" w:lineRule="auto"/>
        <w:rPr>
          <w:lang w:eastAsia="en-US"/>
        </w:rPr>
      </w:pPr>
    </w:p>
    <w:p w14:paraId="146F5696" w14:textId="4D90FF6F" w:rsidR="000A3028" w:rsidRDefault="000A3028" w:rsidP="0008293C">
      <w:pPr>
        <w:pStyle w:val="Heading4"/>
        <w:rPr>
          <w:lang w:eastAsia="en-US"/>
        </w:rPr>
      </w:pPr>
      <w:bookmarkStart w:id="24" w:name="_Toc219732685"/>
      <w:r>
        <w:t>Challenges with Transport</w:t>
      </w:r>
      <w:bookmarkEnd w:id="24"/>
    </w:p>
    <w:p w14:paraId="558BC4ED" w14:textId="212184D5" w:rsidR="00381496" w:rsidRDefault="00AC3B1A" w:rsidP="00381496">
      <w:pPr>
        <w:spacing w:line="259" w:lineRule="auto"/>
        <w:rPr>
          <w:lang w:eastAsia="en-US"/>
        </w:rPr>
      </w:pPr>
      <w:r>
        <w:rPr>
          <w:lang w:eastAsia="en-US"/>
        </w:rPr>
        <w:t>Transport difficulties are</w:t>
      </w:r>
      <w:r w:rsidR="00B570D5">
        <w:rPr>
          <w:lang w:eastAsia="en-US"/>
        </w:rPr>
        <w:t xml:space="preserve"> regularly</w:t>
      </w:r>
      <w:r>
        <w:rPr>
          <w:lang w:eastAsia="en-US"/>
        </w:rPr>
        <w:t xml:space="preserve"> identified as a factor that restricts Australian families’ capacity to </w:t>
      </w:r>
      <w:r w:rsidR="008C6C99">
        <w:rPr>
          <w:lang w:eastAsia="en-US"/>
        </w:rPr>
        <w:t>use</w:t>
      </w:r>
      <w:r>
        <w:rPr>
          <w:lang w:eastAsia="en-US"/>
        </w:rPr>
        <w:t xml:space="preserve"> services and participate in activities</w:t>
      </w:r>
      <w:r w:rsidR="008C6C99">
        <w:rPr>
          <w:lang w:eastAsia="en-US"/>
        </w:rPr>
        <w:t xml:space="preserve">. </w:t>
      </w:r>
      <w:r w:rsidR="00B570D5">
        <w:rPr>
          <w:lang w:eastAsia="en-US"/>
        </w:rPr>
        <w:t xml:space="preserve">The </w:t>
      </w:r>
      <w:r w:rsidR="00ED5982">
        <w:rPr>
          <w:lang w:eastAsia="en-US"/>
        </w:rPr>
        <w:t xml:space="preserve">Communities and Families Clearinghouse </w:t>
      </w:r>
      <w:r w:rsidR="008E35A7">
        <w:rPr>
          <w:lang w:eastAsia="en-US"/>
        </w:rPr>
        <w:t xml:space="preserve">Australia </w:t>
      </w:r>
      <w:r w:rsidR="00D8753C">
        <w:rPr>
          <w:lang w:eastAsia="en-US"/>
        </w:rPr>
        <w:t>reports that t</w:t>
      </w:r>
      <w:r>
        <w:rPr>
          <w:lang w:eastAsia="en-US"/>
        </w:rPr>
        <w:t>hese difficulties include limited or no access to public transport, non-family friendly transport options, and not being able to affor</w:t>
      </w:r>
      <w:r w:rsidR="00917574">
        <w:rPr>
          <w:lang w:eastAsia="en-US"/>
        </w:rPr>
        <w:t xml:space="preserve">d, </w:t>
      </w:r>
      <w:r>
        <w:rPr>
          <w:lang w:eastAsia="en-US"/>
        </w:rPr>
        <w:t xml:space="preserve">or experiencing stress </w:t>
      </w:r>
      <w:proofErr w:type="gramStart"/>
      <w:r>
        <w:rPr>
          <w:lang w:eastAsia="en-US"/>
        </w:rPr>
        <w:t>as a result o</w:t>
      </w:r>
      <w:r w:rsidR="00917574">
        <w:rPr>
          <w:lang w:eastAsia="en-US"/>
        </w:rPr>
        <w:t>f</w:t>
      </w:r>
      <w:proofErr w:type="gramEnd"/>
      <w:r w:rsidR="00917574">
        <w:rPr>
          <w:lang w:eastAsia="en-US"/>
        </w:rPr>
        <w:t xml:space="preserve">, </w:t>
      </w:r>
      <w:r>
        <w:rPr>
          <w:lang w:eastAsia="en-US"/>
        </w:rPr>
        <w:t>the cost of transport</w:t>
      </w:r>
      <w:r w:rsidR="00917574">
        <w:rPr>
          <w:lang w:eastAsia="en-US"/>
        </w:rPr>
        <w:t xml:space="preserve"> (including the cost to maintain </w:t>
      </w:r>
      <w:r w:rsidR="00B570D5">
        <w:rPr>
          <w:lang w:eastAsia="en-US"/>
        </w:rPr>
        <w:t>a vehicle)</w:t>
      </w:r>
      <w:r w:rsidR="00D8753C">
        <w:rPr>
          <w:rStyle w:val="FootnoteReference"/>
          <w:lang w:eastAsia="en-US"/>
        </w:rPr>
        <w:footnoteReference w:id="24"/>
      </w:r>
      <w:r>
        <w:rPr>
          <w:lang w:eastAsia="en-US"/>
        </w:rPr>
        <w:t xml:space="preserve">. </w:t>
      </w:r>
    </w:p>
    <w:p w14:paraId="7A42D56C" w14:textId="77777777" w:rsidR="009944E3" w:rsidRDefault="009944E3" w:rsidP="00381496">
      <w:pPr>
        <w:spacing w:line="259" w:lineRule="auto"/>
        <w:rPr>
          <w:lang w:eastAsia="en-US"/>
        </w:rPr>
      </w:pPr>
    </w:p>
    <w:p w14:paraId="7873D4B9" w14:textId="75318BC7" w:rsidR="0029039B" w:rsidRDefault="00614A43" w:rsidP="00381496">
      <w:pPr>
        <w:spacing w:line="259" w:lineRule="auto"/>
        <w:rPr>
          <w:lang w:eastAsia="en-US"/>
        </w:rPr>
      </w:pPr>
      <w:r>
        <w:rPr>
          <w:lang w:eastAsia="en-US"/>
        </w:rPr>
        <w:t xml:space="preserve">The respondents to the survey highlighted that </w:t>
      </w:r>
      <w:r w:rsidR="00C87386">
        <w:rPr>
          <w:lang w:eastAsia="en-US"/>
        </w:rPr>
        <w:t xml:space="preserve">for </w:t>
      </w:r>
      <w:r>
        <w:rPr>
          <w:lang w:eastAsia="en-US"/>
        </w:rPr>
        <w:t xml:space="preserve">some people who use </w:t>
      </w:r>
      <w:r w:rsidR="00BB5C9D">
        <w:rPr>
          <w:lang w:eastAsia="en-US"/>
        </w:rPr>
        <w:t>human services in the City of Whittlesea</w:t>
      </w:r>
      <w:r w:rsidR="00C87386">
        <w:rPr>
          <w:lang w:eastAsia="en-US"/>
        </w:rPr>
        <w:t xml:space="preserve">, </w:t>
      </w:r>
      <w:r w:rsidR="001258D4">
        <w:rPr>
          <w:lang w:eastAsia="en-US"/>
        </w:rPr>
        <w:t xml:space="preserve">transport accessibility, </w:t>
      </w:r>
      <w:r w:rsidR="009944E3">
        <w:rPr>
          <w:lang w:eastAsia="en-US"/>
        </w:rPr>
        <w:t>availability,</w:t>
      </w:r>
      <w:r w:rsidR="001258D4">
        <w:rPr>
          <w:lang w:eastAsia="en-US"/>
        </w:rPr>
        <w:t xml:space="preserve"> and cost</w:t>
      </w:r>
      <w:r w:rsidR="00477A83">
        <w:rPr>
          <w:lang w:eastAsia="en-US"/>
        </w:rPr>
        <w:t xml:space="preserve">, </w:t>
      </w:r>
      <w:r w:rsidR="00091064">
        <w:rPr>
          <w:lang w:eastAsia="en-US"/>
        </w:rPr>
        <w:t>are barriers to using services</w:t>
      </w:r>
      <w:r w:rsidR="009944E3">
        <w:rPr>
          <w:lang w:eastAsia="en-US"/>
        </w:rPr>
        <w:t xml:space="preserve"> and building social inclusion.</w:t>
      </w:r>
      <w:r w:rsidR="001258D4">
        <w:rPr>
          <w:lang w:eastAsia="en-US"/>
        </w:rPr>
        <w:t xml:space="preserve"> </w:t>
      </w:r>
    </w:p>
    <w:p w14:paraId="42D24CAA" w14:textId="77777777" w:rsidR="00C4166C" w:rsidRDefault="00C4166C" w:rsidP="00381496">
      <w:pPr>
        <w:spacing w:line="259" w:lineRule="auto"/>
        <w:rPr>
          <w:lang w:eastAsia="en-US"/>
        </w:rPr>
      </w:pPr>
    </w:p>
    <w:p w14:paraId="40F90332" w14:textId="67236FFA" w:rsidR="000A3028" w:rsidRDefault="0008293C" w:rsidP="00AC3B1A">
      <w:pPr>
        <w:pStyle w:val="Heading4"/>
        <w:rPr>
          <w:lang w:eastAsia="en-US"/>
        </w:rPr>
      </w:pPr>
      <w:bookmarkStart w:id="25" w:name="_Toc219732686"/>
      <w:r>
        <w:rPr>
          <w:lang w:eastAsia="en-US"/>
        </w:rPr>
        <w:t>Reducing availability of Affordable Housing</w:t>
      </w:r>
      <w:bookmarkEnd w:id="25"/>
    </w:p>
    <w:p w14:paraId="3261AFC1" w14:textId="185FDF28" w:rsidR="00CD5860" w:rsidRDefault="00E64114" w:rsidP="00B5261E">
      <w:pPr>
        <w:rPr>
          <w:lang w:eastAsia="en-US"/>
        </w:rPr>
      </w:pPr>
      <w:r>
        <w:rPr>
          <w:lang w:eastAsia="en-US"/>
        </w:rPr>
        <w:t xml:space="preserve">Respondents to the survey cited housing affordability </w:t>
      </w:r>
      <w:r w:rsidR="00CD5860">
        <w:rPr>
          <w:lang w:eastAsia="en-US"/>
        </w:rPr>
        <w:t>as an emerging need for their service users in the next three years.</w:t>
      </w:r>
    </w:p>
    <w:p w14:paraId="6AC37756" w14:textId="77777777" w:rsidR="00CD5860" w:rsidRDefault="00CD5860" w:rsidP="00B5261E">
      <w:pPr>
        <w:rPr>
          <w:lang w:eastAsia="en-US"/>
        </w:rPr>
      </w:pPr>
    </w:p>
    <w:p w14:paraId="11B587E0" w14:textId="47C42012" w:rsidR="00B5261E" w:rsidRDefault="00E64114" w:rsidP="00B5261E">
      <w:pPr>
        <w:rPr>
          <w:lang w:eastAsia="en-US"/>
        </w:rPr>
      </w:pPr>
      <w:r>
        <w:rPr>
          <w:lang w:eastAsia="en-US"/>
        </w:rPr>
        <w:t>Most</w:t>
      </w:r>
      <w:r w:rsidR="002F4B71">
        <w:rPr>
          <w:lang w:eastAsia="en-US"/>
        </w:rPr>
        <w:t xml:space="preserve"> City of Whittlesea residents live in mortgage</w:t>
      </w:r>
      <w:r w:rsidR="0064323D">
        <w:rPr>
          <w:lang w:eastAsia="en-US"/>
        </w:rPr>
        <w:t>d</w:t>
      </w:r>
      <w:r w:rsidR="002F4B71">
        <w:rPr>
          <w:lang w:eastAsia="en-US"/>
        </w:rPr>
        <w:t xml:space="preserve"> owne</w:t>
      </w:r>
      <w:r w:rsidR="0064323D">
        <w:rPr>
          <w:lang w:eastAsia="en-US"/>
        </w:rPr>
        <w:t>r-occupied housing.</w:t>
      </w:r>
      <w:r w:rsidR="00A36C6C">
        <w:rPr>
          <w:lang w:eastAsia="en-US"/>
        </w:rPr>
        <w:t xml:space="preserve"> </w:t>
      </w:r>
      <w:r w:rsidR="0092618B">
        <w:rPr>
          <w:lang w:eastAsia="en-US"/>
        </w:rPr>
        <w:t xml:space="preserve">Purchasing a home in the City of Whittlesea </w:t>
      </w:r>
      <w:r w:rsidR="00FC25B5">
        <w:rPr>
          <w:lang w:eastAsia="en-US"/>
        </w:rPr>
        <w:t xml:space="preserve">has changed substantially over the last </w:t>
      </w:r>
      <w:proofErr w:type="spellStart"/>
      <w:r w:rsidR="00FC25B5">
        <w:rPr>
          <w:lang w:eastAsia="en-US"/>
        </w:rPr>
        <w:t>fiver</w:t>
      </w:r>
      <w:proofErr w:type="spellEnd"/>
      <w:r w:rsidR="00FC25B5">
        <w:rPr>
          <w:lang w:eastAsia="en-US"/>
        </w:rPr>
        <w:t xml:space="preserve"> years</w:t>
      </w:r>
      <w:r>
        <w:rPr>
          <w:lang w:eastAsia="en-US"/>
        </w:rPr>
        <w:t xml:space="preserve">. In </w:t>
      </w:r>
      <w:r w:rsidR="00AA63E5">
        <w:rPr>
          <w:lang w:eastAsia="en-US"/>
        </w:rPr>
        <w:t xml:space="preserve">the twelve months to </w:t>
      </w:r>
      <w:r>
        <w:rPr>
          <w:lang w:eastAsia="en-US"/>
        </w:rPr>
        <w:t>Dec</w:t>
      </w:r>
      <w:r w:rsidR="008D49F7">
        <w:rPr>
          <w:lang w:eastAsia="en-US"/>
        </w:rPr>
        <w:t>ember</w:t>
      </w:r>
      <w:r>
        <w:rPr>
          <w:lang w:eastAsia="en-US"/>
        </w:rPr>
        <w:t xml:space="preserve"> 2019,</w:t>
      </w:r>
      <w:r w:rsidR="00A36C6C">
        <w:rPr>
          <w:lang w:eastAsia="en-US"/>
        </w:rPr>
        <w:t xml:space="preserve"> </w:t>
      </w:r>
      <w:r w:rsidR="00AA63E5">
        <w:rPr>
          <w:lang w:eastAsia="en-US"/>
        </w:rPr>
        <w:t xml:space="preserve">almost 94% of </w:t>
      </w:r>
      <w:r w:rsidR="007529D5">
        <w:rPr>
          <w:lang w:eastAsia="en-US"/>
        </w:rPr>
        <w:t>properties on the market</w:t>
      </w:r>
      <w:r w:rsidR="00C5679E">
        <w:rPr>
          <w:lang w:eastAsia="en-US"/>
        </w:rPr>
        <w:t xml:space="preserve"> were affordable for moderate income </w:t>
      </w:r>
      <w:r w:rsidR="00AC423E">
        <w:rPr>
          <w:lang w:eastAsia="en-US"/>
        </w:rPr>
        <w:t>households. In</w:t>
      </w:r>
      <w:r w:rsidR="00C5679E">
        <w:rPr>
          <w:lang w:eastAsia="en-US"/>
        </w:rPr>
        <w:t xml:space="preserve"> the twelve</w:t>
      </w:r>
      <w:r w:rsidR="00AC423E">
        <w:rPr>
          <w:lang w:eastAsia="en-US"/>
        </w:rPr>
        <w:t xml:space="preserve"> months</w:t>
      </w:r>
      <w:r w:rsidR="00C5679E">
        <w:rPr>
          <w:lang w:eastAsia="en-US"/>
        </w:rPr>
        <w:t xml:space="preserve"> to </w:t>
      </w:r>
      <w:r w:rsidR="00AC423E">
        <w:rPr>
          <w:lang w:eastAsia="en-US"/>
        </w:rPr>
        <w:t xml:space="preserve">December 2024, </w:t>
      </w:r>
      <w:r w:rsidR="00175939">
        <w:rPr>
          <w:lang w:eastAsia="en-US"/>
        </w:rPr>
        <w:t>only 52.3% of prop</w:t>
      </w:r>
      <w:r w:rsidR="0047100D">
        <w:rPr>
          <w:lang w:eastAsia="en-US"/>
        </w:rPr>
        <w:t>erties were affordable for moderate income households.</w:t>
      </w:r>
      <w:r w:rsidR="00F42CB5">
        <w:rPr>
          <w:rStyle w:val="FootnoteReference"/>
          <w:lang w:eastAsia="en-US"/>
        </w:rPr>
        <w:footnoteReference w:id="25"/>
      </w:r>
    </w:p>
    <w:p w14:paraId="533451D2" w14:textId="77777777" w:rsidR="004B408F" w:rsidRDefault="004B408F" w:rsidP="00B5261E">
      <w:pPr>
        <w:rPr>
          <w:lang w:eastAsia="en-US"/>
        </w:rPr>
      </w:pPr>
    </w:p>
    <w:p w14:paraId="74FDFB34" w14:textId="75EE8209" w:rsidR="004B408F" w:rsidRDefault="00C94C80" w:rsidP="00B5261E">
      <w:pPr>
        <w:rPr>
          <w:lang w:eastAsia="en-US"/>
        </w:rPr>
      </w:pPr>
      <w:r>
        <w:rPr>
          <w:lang w:eastAsia="en-US"/>
        </w:rPr>
        <w:t xml:space="preserve">Rental affordability has </w:t>
      </w:r>
      <w:r w:rsidR="00E11F03">
        <w:rPr>
          <w:lang w:eastAsia="en-US"/>
        </w:rPr>
        <w:t>also decreased</w:t>
      </w:r>
      <w:r>
        <w:rPr>
          <w:lang w:eastAsia="en-US"/>
        </w:rPr>
        <w:t xml:space="preserve"> substantially</w:t>
      </w:r>
      <w:r w:rsidR="0047100D">
        <w:rPr>
          <w:lang w:eastAsia="en-US"/>
        </w:rPr>
        <w:t xml:space="preserve">, particularly </w:t>
      </w:r>
      <w:r>
        <w:rPr>
          <w:lang w:eastAsia="en-US"/>
        </w:rPr>
        <w:t xml:space="preserve">since 2022. </w:t>
      </w:r>
      <w:r w:rsidR="00F610C1">
        <w:rPr>
          <w:lang w:eastAsia="en-US"/>
        </w:rPr>
        <w:t xml:space="preserve">The SGS rental affordability index demonstrates that the average </w:t>
      </w:r>
      <w:r w:rsidR="001421A6">
        <w:rPr>
          <w:lang w:eastAsia="en-US"/>
        </w:rPr>
        <w:t>household that is renting in City of Whittlesea</w:t>
      </w:r>
      <w:r w:rsidR="006253EE">
        <w:rPr>
          <w:lang w:eastAsia="en-US"/>
        </w:rPr>
        <w:t xml:space="preserve"> found rents ‘acceptable’ or ‘affordable’ in </w:t>
      </w:r>
      <w:r w:rsidR="004C6E00">
        <w:rPr>
          <w:lang w:eastAsia="en-US"/>
        </w:rPr>
        <w:t xml:space="preserve">Q1 </w:t>
      </w:r>
      <w:r w:rsidR="006253EE">
        <w:rPr>
          <w:lang w:eastAsia="en-US"/>
        </w:rPr>
        <w:t>2022</w:t>
      </w:r>
      <w:r w:rsidR="004C6E00">
        <w:rPr>
          <w:lang w:eastAsia="en-US"/>
        </w:rPr>
        <w:t xml:space="preserve">. In Q1 2024, </w:t>
      </w:r>
      <w:r w:rsidR="00B71BC8">
        <w:rPr>
          <w:lang w:eastAsia="en-US"/>
        </w:rPr>
        <w:t xml:space="preserve">that index had shifted, with </w:t>
      </w:r>
      <w:proofErr w:type="gramStart"/>
      <w:r w:rsidR="00B71BC8">
        <w:rPr>
          <w:lang w:eastAsia="en-US"/>
        </w:rPr>
        <w:t>the majority of</w:t>
      </w:r>
      <w:proofErr w:type="gramEnd"/>
      <w:r w:rsidR="00B71BC8">
        <w:rPr>
          <w:lang w:eastAsia="en-US"/>
        </w:rPr>
        <w:t xml:space="preserve"> the municipality ‘acceptable</w:t>
      </w:r>
      <w:r w:rsidR="00DD11EB">
        <w:rPr>
          <w:lang w:eastAsia="en-US"/>
        </w:rPr>
        <w:t>’ and Wollert, Mernda and Doreen as ‘moderately unaffordable</w:t>
      </w:r>
      <w:r w:rsidR="00213CBC">
        <w:rPr>
          <w:lang w:eastAsia="en-US"/>
        </w:rPr>
        <w:t>’</w:t>
      </w:r>
      <w:r w:rsidR="00DD11EB">
        <w:rPr>
          <w:lang w:eastAsia="en-US"/>
        </w:rPr>
        <w:t>.</w:t>
      </w:r>
      <w:r w:rsidR="00213CBC">
        <w:rPr>
          <w:lang w:eastAsia="en-US"/>
        </w:rPr>
        <w:t xml:space="preserve"> By the following quarter (Q2 2024) the</w:t>
      </w:r>
      <w:r w:rsidR="00B51B4A">
        <w:rPr>
          <w:lang w:eastAsia="en-US"/>
        </w:rPr>
        <w:t>re were additional areas classified as ‘moderately unaffordable’</w:t>
      </w:r>
      <w:r w:rsidR="00753DE9">
        <w:rPr>
          <w:lang w:eastAsia="en-US"/>
        </w:rPr>
        <w:t>: South Morang, Bundoora and the rural north (including Whittlesea township)</w:t>
      </w:r>
      <w:r>
        <w:rPr>
          <w:lang w:eastAsia="en-US"/>
        </w:rPr>
        <w:t>.</w:t>
      </w:r>
      <w:r w:rsidR="009A589F">
        <w:rPr>
          <w:rStyle w:val="FootnoteReference"/>
          <w:lang w:eastAsia="en-US"/>
        </w:rPr>
        <w:footnoteReference w:id="26"/>
      </w:r>
    </w:p>
    <w:p w14:paraId="290583B4" w14:textId="77777777" w:rsidR="00986053" w:rsidRDefault="00986053" w:rsidP="00B5261E">
      <w:pPr>
        <w:rPr>
          <w:lang w:eastAsia="en-US"/>
        </w:rPr>
      </w:pPr>
    </w:p>
    <w:p w14:paraId="212C0D24" w14:textId="4614E680" w:rsidR="00EB1F6F" w:rsidRPr="00B5261E" w:rsidRDefault="00C00CED" w:rsidP="00B5261E">
      <w:pPr>
        <w:rPr>
          <w:lang w:eastAsia="en-US"/>
        </w:rPr>
      </w:pPr>
      <w:r>
        <w:rPr>
          <w:lang w:eastAsia="en-US"/>
        </w:rPr>
        <w:t xml:space="preserve">When the data is analysed by </w:t>
      </w:r>
      <w:r w:rsidR="00F93DCF">
        <w:rPr>
          <w:lang w:eastAsia="en-US"/>
        </w:rPr>
        <w:t xml:space="preserve">household income level, the households most impacted by </w:t>
      </w:r>
      <w:r w:rsidR="00B404C2">
        <w:rPr>
          <w:lang w:eastAsia="en-US"/>
        </w:rPr>
        <w:t>rental affordability are those on low and very low incomes</w:t>
      </w:r>
      <w:r w:rsidR="00F34538">
        <w:rPr>
          <w:lang w:eastAsia="en-US"/>
        </w:rPr>
        <w:t xml:space="preserve">. In December 2022, </w:t>
      </w:r>
      <w:r w:rsidR="00B83A56">
        <w:rPr>
          <w:lang w:eastAsia="en-US"/>
        </w:rPr>
        <w:t>80.9</w:t>
      </w:r>
      <w:r w:rsidR="00F34538">
        <w:rPr>
          <w:lang w:eastAsia="en-US"/>
        </w:rPr>
        <w:t xml:space="preserve">% of rental properties </w:t>
      </w:r>
      <w:r w:rsidR="00B83A56">
        <w:rPr>
          <w:lang w:eastAsia="en-US"/>
        </w:rPr>
        <w:t xml:space="preserve">on the market </w:t>
      </w:r>
      <w:r w:rsidR="00F34538">
        <w:rPr>
          <w:lang w:eastAsia="en-US"/>
        </w:rPr>
        <w:t xml:space="preserve">in the </w:t>
      </w:r>
      <w:r w:rsidR="00B83A56">
        <w:rPr>
          <w:lang w:eastAsia="en-US"/>
        </w:rPr>
        <w:t>C</w:t>
      </w:r>
      <w:r w:rsidR="00F34538">
        <w:rPr>
          <w:lang w:eastAsia="en-US"/>
        </w:rPr>
        <w:t>ity of Whittlesea</w:t>
      </w:r>
      <w:r w:rsidR="00EA2680">
        <w:rPr>
          <w:lang w:eastAsia="en-US"/>
        </w:rPr>
        <w:t xml:space="preserve"> were affordable for </w:t>
      </w:r>
      <w:proofErr w:type="gramStart"/>
      <w:r w:rsidR="00EA2680">
        <w:rPr>
          <w:lang w:eastAsia="en-US"/>
        </w:rPr>
        <w:t>low income</w:t>
      </w:r>
      <w:proofErr w:type="gramEnd"/>
      <w:r w:rsidR="00EA2680">
        <w:rPr>
          <w:lang w:eastAsia="en-US"/>
        </w:rPr>
        <w:t xml:space="preserve"> households</w:t>
      </w:r>
      <w:r w:rsidR="00B83A56">
        <w:rPr>
          <w:lang w:eastAsia="en-US"/>
        </w:rPr>
        <w:t xml:space="preserve">. In two years, that percentage dropped to </w:t>
      </w:r>
      <w:r w:rsidR="00C347FD">
        <w:rPr>
          <w:lang w:eastAsia="en-US"/>
        </w:rPr>
        <w:t xml:space="preserve">48.5%. Over the same </w:t>
      </w:r>
      <w:proofErr w:type="gramStart"/>
      <w:r w:rsidR="00C347FD">
        <w:rPr>
          <w:lang w:eastAsia="en-US"/>
        </w:rPr>
        <w:t>time period</w:t>
      </w:r>
      <w:proofErr w:type="gramEnd"/>
      <w:r w:rsidR="008F5879">
        <w:rPr>
          <w:lang w:eastAsia="en-US"/>
        </w:rPr>
        <w:t xml:space="preserve">, moderate income households </w:t>
      </w:r>
      <w:r w:rsidR="00042E20">
        <w:rPr>
          <w:lang w:eastAsia="en-US"/>
        </w:rPr>
        <w:t xml:space="preserve">only experienced a </w:t>
      </w:r>
      <w:r w:rsidR="005D6B9B">
        <w:rPr>
          <w:lang w:eastAsia="en-US"/>
        </w:rPr>
        <w:t xml:space="preserve">1% </w:t>
      </w:r>
      <w:r w:rsidR="00042E20">
        <w:rPr>
          <w:lang w:eastAsia="en-US"/>
        </w:rPr>
        <w:t xml:space="preserve">reduction </w:t>
      </w:r>
      <w:r w:rsidR="00F77E0C">
        <w:rPr>
          <w:lang w:eastAsia="en-US"/>
        </w:rPr>
        <w:t xml:space="preserve">in </w:t>
      </w:r>
      <w:r w:rsidR="005D6B9B">
        <w:rPr>
          <w:lang w:eastAsia="en-US"/>
        </w:rPr>
        <w:t xml:space="preserve">properties that were affordable </w:t>
      </w:r>
      <w:r w:rsidR="00D110F1">
        <w:rPr>
          <w:lang w:eastAsia="en-US"/>
        </w:rPr>
        <w:t xml:space="preserve">(99.6% of rental properties on the market in Dec 2022, and </w:t>
      </w:r>
      <w:r w:rsidR="0004159E">
        <w:rPr>
          <w:lang w:eastAsia="en-US"/>
        </w:rPr>
        <w:t>98.6% of properties on the market in Dec 2024</w:t>
      </w:r>
      <w:r w:rsidR="009B6360">
        <w:rPr>
          <w:lang w:eastAsia="en-US"/>
        </w:rPr>
        <w:t xml:space="preserve"> were affordable</w:t>
      </w:r>
      <w:r w:rsidR="0004159E">
        <w:rPr>
          <w:lang w:eastAsia="en-US"/>
        </w:rPr>
        <w:t>). This means</w:t>
      </w:r>
      <w:r w:rsidR="00BA3EEC">
        <w:rPr>
          <w:lang w:eastAsia="en-US"/>
        </w:rPr>
        <w:t>, particularly since 2022,</w:t>
      </w:r>
      <w:r w:rsidR="0004159E">
        <w:rPr>
          <w:lang w:eastAsia="en-US"/>
        </w:rPr>
        <w:t xml:space="preserve"> that the availability of </w:t>
      </w:r>
      <w:r w:rsidR="004938FE">
        <w:rPr>
          <w:lang w:eastAsia="en-US"/>
        </w:rPr>
        <w:t xml:space="preserve">affordable </w:t>
      </w:r>
      <w:r w:rsidR="00E30894">
        <w:rPr>
          <w:lang w:eastAsia="en-US"/>
        </w:rPr>
        <w:t xml:space="preserve">rental </w:t>
      </w:r>
      <w:r w:rsidR="004938FE">
        <w:rPr>
          <w:lang w:eastAsia="en-US"/>
        </w:rPr>
        <w:t xml:space="preserve">properties for </w:t>
      </w:r>
      <w:proofErr w:type="gramStart"/>
      <w:r w:rsidR="004938FE">
        <w:rPr>
          <w:lang w:eastAsia="en-US"/>
        </w:rPr>
        <w:t>low income</w:t>
      </w:r>
      <w:proofErr w:type="gramEnd"/>
      <w:r w:rsidR="004938FE">
        <w:rPr>
          <w:lang w:eastAsia="en-US"/>
        </w:rPr>
        <w:t xml:space="preserve"> families has substantially reduced</w:t>
      </w:r>
      <w:r w:rsidR="00E30894">
        <w:rPr>
          <w:lang w:eastAsia="en-US"/>
        </w:rPr>
        <w:t>, while moderate income families may not have experienced</w:t>
      </w:r>
      <w:r w:rsidR="00EB1F6F">
        <w:rPr>
          <w:lang w:eastAsia="en-US"/>
        </w:rPr>
        <w:t xml:space="preserve"> a significant change.</w:t>
      </w:r>
    </w:p>
    <w:p w14:paraId="244F3F61" w14:textId="77777777" w:rsidR="007A220F" w:rsidRPr="008C4E0F" w:rsidRDefault="007A220F" w:rsidP="008C4E0F"/>
    <w:p w14:paraId="1F3C16ED" w14:textId="77777777" w:rsidR="00227094" w:rsidRDefault="00227094">
      <w:pPr>
        <w:rPr>
          <w:rFonts w:eastAsiaTheme="majorEastAsia" w:cstheme="majorBidi"/>
          <w:b/>
          <w:bCs/>
          <w:color w:val="072B61"/>
          <w:sz w:val="36"/>
          <w:szCs w:val="26"/>
          <w:lang w:eastAsia="en-US"/>
        </w:rPr>
      </w:pPr>
      <w:r>
        <w:br w:type="page"/>
      </w:r>
    </w:p>
    <w:p w14:paraId="76FFBF42" w14:textId="34C5B1A0" w:rsidR="00BF1CA4" w:rsidRDefault="00384759" w:rsidP="00384759">
      <w:pPr>
        <w:pStyle w:val="Heading2"/>
      </w:pPr>
      <w:bookmarkStart w:id="26" w:name="_Toc219732687"/>
      <w:r>
        <w:t>Collaboration across the Sector</w:t>
      </w:r>
      <w:bookmarkEnd w:id="26"/>
    </w:p>
    <w:p w14:paraId="3DEDBF2A" w14:textId="2D36C364" w:rsidR="00384759" w:rsidRDefault="003E1B5E" w:rsidP="003E1B5E">
      <w:pPr>
        <w:pStyle w:val="Heading3"/>
        <w:rPr>
          <w:lang w:eastAsia="en-US"/>
        </w:rPr>
      </w:pPr>
      <w:bookmarkStart w:id="27" w:name="_Toc219732688"/>
      <w:r>
        <w:rPr>
          <w:lang w:eastAsia="en-US"/>
        </w:rPr>
        <w:t>Collaboration between organisations</w:t>
      </w:r>
      <w:bookmarkEnd w:id="27"/>
    </w:p>
    <w:p w14:paraId="28F28F7F" w14:textId="174D4AA2" w:rsidR="003E1B5E" w:rsidRDefault="00F52573" w:rsidP="00384759">
      <w:pPr>
        <w:rPr>
          <w:lang w:eastAsia="en-US"/>
        </w:rPr>
      </w:pPr>
      <w:r>
        <w:rPr>
          <w:lang w:eastAsia="en-US"/>
        </w:rPr>
        <w:t xml:space="preserve">92 % of </w:t>
      </w:r>
      <w:r w:rsidR="00DE38F0">
        <w:rPr>
          <w:lang w:eastAsia="en-US"/>
        </w:rPr>
        <w:t>re</w:t>
      </w:r>
      <w:r w:rsidR="00706922">
        <w:rPr>
          <w:lang w:eastAsia="en-US"/>
        </w:rPr>
        <w:t xml:space="preserve">spondents to the survey reported </w:t>
      </w:r>
      <w:r w:rsidR="00DE38F0">
        <w:rPr>
          <w:lang w:eastAsia="en-US"/>
        </w:rPr>
        <w:t>their services and programs are engaged in</w:t>
      </w:r>
      <w:r w:rsidR="00706922">
        <w:rPr>
          <w:lang w:eastAsia="en-US"/>
        </w:rPr>
        <w:t xml:space="preserve"> collaborative practices across the</w:t>
      </w:r>
      <w:r w:rsidR="006B71F3">
        <w:rPr>
          <w:lang w:eastAsia="en-US"/>
        </w:rPr>
        <w:t xml:space="preserve"> </w:t>
      </w:r>
      <w:r w:rsidR="00404F9A">
        <w:rPr>
          <w:lang w:eastAsia="en-US"/>
        </w:rPr>
        <w:t>sector</w:t>
      </w:r>
      <w:r w:rsidR="005609B0">
        <w:rPr>
          <w:lang w:eastAsia="en-US"/>
        </w:rPr>
        <w:t>, as demonstrated</w:t>
      </w:r>
      <w:r w:rsidR="00D93958">
        <w:rPr>
          <w:lang w:eastAsia="en-US"/>
        </w:rPr>
        <w:t xml:space="preserve"> in the chart </w:t>
      </w:r>
      <w:r w:rsidR="00711472">
        <w:rPr>
          <w:lang w:eastAsia="en-US"/>
        </w:rPr>
        <w:t xml:space="preserve">on the </w:t>
      </w:r>
      <w:r w:rsidR="00227094">
        <w:rPr>
          <w:lang w:eastAsia="en-US"/>
        </w:rPr>
        <w:t>below</w:t>
      </w:r>
      <w:r w:rsidR="00D93958">
        <w:rPr>
          <w:lang w:eastAsia="en-US"/>
        </w:rPr>
        <w:t>.</w:t>
      </w:r>
    </w:p>
    <w:p w14:paraId="2F57D8D2" w14:textId="71BDDD40" w:rsidR="00711472" w:rsidRDefault="00711472">
      <w:pPr>
        <w:rPr>
          <w:rFonts w:asciiTheme="minorHAnsi" w:eastAsiaTheme="minorEastAsia" w:hAnsiTheme="minorHAnsi" w:cstheme="minorBidi"/>
          <w:color w:val="5A5A5A" w:themeColor="text1" w:themeTint="A5"/>
          <w:spacing w:val="15"/>
          <w:sz w:val="22"/>
          <w:szCs w:val="22"/>
          <w:lang w:eastAsia="en-US"/>
        </w:rPr>
      </w:pPr>
    </w:p>
    <w:p w14:paraId="099D50D9" w14:textId="284D0F7C" w:rsidR="00D93958" w:rsidRDefault="00C070C2" w:rsidP="002B4575">
      <w:pPr>
        <w:pStyle w:val="Subtitle"/>
        <w:rPr>
          <w:lang w:eastAsia="en-US"/>
        </w:rPr>
      </w:pPr>
      <w:r>
        <w:rPr>
          <w:lang w:eastAsia="en-US"/>
        </w:rPr>
        <w:t xml:space="preserve">Areas of service collaboration </w:t>
      </w:r>
      <w:r w:rsidR="002B4575">
        <w:rPr>
          <w:lang w:eastAsia="en-US"/>
        </w:rPr>
        <w:t>between organisations</w:t>
      </w:r>
    </w:p>
    <w:p w14:paraId="4F0052CE" w14:textId="1C567E04" w:rsidR="002B4575" w:rsidRDefault="002B4575" w:rsidP="00384759">
      <w:pPr>
        <w:rPr>
          <w:noProof/>
        </w:rPr>
      </w:pPr>
      <w:r>
        <w:rPr>
          <w:noProof/>
        </w:rPr>
        <w:drawing>
          <wp:inline distT="0" distB="0" distL="0" distR="0" wp14:anchorId="3D2D0E6F" wp14:editId="46468E05">
            <wp:extent cx="5936566" cy="3497185"/>
            <wp:effectExtent l="0" t="0" r="762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6557"/>
                    <a:stretch/>
                  </pic:blipFill>
                  <pic:spPr bwMode="auto">
                    <a:xfrm>
                      <a:off x="0" y="0"/>
                      <a:ext cx="5946824" cy="3503228"/>
                    </a:xfrm>
                    <a:prstGeom prst="rect">
                      <a:avLst/>
                    </a:prstGeom>
                    <a:ln>
                      <a:noFill/>
                    </a:ln>
                    <a:extLst>
                      <a:ext uri="{53640926-AAD7-44D8-BBD7-CCE9431645EC}">
                        <a14:shadowObscured xmlns:a14="http://schemas.microsoft.com/office/drawing/2010/main"/>
                      </a:ext>
                    </a:extLst>
                  </pic:spPr>
                </pic:pic>
              </a:graphicData>
            </a:graphic>
          </wp:inline>
        </w:drawing>
      </w:r>
    </w:p>
    <w:p w14:paraId="10084048" w14:textId="4612ADA2" w:rsidR="00D93958" w:rsidRDefault="00D93958" w:rsidP="00384759">
      <w:pPr>
        <w:rPr>
          <w:lang w:eastAsia="en-US"/>
        </w:rPr>
      </w:pPr>
    </w:p>
    <w:p w14:paraId="39B7AA9B" w14:textId="44029A01" w:rsidR="001908BF" w:rsidRDefault="001908BF" w:rsidP="00D20D28">
      <w:pPr>
        <w:pStyle w:val="Heading3"/>
      </w:pPr>
      <w:bookmarkStart w:id="28" w:name="_Toc219732689"/>
      <w:r>
        <w:t>Priorities</w:t>
      </w:r>
      <w:r w:rsidR="00394903">
        <w:t xml:space="preserve"> for </w:t>
      </w:r>
      <w:r w:rsidR="004E73A6">
        <w:t>collaboration and advocacy</w:t>
      </w:r>
      <w:bookmarkEnd w:id="28"/>
    </w:p>
    <w:p w14:paraId="32DAE1B8" w14:textId="283001CE" w:rsidR="00F11DCF" w:rsidRPr="00F11DCF" w:rsidRDefault="00825F38" w:rsidP="00F11DCF">
      <w:r>
        <w:t xml:space="preserve">When asked about areas for future collaboration or collective problem-solving, respondents offered </w:t>
      </w:r>
      <w:r w:rsidR="00271BFC">
        <w:t>priorities under the following themes:</w:t>
      </w:r>
    </w:p>
    <w:p w14:paraId="1019AFD3" w14:textId="46BE551E" w:rsidR="001E0E84" w:rsidRPr="00271BFC" w:rsidRDefault="001E0E84" w:rsidP="00271BFC">
      <w:pPr>
        <w:pStyle w:val="ListParagraph"/>
        <w:numPr>
          <w:ilvl w:val="0"/>
          <w:numId w:val="12"/>
        </w:numPr>
        <w:rPr>
          <w:rFonts w:eastAsia="Times New Roman"/>
          <w:b w:val="0"/>
          <w:bCs/>
        </w:rPr>
      </w:pPr>
      <w:r w:rsidRPr="00271BFC">
        <w:rPr>
          <w:rFonts w:eastAsia="Times New Roman"/>
          <w:b w:val="0"/>
          <w:bCs/>
        </w:rPr>
        <w:t>Access / availability of services</w:t>
      </w:r>
    </w:p>
    <w:p w14:paraId="447AFC22" w14:textId="77777777" w:rsidR="001E0E84" w:rsidRPr="00271BFC" w:rsidRDefault="001E0E84" w:rsidP="00271BFC">
      <w:pPr>
        <w:pStyle w:val="ListParagraph"/>
        <w:numPr>
          <w:ilvl w:val="0"/>
          <w:numId w:val="12"/>
        </w:numPr>
        <w:rPr>
          <w:b w:val="0"/>
          <w:bCs/>
        </w:rPr>
      </w:pPr>
      <w:r w:rsidRPr="00271BFC">
        <w:rPr>
          <w:rFonts w:eastAsia="Times New Roman"/>
          <w:b w:val="0"/>
          <w:bCs/>
        </w:rPr>
        <w:t>Affordable Housing &amp; homelessness</w:t>
      </w:r>
    </w:p>
    <w:p w14:paraId="3D276CF5" w14:textId="77777777" w:rsidR="001E0E84" w:rsidRPr="00271BFC" w:rsidRDefault="001E0E84" w:rsidP="00271BFC">
      <w:pPr>
        <w:pStyle w:val="ListParagraph"/>
        <w:numPr>
          <w:ilvl w:val="0"/>
          <w:numId w:val="12"/>
        </w:numPr>
        <w:rPr>
          <w:b w:val="0"/>
          <w:bCs/>
        </w:rPr>
      </w:pPr>
      <w:r w:rsidRPr="00271BFC">
        <w:rPr>
          <w:rFonts w:eastAsia="Times New Roman"/>
          <w:b w:val="0"/>
          <w:bCs/>
        </w:rPr>
        <w:t>Families, parenting and early years support</w:t>
      </w:r>
    </w:p>
    <w:p w14:paraId="2C8BCD38" w14:textId="77777777" w:rsidR="001E0E84" w:rsidRPr="00271BFC" w:rsidRDefault="001E0E84" w:rsidP="00271BFC">
      <w:pPr>
        <w:pStyle w:val="ListParagraph"/>
        <w:numPr>
          <w:ilvl w:val="0"/>
          <w:numId w:val="12"/>
        </w:numPr>
        <w:rPr>
          <w:b w:val="0"/>
          <w:bCs/>
        </w:rPr>
      </w:pPr>
      <w:r w:rsidRPr="00271BFC">
        <w:rPr>
          <w:rFonts w:eastAsia="Times New Roman"/>
          <w:b w:val="0"/>
          <w:bCs/>
        </w:rPr>
        <w:t>Social Isolation and loneliness</w:t>
      </w:r>
    </w:p>
    <w:p w14:paraId="0A4CAB7F" w14:textId="77777777" w:rsidR="001E0E84" w:rsidRPr="00271BFC" w:rsidRDefault="001E0E84" w:rsidP="00271BFC">
      <w:pPr>
        <w:pStyle w:val="ListParagraph"/>
        <w:numPr>
          <w:ilvl w:val="0"/>
          <w:numId w:val="12"/>
        </w:numPr>
        <w:rPr>
          <w:b w:val="0"/>
          <w:bCs/>
        </w:rPr>
      </w:pPr>
      <w:r w:rsidRPr="00271BFC">
        <w:rPr>
          <w:rFonts w:eastAsia="Times New Roman"/>
          <w:b w:val="0"/>
          <w:bCs/>
        </w:rPr>
        <w:t>Cost of Living impacts and food security</w:t>
      </w:r>
    </w:p>
    <w:p w14:paraId="3A5BEBEC" w14:textId="77777777" w:rsidR="001E0E84" w:rsidRPr="00271BFC" w:rsidRDefault="001E0E84" w:rsidP="00271BFC">
      <w:pPr>
        <w:pStyle w:val="ListParagraph"/>
        <w:numPr>
          <w:ilvl w:val="0"/>
          <w:numId w:val="12"/>
        </w:numPr>
        <w:rPr>
          <w:b w:val="0"/>
          <w:bCs/>
        </w:rPr>
      </w:pPr>
      <w:r w:rsidRPr="00271BFC">
        <w:rPr>
          <w:rFonts w:eastAsia="Times New Roman"/>
          <w:b w:val="0"/>
          <w:bCs/>
        </w:rPr>
        <w:t>Impacts of family violence</w:t>
      </w:r>
    </w:p>
    <w:p w14:paraId="73768CD4" w14:textId="77777777" w:rsidR="001E0E84" w:rsidRPr="00271BFC" w:rsidRDefault="001E0E84" w:rsidP="00271BFC">
      <w:pPr>
        <w:pStyle w:val="ListParagraph"/>
        <w:numPr>
          <w:ilvl w:val="0"/>
          <w:numId w:val="12"/>
        </w:numPr>
        <w:rPr>
          <w:b w:val="0"/>
          <w:bCs/>
        </w:rPr>
      </w:pPr>
      <w:r w:rsidRPr="00271BFC">
        <w:rPr>
          <w:rFonts w:eastAsia="Times New Roman"/>
          <w:b w:val="0"/>
          <w:bCs/>
        </w:rPr>
        <w:t>Employment pathways (including training opportunities)</w:t>
      </w:r>
    </w:p>
    <w:p w14:paraId="2605A7E3" w14:textId="77777777" w:rsidR="001E0E84" w:rsidRPr="00271BFC" w:rsidRDefault="001E0E84" w:rsidP="00271BFC">
      <w:pPr>
        <w:pStyle w:val="ListParagraph"/>
        <w:numPr>
          <w:ilvl w:val="0"/>
          <w:numId w:val="12"/>
        </w:numPr>
        <w:rPr>
          <w:b w:val="0"/>
          <w:bCs/>
        </w:rPr>
      </w:pPr>
      <w:r w:rsidRPr="00271BFC">
        <w:rPr>
          <w:rFonts w:eastAsia="Times New Roman"/>
          <w:b w:val="0"/>
          <w:bCs/>
        </w:rPr>
        <w:t>Mental Health and wellbeing</w:t>
      </w:r>
    </w:p>
    <w:p w14:paraId="3CD54AFF" w14:textId="77777777" w:rsidR="006A7728" w:rsidRPr="00271BFC" w:rsidRDefault="001E0E84" w:rsidP="00271BFC">
      <w:pPr>
        <w:pStyle w:val="ListParagraph"/>
        <w:numPr>
          <w:ilvl w:val="0"/>
          <w:numId w:val="12"/>
        </w:numPr>
        <w:rPr>
          <w:b w:val="0"/>
          <w:bCs/>
        </w:rPr>
      </w:pPr>
      <w:r w:rsidRPr="00271BFC">
        <w:rPr>
          <w:rFonts w:eastAsia="Times New Roman"/>
          <w:b w:val="0"/>
          <w:bCs/>
        </w:rPr>
        <w:t>Youth Engagement and support</w:t>
      </w:r>
    </w:p>
    <w:p w14:paraId="2B0C4B7C" w14:textId="77777777" w:rsidR="00D20D28" w:rsidRPr="00D20D28" w:rsidRDefault="00D20D28" w:rsidP="00D20D28"/>
    <w:p w14:paraId="3CB78565" w14:textId="34932BBB" w:rsidR="009457BF" w:rsidRDefault="00C51DE1" w:rsidP="003E6F16">
      <w:pPr>
        <w:pStyle w:val="Heading1"/>
      </w:pPr>
      <w:bookmarkStart w:id="29" w:name="_Toc219732690"/>
      <w:r>
        <w:t>Conclusion</w:t>
      </w:r>
      <w:bookmarkEnd w:id="29"/>
    </w:p>
    <w:p w14:paraId="0D0175B6" w14:textId="3A4C032A" w:rsidR="00271BFC" w:rsidRPr="00271BFC" w:rsidRDefault="00271BFC" w:rsidP="00271BFC">
      <w:r>
        <w:t>This report offers</w:t>
      </w:r>
      <w:r w:rsidR="00BE63DC">
        <w:t xml:space="preserve"> broad</w:t>
      </w:r>
      <w:r>
        <w:t xml:space="preserve"> insights into the </w:t>
      </w:r>
      <w:r w:rsidR="00BE63DC">
        <w:t>experiences of human services providers in the City of Whittlesea</w:t>
      </w:r>
      <w:r w:rsidR="000F07BF">
        <w:t>. Th</w:t>
      </w:r>
      <w:r w:rsidR="007F705F">
        <w:t xml:space="preserve">ough there are some limitations in generalising the data, there appears to be consensus among the respondents </w:t>
      </w:r>
      <w:r w:rsidR="005C2960">
        <w:t>around the current challenges for providers, the perceived experiences of service users and emerging issues for the human services system.</w:t>
      </w:r>
    </w:p>
    <w:p w14:paraId="68CA43DD" w14:textId="77777777" w:rsidR="00EA13EA" w:rsidRDefault="00EA13EA" w:rsidP="00EA13EA">
      <w:pPr>
        <w:pStyle w:val="BodyText"/>
      </w:pPr>
    </w:p>
    <w:p w14:paraId="1B1B931F" w14:textId="112237FB" w:rsidR="00C51DE1" w:rsidRDefault="000E63C6" w:rsidP="003E6F16">
      <w:pPr>
        <w:pStyle w:val="Heading1"/>
      </w:pPr>
      <w:bookmarkStart w:id="30" w:name="_Toc219732691"/>
      <w:r>
        <w:t>Next Steps</w:t>
      </w:r>
      <w:bookmarkEnd w:id="30"/>
    </w:p>
    <w:p w14:paraId="297ABCF7" w14:textId="6407C3A0" w:rsidR="005175C8" w:rsidRPr="00027163" w:rsidRDefault="00DA334F" w:rsidP="00027163">
      <w:pPr>
        <w:pStyle w:val="ListParagraph"/>
        <w:numPr>
          <w:ilvl w:val="0"/>
          <w:numId w:val="15"/>
        </w:numPr>
        <w:rPr>
          <w:b w:val="0"/>
          <w:bCs/>
        </w:rPr>
      </w:pPr>
      <w:r w:rsidRPr="00027163">
        <w:rPr>
          <w:b w:val="0"/>
          <w:bCs/>
        </w:rPr>
        <w:t>To</w:t>
      </w:r>
      <w:r w:rsidR="005175C8" w:rsidRPr="00027163">
        <w:rPr>
          <w:b w:val="0"/>
          <w:bCs/>
        </w:rPr>
        <w:t xml:space="preserve"> strengthen and deepen the insights highlighted in this report, additional engagement with service providers and service users is suggested</w:t>
      </w:r>
      <w:r w:rsidR="006C42C1">
        <w:rPr>
          <w:b w:val="0"/>
          <w:bCs/>
        </w:rPr>
        <w:t>:</w:t>
      </w:r>
    </w:p>
    <w:p w14:paraId="18E4A12A" w14:textId="77777777" w:rsidR="00700D8A" w:rsidRPr="005175C8" w:rsidRDefault="00700D8A" w:rsidP="005175C8"/>
    <w:p w14:paraId="6B0E803F" w14:textId="50563EC5" w:rsidR="006A7728" w:rsidRPr="001A0EA8" w:rsidRDefault="00D85936" w:rsidP="001A0EA8">
      <w:pPr>
        <w:pStyle w:val="ListParagraph"/>
        <w:numPr>
          <w:ilvl w:val="0"/>
          <w:numId w:val="13"/>
        </w:numPr>
        <w:rPr>
          <w:b w:val="0"/>
          <w:bCs/>
        </w:rPr>
      </w:pPr>
      <w:r>
        <w:rPr>
          <w:b w:val="0"/>
          <w:bCs/>
        </w:rPr>
        <w:t xml:space="preserve">Interviews with service providers from </w:t>
      </w:r>
      <w:r w:rsidR="00E97A21">
        <w:rPr>
          <w:b w:val="0"/>
          <w:bCs/>
        </w:rPr>
        <w:t xml:space="preserve">sub-sectors </w:t>
      </w:r>
      <w:r w:rsidR="00BD7336">
        <w:rPr>
          <w:b w:val="0"/>
          <w:bCs/>
        </w:rPr>
        <w:t xml:space="preserve">to confirm the </w:t>
      </w:r>
      <w:r w:rsidR="003F28DD">
        <w:rPr>
          <w:b w:val="0"/>
          <w:bCs/>
        </w:rPr>
        <w:t>themes and priorities</w:t>
      </w:r>
      <w:r w:rsidR="00574BD3">
        <w:rPr>
          <w:b w:val="0"/>
          <w:bCs/>
        </w:rPr>
        <w:t xml:space="preserve"> and additional context</w:t>
      </w:r>
    </w:p>
    <w:p w14:paraId="5D6A1B93" w14:textId="62C44A6C" w:rsidR="00ED4478" w:rsidRDefault="00ED4478" w:rsidP="00ED4478">
      <w:pPr>
        <w:rPr>
          <w:bCs/>
        </w:rPr>
      </w:pPr>
    </w:p>
    <w:p w14:paraId="1F67F198" w14:textId="0B9DEA64" w:rsidR="00ED4478" w:rsidRPr="00027163" w:rsidRDefault="005B6D94" w:rsidP="00027163">
      <w:pPr>
        <w:pStyle w:val="ListParagraph"/>
        <w:numPr>
          <w:ilvl w:val="0"/>
          <w:numId w:val="15"/>
        </w:numPr>
        <w:rPr>
          <w:b w:val="0"/>
        </w:rPr>
      </w:pPr>
      <w:proofErr w:type="spellStart"/>
      <w:r w:rsidRPr="00027163">
        <w:rPr>
          <w:b w:val="0"/>
        </w:rPr>
        <w:t>Rec</w:t>
      </w:r>
      <w:r w:rsidR="00BF6835" w:rsidRPr="00027163">
        <w:rPr>
          <w:b w:val="0"/>
        </w:rPr>
        <w:t>o</w:t>
      </w:r>
      <w:r w:rsidRPr="00027163">
        <w:rPr>
          <w:b w:val="0"/>
        </w:rPr>
        <w:t>gnising</w:t>
      </w:r>
      <w:proofErr w:type="spellEnd"/>
      <w:r w:rsidRPr="00027163">
        <w:rPr>
          <w:b w:val="0"/>
        </w:rPr>
        <w:t xml:space="preserve"> that most service providers </w:t>
      </w:r>
      <w:r w:rsidR="00BF6835" w:rsidRPr="00027163">
        <w:rPr>
          <w:b w:val="0"/>
        </w:rPr>
        <w:t xml:space="preserve">are experts in their </w:t>
      </w:r>
      <w:r w:rsidR="00027163" w:rsidRPr="00027163">
        <w:rPr>
          <w:b w:val="0"/>
        </w:rPr>
        <w:t>field but</w:t>
      </w:r>
      <w:r w:rsidR="00BF6835" w:rsidRPr="00027163">
        <w:rPr>
          <w:b w:val="0"/>
        </w:rPr>
        <w:t xml:space="preserve"> </w:t>
      </w:r>
      <w:r w:rsidR="00C01172" w:rsidRPr="00027163">
        <w:rPr>
          <w:b w:val="0"/>
        </w:rPr>
        <w:t xml:space="preserve">are </w:t>
      </w:r>
      <w:r w:rsidR="00BF6835" w:rsidRPr="00027163">
        <w:rPr>
          <w:b w:val="0"/>
        </w:rPr>
        <w:t xml:space="preserve">also providing services to City of Whittlesea and beyond, there is an opportunity for Council to </w:t>
      </w:r>
      <w:r w:rsidR="00287923" w:rsidRPr="00027163">
        <w:rPr>
          <w:b w:val="0"/>
        </w:rPr>
        <w:t xml:space="preserve">add value. </w:t>
      </w:r>
      <w:r w:rsidR="00ED4478" w:rsidRPr="00027163">
        <w:rPr>
          <w:b w:val="0"/>
        </w:rPr>
        <w:t>To su</w:t>
      </w:r>
      <w:r w:rsidR="00CD3E1D" w:rsidRPr="00027163">
        <w:rPr>
          <w:b w:val="0"/>
        </w:rPr>
        <w:t xml:space="preserve">pport service providers to tailor programs and understand the unique </w:t>
      </w:r>
      <w:r w:rsidRPr="00027163">
        <w:rPr>
          <w:b w:val="0"/>
        </w:rPr>
        <w:t>needs and challenges of different areas within the municipality</w:t>
      </w:r>
      <w:r w:rsidR="00287923" w:rsidRPr="00027163">
        <w:rPr>
          <w:b w:val="0"/>
        </w:rPr>
        <w:t xml:space="preserve">, Council could provide </w:t>
      </w:r>
      <w:r w:rsidR="00C313AD">
        <w:rPr>
          <w:b w:val="0"/>
        </w:rPr>
        <w:t>annual sessions</w:t>
      </w:r>
      <w:r w:rsidR="00C66759">
        <w:rPr>
          <w:b w:val="0"/>
        </w:rPr>
        <w:t xml:space="preserve"> </w:t>
      </w:r>
      <w:r w:rsidR="00CE66D8" w:rsidRPr="00027163">
        <w:rPr>
          <w:b w:val="0"/>
        </w:rPr>
        <w:t xml:space="preserve">offering </w:t>
      </w:r>
      <w:proofErr w:type="spellStart"/>
      <w:r w:rsidR="00027163" w:rsidRPr="00027163">
        <w:rPr>
          <w:b w:val="0"/>
        </w:rPr>
        <w:t>localised</w:t>
      </w:r>
      <w:proofErr w:type="spellEnd"/>
      <w:r w:rsidR="00CE66D8" w:rsidRPr="00027163">
        <w:rPr>
          <w:b w:val="0"/>
        </w:rPr>
        <w:t xml:space="preserve"> information. </w:t>
      </w:r>
    </w:p>
    <w:p w14:paraId="246E48AA" w14:textId="77777777" w:rsidR="008A4E92" w:rsidRPr="008A4E92" w:rsidRDefault="008A4E92" w:rsidP="008A4E92">
      <w:pPr>
        <w:rPr>
          <w:bCs/>
        </w:rPr>
      </w:pPr>
    </w:p>
    <w:p w14:paraId="699D6C02" w14:textId="77777777" w:rsidR="004E73A6" w:rsidRPr="00201F94" w:rsidRDefault="004E73A6" w:rsidP="00201F94"/>
    <w:sectPr w:rsidR="004E73A6" w:rsidRPr="00201F94" w:rsidSect="0035559C">
      <w:headerReference w:type="even" r:id="rId21"/>
      <w:headerReference w:type="default" r:id="rId22"/>
      <w:footerReference w:type="even" r:id="rId23"/>
      <w:footerReference w:type="default" r:id="rId24"/>
      <w:headerReference w:type="first" r:id="rId25"/>
      <w:footerReference w:type="first" r:id="rId26"/>
      <w:pgSz w:w="11906" w:h="16838"/>
      <w:pgMar w:top="3119" w:right="1800" w:bottom="1440" w:left="180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13E4F" w14:textId="77777777" w:rsidR="00492D65" w:rsidRDefault="00492D65" w:rsidP="00705DAD">
      <w:r>
        <w:separator/>
      </w:r>
    </w:p>
  </w:endnote>
  <w:endnote w:type="continuationSeparator" w:id="0">
    <w:p w14:paraId="0F83E099" w14:textId="77777777" w:rsidR="00492D65" w:rsidRDefault="00492D65" w:rsidP="00705DAD">
      <w:r>
        <w:continuationSeparator/>
      </w:r>
    </w:p>
  </w:endnote>
  <w:endnote w:type="continuationNotice" w:id="1">
    <w:p w14:paraId="6B27D5C0" w14:textId="77777777" w:rsidR="00492D65" w:rsidRDefault="00492D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badi">
    <w:altName w:val="Calibr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10FEE" w14:textId="77777777" w:rsidR="00F97B83" w:rsidRDefault="00F97B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563331700"/>
      <w:docPartObj>
        <w:docPartGallery w:val="Page Numbers (Bottom of Page)"/>
        <w:docPartUnique/>
      </w:docPartObj>
    </w:sdtPr>
    <w:sdtEndPr>
      <w:rPr>
        <w:noProof/>
        <w:sz w:val="28"/>
        <w:szCs w:val="28"/>
      </w:rPr>
    </w:sdtEndPr>
    <w:sdtContent>
      <w:p w14:paraId="0A23C78F" w14:textId="77777777" w:rsidR="00DA4D4E" w:rsidRPr="00DA4D4E" w:rsidRDefault="00901E38" w:rsidP="00BB67AC">
        <w:pPr>
          <w:pStyle w:val="Footer"/>
          <w:ind w:right="-908"/>
          <w:jc w:val="right"/>
          <w:rPr>
            <w:noProof/>
            <w:color w:val="FFFFFF" w:themeColor="background1"/>
            <w:sz w:val="28"/>
            <w:szCs w:val="28"/>
          </w:rPr>
        </w:pPr>
        <w:r>
          <w:rPr>
            <w:noProof/>
          </w:rPr>
          <w:drawing>
            <wp:anchor distT="0" distB="0" distL="114300" distR="114300" simplePos="0" relativeHeight="251658241" behindDoc="1" locked="0" layoutInCell="1" allowOverlap="1" wp14:anchorId="57476832" wp14:editId="69753714">
              <wp:simplePos x="0" y="0"/>
              <wp:positionH relativeFrom="page">
                <wp:posOffset>-19050</wp:posOffset>
              </wp:positionH>
              <wp:positionV relativeFrom="page">
                <wp:posOffset>10073640</wp:posOffset>
              </wp:positionV>
              <wp:extent cx="7633335" cy="617855"/>
              <wp:effectExtent l="0" t="0" r="571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335"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7191">
          <w:rPr>
            <w:noProof/>
          </w:rPr>
          <mc:AlternateContent>
            <mc:Choice Requires="wps">
              <w:drawing>
                <wp:anchor distT="0" distB="0" distL="114300" distR="114300" simplePos="0" relativeHeight="251658242" behindDoc="0" locked="0" layoutInCell="1" allowOverlap="1" wp14:anchorId="50CEF034" wp14:editId="2DE1D0FC">
                  <wp:simplePos x="0" y="0"/>
                  <wp:positionH relativeFrom="column">
                    <wp:posOffset>-900382</wp:posOffset>
                  </wp:positionH>
                  <wp:positionV relativeFrom="paragraph">
                    <wp:posOffset>131805</wp:posOffset>
                  </wp:positionV>
                  <wp:extent cx="5362575" cy="276225"/>
                  <wp:effectExtent l="0" t="0" r="0" b="0"/>
                  <wp:wrapNone/>
                  <wp:docPr id="4" name="Text Box 4"/>
                  <wp:cNvGraphicFramePr/>
                  <a:graphic xmlns:a="http://schemas.openxmlformats.org/drawingml/2006/main">
                    <a:graphicData uri="http://schemas.microsoft.com/office/word/2010/wordprocessingShape">
                      <wps:wsp>
                        <wps:cNvSpPr txBox="1"/>
                        <wps:spPr>
                          <a:xfrm>
                            <a:off x="0" y="0"/>
                            <a:ext cx="536257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9C8AF7" w14:textId="77777777" w:rsidR="00BB67AC" w:rsidRDefault="00B5041D">
                              <w:r>
                                <w:rPr>
                                  <w:color w:val="FFFFFF" w:themeColor="background1"/>
                                  <w:sz w:val="20"/>
                                  <w:szCs w:val="20"/>
                                </w:rPr>
                                <w:fldChar w:fldCharType="begin"/>
                              </w:r>
                              <w:r>
                                <w:rPr>
                                  <w:color w:val="FFFFFF" w:themeColor="background1"/>
                                  <w:sz w:val="20"/>
                                  <w:szCs w:val="20"/>
                                </w:rPr>
                                <w:instrText xml:space="preserve"> FILENAME  \* Caps  \* MERGEFORMAT </w:instrText>
                              </w:r>
                              <w:r>
                                <w:rPr>
                                  <w:color w:val="FFFFFF" w:themeColor="background1"/>
                                  <w:sz w:val="20"/>
                                  <w:szCs w:val="20"/>
                                </w:rPr>
                                <w:fldChar w:fldCharType="separate"/>
                              </w:r>
                              <w:r w:rsidR="008023AD">
                                <w:rPr>
                                  <w:noProof/>
                                  <w:color w:val="FFFFFF" w:themeColor="background1"/>
                                  <w:sz w:val="20"/>
                                  <w:szCs w:val="20"/>
                                </w:rPr>
                                <w:t>Document2</w:t>
                              </w:r>
                              <w:r>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50CEF034" id="_x0000_t202" coordsize="21600,21600" o:spt="202" path="m,l,21600r21600,l21600,xe">
                  <v:stroke joinstyle="miter"/>
                  <v:path gradientshapeok="t" o:connecttype="rect"/>
                </v:shapetype>
                <v:shape id="Text Box 4" o:spid="_x0000_s1026" type="#_x0000_t202" style="position:absolute;left:0;text-align:left;margin-left:-70.9pt;margin-top:10.4pt;width:422.25pt;height:2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" filled="f" stroked="f" strokeweight=".5pt">
                  <v:textbox>
                    <w:txbxContent>
                      <w:p w14:paraId="029C8AF7" w14:textId="77777777" w:rsidR="00BB67AC" w:rsidRDefault="00B5041D">
                        <w:r>
                          <w:rPr>
                            <w:color w:val="FFFFFF" w:themeColor="background1"/>
                            <w:sz w:val="20"/>
                            <w:szCs w:val="20"/>
                          </w:rPr>
                          <w:fldChar w:fldCharType="begin"/>
                        </w:r>
                        <w:r>
                          <w:rPr>
                            <w:color w:val="FFFFFF" w:themeColor="background1"/>
                            <w:sz w:val="20"/>
                            <w:szCs w:val="20"/>
                          </w:rPr>
                          <w:instrText xml:space="preserve"> FILENAME  \* Caps  \* MERGEFORMAT </w:instrText>
                        </w:r>
                        <w:r>
                          <w:rPr>
                            <w:color w:val="FFFFFF" w:themeColor="background1"/>
                            <w:sz w:val="20"/>
                            <w:szCs w:val="20"/>
                          </w:rPr>
                          <w:fldChar w:fldCharType="separate"/>
                        </w:r>
                        <w:r w:rsidR="008023AD">
                          <w:rPr>
                            <w:noProof/>
                            <w:color w:val="FFFFFF" w:themeColor="background1"/>
                            <w:sz w:val="20"/>
                            <w:szCs w:val="20"/>
                          </w:rPr>
                          <w:t>Document2</w:t>
                        </w:r>
                        <w:r>
                          <w:rPr>
                            <w:color w:val="FFFFFF" w:themeColor="background1"/>
                            <w:sz w:val="20"/>
                            <w:szCs w:val="20"/>
                          </w:rPr>
                          <w:fldChar w:fldCharType="end"/>
                        </w:r>
                      </w:p>
                    </w:txbxContent>
                  </v:textbox>
                </v:shape>
              </w:pict>
            </mc:Fallback>
          </mc:AlternateContent>
        </w:r>
        <w:r w:rsidR="00DA4D4E" w:rsidRPr="00DA4D4E">
          <w:rPr>
            <w:color w:val="FFFFFF" w:themeColor="background1"/>
            <w:sz w:val="28"/>
            <w:szCs w:val="28"/>
          </w:rPr>
          <w:fldChar w:fldCharType="begin"/>
        </w:r>
        <w:r w:rsidR="00DA4D4E" w:rsidRPr="00DA4D4E">
          <w:rPr>
            <w:color w:val="FFFFFF" w:themeColor="background1"/>
            <w:sz w:val="28"/>
            <w:szCs w:val="28"/>
          </w:rPr>
          <w:instrText xml:space="preserve"> PAGE   \* MERGEFORMAT </w:instrText>
        </w:r>
        <w:r w:rsidR="00DA4D4E" w:rsidRPr="00DA4D4E">
          <w:rPr>
            <w:color w:val="FFFFFF" w:themeColor="background1"/>
            <w:sz w:val="28"/>
            <w:szCs w:val="28"/>
          </w:rPr>
          <w:fldChar w:fldCharType="separate"/>
        </w:r>
        <w:r w:rsidR="00467266">
          <w:rPr>
            <w:noProof/>
            <w:color w:val="FFFFFF" w:themeColor="background1"/>
            <w:sz w:val="28"/>
            <w:szCs w:val="28"/>
          </w:rPr>
          <w:t>3</w:t>
        </w:r>
        <w:r w:rsidR="00DA4D4E" w:rsidRPr="00DA4D4E">
          <w:rPr>
            <w:noProof/>
            <w:color w:val="FFFFFF" w:themeColor="background1"/>
            <w:sz w:val="28"/>
            <w:szCs w:val="28"/>
          </w:rPr>
          <w:fldChar w:fldCharType="end"/>
        </w:r>
      </w:p>
    </w:sdtContent>
  </w:sdt>
  <w:p w14:paraId="19AB6084" w14:textId="77777777" w:rsidR="00DA4D4E" w:rsidRDefault="00DA4D4E" w:rsidP="00DA4D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9235" w14:textId="77777777" w:rsidR="00AF7191" w:rsidRDefault="00AF7191">
    <w:pPr>
      <w:pStyle w:val="Footer"/>
    </w:pPr>
    <w:r>
      <w:rPr>
        <w:noProof/>
      </w:rPr>
      <w:drawing>
        <wp:anchor distT="0" distB="0" distL="114300" distR="114300" simplePos="0" relativeHeight="251658244" behindDoc="1" locked="0" layoutInCell="1" allowOverlap="1" wp14:anchorId="1DCDE88C" wp14:editId="7F5F0A90">
          <wp:simplePos x="0" y="0"/>
          <wp:positionH relativeFrom="page">
            <wp:posOffset>-38100</wp:posOffset>
          </wp:positionH>
          <wp:positionV relativeFrom="page">
            <wp:posOffset>10092726</wp:posOffset>
          </wp:positionV>
          <wp:extent cx="7633567" cy="618438"/>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567" cy="618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5657A" w14:textId="77777777" w:rsidR="00492D65" w:rsidRDefault="00492D65" w:rsidP="00705DAD">
      <w:r>
        <w:separator/>
      </w:r>
    </w:p>
  </w:footnote>
  <w:footnote w:type="continuationSeparator" w:id="0">
    <w:p w14:paraId="6B79BC9A" w14:textId="77777777" w:rsidR="00492D65" w:rsidRDefault="00492D65" w:rsidP="00705DAD">
      <w:r>
        <w:continuationSeparator/>
      </w:r>
    </w:p>
  </w:footnote>
  <w:footnote w:type="continuationNotice" w:id="1">
    <w:p w14:paraId="573332D0" w14:textId="77777777" w:rsidR="00492D65" w:rsidRDefault="00492D65"/>
  </w:footnote>
  <w:footnote w:id="2">
    <w:p w14:paraId="6A4636B9" w14:textId="4ECBB951" w:rsidR="008E150F" w:rsidRDefault="008E150F">
      <w:pPr>
        <w:pStyle w:val="FootnoteText"/>
      </w:pPr>
      <w:r>
        <w:rPr>
          <w:rStyle w:val="FootnoteReference"/>
        </w:rPr>
        <w:footnoteRef/>
      </w:r>
      <w:r>
        <w:t xml:space="preserve"> ABS Estimated Resident Population based on 2021 Census, compiled by .id, 2024.</w:t>
      </w:r>
    </w:p>
  </w:footnote>
  <w:footnote w:id="3">
    <w:p w14:paraId="1291E65E" w14:textId="65789777" w:rsidR="000E3209" w:rsidRDefault="000E3209" w:rsidP="000E3209">
      <w:pPr>
        <w:pStyle w:val="FootnoteText"/>
      </w:pPr>
      <w:r w:rsidRPr="77AB0A93">
        <w:rPr>
          <w:rStyle w:val="FootnoteReference"/>
        </w:rPr>
        <w:footnoteRef/>
      </w:r>
      <w:r>
        <w:t xml:space="preserve"> </w:t>
      </w:r>
      <w:r w:rsidR="000D6632">
        <w:t>ABS Estimated Resident Population</w:t>
      </w:r>
      <w:r w:rsidR="00716153">
        <w:t xml:space="preserve"> based on 2021 Census, compiled by .id, 2024.</w:t>
      </w:r>
    </w:p>
  </w:footnote>
  <w:footnote w:id="4">
    <w:p w14:paraId="4FCD04A3" w14:textId="5789CC75" w:rsidR="004D78E4" w:rsidRDefault="004D78E4">
      <w:pPr>
        <w:pStyle w:val="FootnoteText"/>
      </w:pPr>
      <w:r>
        <w:rPr>
          <w:rStyle w:val="FootnoteReference"/>
        </w:rPr>
        <w:footnoteRef/>
      </w:r>
      <w:r>
        <w:t xml:space="preserve"> ACOSS, 2019</w:t>
      </w:r>
      <w:r w:rsidR="00942840">
        <w:t xml:space="preserve">, </w:t>
      </w:r>
      <w:hyperlink r:id="rId1" w:history="1">
        <w:r>
          <w:rPr>
            <w:rStyle w:val="Hyperlink"/>
          </w:rPr>
          <w:t>Demand for Community Services Snapshot, December 2019 - ACOSS</w:t>
        </w:r>
      </w:hyperlink>
      <w:r w:rsidR="00942840">
        <w:t>, (accessed 28/04/2025)</w:t>
      </w:r>
    </w:p>
  </w:footnote>
  <w:footnote w:id="5">
    <w:p w14:paraId="2C306880" w14:textId="32A3C3B2" w:rsidR="003D6E2B" w:rsidRDefault="003D6E2B">
      <w:pPr>
        <w:pStyle w:val="FootnoteText"/>
      </w:pPr>
      <w:r>
        <w:rPr>
          <w:rStyle w:val="FootnoteReference"/>
        </w:rPr>
        <w:footnoteRef/>
      </w:r>
      <w:r>
        <w:t xml:space="preserve"> ACOSS, 2019, </w:t>
      </w:r>
      <w:hyperlink r:id="rId2" w:history="1">
        <w:r>
          <w:rPr>
            <w:rStyle w:val="Hyperlink"/>
          </w:rPr>
          <w:t>Demand for Community Services Snapshot, December 2019 - ACOSS</w:t>
        </w:r>
      </w:hyperlink>
      <w:r>
        <w:t>, (accessed 28/04/2025)</w:t>
      </w:r>
    </w:p>
  </w:footnote>
  <w:footnote w:id="6">
    <w:p w14:paraId="338AF85C" w14:textId="1312BFAB" w:rsidR="0093792D" w:rsidRDefault="0093792D">
      <w:pPr>
        <w:pStyle w:val="FootnoteText"/>
      </w:pPr>
      <w:r>
        <w:rPr>
          <w:rStyle w:val="FootnoteReference"/>
        </w:rPr>
        <w:footnoteRef/>
      </w:r>
      <w:r>
        <w:t xml:space="preserve"> City of Whittlesea, 2024, Community Insights Survey</w:t>
      </w:r>
      <w:r w:rsidR="0078725F">
        <w:t xml:space="preserve"> Wave 1.2</w:t>
      </w:r>
      <w:r>
        <w:t xml:space="preserve"> July 2024</w:t>
      </w:r>
    </w:p>
  </w:footnote>
  <w:footnote w:id="7">
    <w:p w14:paraId="6EC0E2DC" w14:textId="0E5066EB" w:rsidR="0074566D" w:rsidRDefault="0074566D">
      <w:pPr>
        <w:pStyle w:val="FootnoteText"/>
      </w:pPr>
      <w:r>
        <w:rPr>
          <w:rStyle w:val="FootnoteReference"/>
        </w:rPr>
        <w:footnoteRef/>
      </w:r>
      <w:r>
        <w:t xml:space="preserve"> City of Whittlesea, 2024, Community Insights Survey </w:t>
      </w:r>
      <w:r w:rsidR="0078725F">
        <w:t xml:space="preserve">Wave 1.2 </w:t>
      </w:r>
      <w:r>
        <w:t>July 2024</w:t>
      </w:r>
    </w:p>
  </w:footnote>
  <w:footnote w:id="8">
    <w:p w14:paraId="12190A4A" w14:textId="261F8B75" w:rsidR="00FB27B3" w:rsidRDefault="00FB27B3">
      <w:pPr>
        <w:pStyle w:val="FootnoteText"/>
      </w:pPr>
      <w:r>
        <w:rPr>
          <w:rStyle w:val="FootnoteReference"/>
        </w:rPr>
        <w:footnoteRef/>
      </w:r>
      <w:r>
        <w:t xml:space="preserve"> </w:t>
      </w:r>
      <w:r w:rsidR="00AD4F34">
        <w:t>Social Policy Evaluation and Research</w:t>
      </w:r>
      <w:r w:rsidR="00ED1683">
        <w:t xml:space="preserve"> Unit, 2015, Families with Complex Needs: International Approaches, NZ Government</w:t>
      </w:r>
      <w:r w:rsidR="003A7592">
        <w:t xml:space="preserve">, accessed: </w:t>
      </w:r>
      <w:hyperlink r:id="rId3" w:history="1">
        <w:r w:rsidR="00AD4F34">
          <w:rPr>
            <w:rStyle w:val="Hyperlink"/>
          </w:rPr>
          <w:t>Families-with-complex-needs.pdf</w:t>
        </w:r>
      </w:hyperlink>
      <w:r w:rsidR="003A7592">
        <w:t xml:space="preserve"> (20/05/2025)</w:t>
      </w:r>
    </w:p>
  </w:footnote>
  <w:footnote w:id="9">
    <w:p w14:paraId="41B0907D" w14:textId="385E036C" w:rsidR="0054422F" w:rsidRDefault="0054422F">
      <w:pPr>
        <w:pStyle w:val="FootnoteText"/>
      </w:pPr>
      <w:r w:rsidRPr="00370C43">
        <w:rPr>
          <w:rStyle w:val="FootnoteReference"/>
          <w:highlight w:val="yellow"/>
        </w:rPr>
        <w:footnoteRef/>
      </w:r>
      <w:r>
        <w:t xml:space="preserve"> </w:t>
      </w:r>
      <w:r w:rsidR="00D50207">
        <w:t xml:space="preserve">ACOSS 2019, Findings from the 2019 Australian Community Sector </w:t>
      </w:r>
      <w:r w:rsidR="00191D8C">
        <w:t xml:space="preserve">Survey, p33, </w:t>
      </w:r>
      <w:hyperlink r:id="rId4" w:history="1">
        <w:r w:rsidR="00191D8C">
          <w:rPr>
            <w:rStyle w:val="Hyperlink"/>
          </w:rPr>
          <w:t>2020-ACSS_final-3.pdf</w:t>
        </w:r>
      </w:hyperlink>
      <w:r w:rsidR="00191D8C">
        <w:t xml:space="preserve"> (accessed 20/05</w:t>
      </w:r>
      <w:r w:rsidR="00551ED1">
        <w:t>/2025)</w:t>
      </w:r>
    </w:p>
  </w:footnote>
  <w:footnote w:id="10">
    <w:p w14:paraId="4ABB1EDF" w14:textId="3A2A0B3C" w:rsidR="00D3652E" w:rsidRDefault="00D3652E">
      <w:pPr>
        <w:pStyle w:val="FootnoteText"/>
      </w:pPr>
      <w:r>
        <w:rPr>
          <w:rStyle w:val="FootnoteReference"/>
        </w:rPr>
        <w:footnoteRef/>
      </w:r>
      <w:r>
        <w:t xml:space="preserve"> 51.8% of respondents reported they were mostly able to meet demand, 20% of respondents</w:t>
      </w:r>
      <w:r w:rsidR="00404E3C">
        <w:t xml:space="preserve"> reported they were completely able to meet demand.</w:t>
      </w:r>
    </w:p>
  </w:footnote>
  <w:footnote w:id="11">
    <w:p w14:paraId="41094AC2" w14:textId="55B3EB89" w:rsidR="00297E7B" w:rsidRDefault="00297E7B">
      <w:pPr>
        <w:pStyle w:val="FootnoteText"/>
      </w:pPr>
      <w:r>
        <w:rPr>
          <w:rStyle w:val="FootnoteReference"/>
        </w:rPr>
        <w:footnoteRef/>
      </w:r>
      <w:r>
        <w:t xml:space="preserve"> 29.4% could support he same number, 35.3%</w:t>
      </w:r>
      <w:r w:rsidR="001557E9">
        <w:t>, ability to support slightly increased numbers, 23.5% were able to support significan</w:t>
      </w:r>
      <w:r w:rsidR="00687830">
        <w:t>t increase in service users.</w:t>
      </w:r>
    </w:p>
  </w:footnote>
  <w:footnote w:id="12">
    <w:p w14:paraId="6F1BBE42" w14:textId="06973945" w:rsidR="00CF77EC" w:rsidRDefault="00CF77EC">
      <w:pPr>
        <w:pStyle w:val="FootnoteText"/>
      </w:pPr>
      <w:r>
        <w:rPr>
          <w:rStyle w:val="FootnoteReference"/>
        </w:rPr>
        <w:footnoteRef/>
      </w:r>
      <w:r>
        <w:t xml:space="preserve"> City of Whittlesea, Community Insights Study, Wave 2.3, October 2025</w:t>
      </w:r>
    </w:p>
  </w:footnote>
  <w:footnote w:id="13">
    <w:p w14:paraId="597F2CEB" w14:textId="597C885C" w:rsidR="001F74BE" w:rsidRDefault="001F74BE">
      <w:pPr>
        <w:pStyle w:val="FootnoteText"/>
      </w:pPr>
      <w:r>
        <w:rPr>
          <w:rStyle w:val="FootnoteReference"/>
        </w:rPr>
        <w:footnoteRef/>
      </w:r>
      <w:r>
        <w:t xml:space="preserve"> City of Whittlesea, Community Insights Study, Wave 2.3, October 2025</w:t>
      </w:r>
    </w:p>
  </w:footnote>
  <w:footnote w:id="14">
    <w:p w14:paraId="0ECAD7B3" w14:textId="423C4DB8" w:rsidR="00CF77EC" w:rsidRDefault="00CF77EC">
      <w:pPr>
        <w:pStyle w:val="FootnoteText"/>
      </w:pPr>
      <w:r>
        <w:rPr>
          <w:rStyle w:val="FootnoteReference"/>
        </w:rPr>
        <w:footnoteRef/>
      </w:r>
      <w:r>
        <w:t xml:space="preserve"> City of Whittlesea, Community Insights Study, Wave 2.3, October 2025</w:t>
      </w:r>
    </w:p>
  </w:footnote>
  <w:footnote w:id="15">
    <w:p w14:paraId="3CB37B59" w14:textId="77777777" w:rsidR="00AD47FD" w:rsidRDefault="00AD47FD" w:rsidP="00AD47FD">
      <w:pPr>
        <w:pStyle w:val="FootnoteText"/>
      </w:pPr>
      <w:r>
        <w:rPr>
          <w:rStyle w:val="FootnoteReference"/>
          <w:rFonts w:eastAsiaTheme="minorEastAsia"/>
        </w:rPr>
        <w:footnoteRef/>
      </w:r>
      <w:r>
        <w:t xml:space="preserve"> </w:t>
      </w:r>
      <w:hyperlink r:id="rId5" w:history="1">
        <w:r>
          <w:rPr>
            <w:rStyle w:val="Hyperlink"/>
          </w:rPr>
          <w:t>Social isolation and loneliness - Mental health - AIHW</w:t>
        </w:r>
      </w:hyperlink>
    </w:p>
  </w:footnote>
  <w:footnote w:id="16">
    <w:p w14:paraId="4EE646DA" w14:textId="6553C5F0" w:rsidR="000603E0" w:rsidRDefault="000603E0">
      <w:pPr>
        <w:pStyle w:val="FootnoteText"/>
      </w:pPr>
      <w:r>
        <w:rPr>
          <w:rStyle w:val="FootnoteReference"/>
        </w:rPr>
        <w:footnoteRef/>
      </w:r>
      <w:r>
        <w:t xml:space="preserve"> </w:t>
      </w:r>
      <w:r w:rsidR="00E9273C">
        <w:t>Bell, T, Mendoza, J, Stretton, A, and Salvador-</w:t>
      </w:r>
      <w:r w:rsidR="00E9273C">
        <w:t xml:space="preserve">Carulla, L, 2018, </w:t>
      </w:r>
      <w:r w:rsidR="00E9273C" w:rsidRPr="00E9273C">
        <w:rPr>
          <w:i/>
          <w:iCs/>
        </w:rPr>
        <w:t xml:space="preserve">EMPHN integrated mental health and AOD service atlas (East and </w:t>
      </w:r>
      <w:r w:rsidR="00E9273C" w:rsidRPr="00E9273C">
        <w:rPr>
          <w:i/>
          <w:iCs/>
        </w:rPr>
        <w:t>North East Melbourne) – Final report.</w:t>
      </w:r>
    </w:p>
  </w:footnote>
  <w:footnote w:id="17">
    <w:p w14:paraId="72264268" w14:textId="2D452E3C" w:rsidR="008E7DDF" w:rsidRDefault="008E7DDF">
      <w:pPr>
        <w:pStyle w:val="FootnoteText"/>
      </w:pPr>
      <w:r>
        <w:rPr>
          <w:rStyle w:val="FootnoteReference"/>
        </w:rPr>
        <w:footnoteRef/>
      </w:r>
      <w:r>
        <w:t xml:space="preserve"> </w:t>
      </w:r>
      <w:r w:rsidR="00CA5DF8">
        <w:t xml:space="preserve">Whittlesea Community Futures, 2021, </w:t>
      </w:r>
      <w:r w:rsidR="00CA5DF8" w:rsidRPr="00CA5DF8">
        <w:rPr>
          <w:i/>
          <w:iCs/>
        </w:rPr>
        <w:t>Lockdown Survey</w:t>
      </w:r>
      <w:r w:rsidR="00CA5DF8">
        <w:t xml:space="preserve"> June 2021.</w:t>
      </w:r>
    </w:p>
  </w:footnote>
  <w:footnote w:id="18">
    <w:p w14:paraId="697AF4D3" w14:textId="487DCF7C" w:rsidR="00C57BA0" w:rsidRDefault="00C57BA0">
      <w:pPr>
        <w:pStyle w:val="FootnoteText"/>
      </w:pPr>
      <w:r>
        <w:rPr>
          <w:rStyle w:val="FootnoteReference"/>
        </w:rPr>
        <w:footnoteRef/>
      </w:r>
      <w:r>
        <w:t xml:space="preserve"> </w:t>
      </w:r>
      <w:r w:rsidR="00190B5A">
        <w:t xml:space="preserve">City of Whittlesea, </w:t>
      </w:r>
      <w:r w:rsidR="00A52343">
        <w:t xml:space="preserve">Community Insights Study, Wave 2.3, </w:t>
      </w:r>
      <w:r w:rsidR="00190B5A">
        <w:t>Octo</w:t>
      </w:r>
      <w:r w:rsidR="00A52343">
        <w:t>ber 2025</w:t>
      </w:r>
    </w:p>
  </w:footnote>
  <w:footnote w:id="19">
    <w:p w14:paraId="36F92A2B" w14:textId="77777777" w:rsidR="00574117" w:rsidRDefault="00574117" w:rsidP="00574117">
      <w:pPr>
        <w:pStyle w:val="FootnoteText"/>
      </w:pPr>
      <w:r>
        <w:rPr>
          <w:rStyle w:val="FootnoteReference"/>
          <w:rFonts w:eastAsiaTheme="minorEastAsia"/>
        </w:rPr>
        <w:footnoteRef/>
      </w:r>
      <w:r>
        <w:t xml:space="preserve"> ABS Cost of Living Index</w:t>
      </w:r>
    </w:p>
  </w:footnote>
  <w:footnote w:id="20">
    <w:p w14:paraId="53F5C2CC" w14:textId="77777777" w:rsidR="006D4B0D" w:rsidRDefault="006D4B0D" w:rsidP="006D4B0D">
      <w:pPr>
        <w:pStyle w:val="FootnoteText"/>
      </w:pPr>
      <w:r>
        <w:rPr>
          <w:rStyle w:val="FootnoteReference"/>
          <w:rFonts w:eastAsiaTheme="minorEastAsia"/>
        </w:rPr>
        <w:footnoteRef/>
      </w:r>
      <w:r>
        <w:t xml:space="preserve"> Housing.id based on 2021 Census</w:t>
      </w:r>
    </w:p>
  </w:footnote>
  <w:footnote w:id="21">
    <w:p w14:paraId="50D51D8B" w14:textId="77777777" w:rsidR="007A220F" w:rsidRDefault="007A220F" w:rsidP="007A220F">
      <w:pPr>
        <w:pStyle w:val="FootnoteText"/>
      </w:pPr>
      <w:r>
        <w:rPr>
          <w:rStyle w:val="FootnoteReference"/>
          <w:rFonts w:eastAsiaTheme="minorEastAsia"/>
        </w:rPr>
        <w:footnoteRef/>
      </w:r>
      <w:r>
        <w:t xml:space="preserve"> </w:t>
      </w:r>
      <w:hyperlink r:id="rId6" w:history="1">
        <w:r>
          <w:rPr>
            <w:rStyle w:val="Hyperlink"/>
          </w:rPr>
          <w:t>Factors associated with FDSV - Australian Institute of Health and Welfare (aihw.gov.au)</w:t>
        </w:r>
      </w:hyperlink>
    </w:p>
  </w:footnote>
  <w:footnote w:id="22">
    <w:p w14:paraId="075F935D" w14:textId="77777777" w:rsidR="001F6BBA" w:rsidRDefault="001F6BBA" w:rsidP="001F6BBA">
      <w:pPr>
        <w:pStyle w:val="FootnoteText"/>
      </w:pPr>
      <w:r>
        <w:rPr>
          <w:rStyle w:val="FootnoteReference"/>
          <w:rFonts w:eastAsiaTheme="minorEastAsia"/>
        </w:rPr>
        <w:footnoteRef/>
      </w:r>
      <w:r>
        <w:t xml:space="preserve"> </w:t>
      </w:r>
      <w:hyperlink r:id="rId7" w:history="1">
        <w:r>
          <w:rPr>
            <w:rStyle w:val="Hyperlink"/>
          </w:rPr>
          <w:t>Family Violence Dashboard | Crime Statistics Agency Victoria</w:t>
        </w:r>
      </w:hyperlink>
    </w:p>
  </w:footnote>
  <w:footnote w:id="23">
    <w:p w14:paraId="710B4E7A" w14:textId="1D664CAD" w:rsidR="00BE5692" w:rsidRDefault="00BE5692">
      <w:pPr>
        <w:pStyle w:val="FootnoteText"/>
      </w:pPr>
      <w:r>
        <w:rPr>
          <w:rStyle w:val="FootnoteReference"/>
        </w:rPr>
        <w:footnoteRef/>
      </w:r>
      <w:r>
        <w:t xml:space="preserve"> City of Whittlesea, Community Insights Study, Wave 2.3, October 2025</w:t>
      </w:r>
    </w:p>
  </w:footnote>
  <w:footnote w:id="24">
    <w:p w14:paraId="562888F0" w14:textId="0202200E" w:rsidR="00D8753C" w:rsidRDefault="00D8753C">
      <w:pPr>
        <w:pStyle w:val="FootnoteText"/>
      </w:pPr>
      <w:r>
        <w:rPr>
          <w:rStyle w:val="FootnoteReference"/>
        </w:rPr>
        <w:footnoteRef/>
      </w:r>
      <w:r>
        <w:t xml:space="preserve"> </w:t>
      </w:r>
      <w:r w:rsidR="0025376D">
        <w:t>Rosier &amp; MacDonald 2011, The relationship between transport and disadvantage in Australia</w:t>
      </w:r>
      <w:r w:rsidR="003655C5">
        <w:t xml:space="preserve">, </w:t>
      </w:r>
      <w:hyperlink r:id="rId8" w:history="1">
        <w:r w:rsidR="00342A0E" w:rsidRPr="002202A4">
          <w:rPr>
            <w:rStyle w:val="Hyperlink"/>
          </w:rPr>
          <w:t>https://aifs.gov.au/sites/default/files/publication-documents/rs4_2.pdf</w:t>
        </w:r>
      </w:hyperlink>
      <w:r w:rsidR="00342A0E">
        <w:t xml:space="preserve"> </w:t>
      </w:r>
      <w:r w:rsidR="003655C5">
        <w:t>(accessed 27/05/2025)</w:t>
      </w:r>
    </w:p>
  </w:footnote>
  <w:footnote w:id="25">
    <w:p w14:paraId="4A0F2004" w14:textId="60BE41A0" w:rsidR="00F42CB5" w:rsidRDefault="00F42CB5">
      <w:pPr>
        <w:pStyle w:val="FootnoteText"/>
      </w:pPr>
      <w:r>
        <w:rPr>
          <w:rStyle w:val="FootnoteReference"/>
        </w:rPr>
        <w:footnoteRef/>
      </w:r>
      <w:r>
        <w:t xml:space="preserve"> </w:t>
      </w:r>
      <w:r w:rsidR="003234AE">
        <w:t xml:space="preserve">Affordability Monitor, </w:t>
      </w:r>
      <w:hyperlink r:id="rId9" w:anchor="how-affordable-is-renting" w:history="1">
        <w:r w:rsidR="005D76BD">
          <w:rPr>
            <w:rStyle w:val="Hyperlink"/>
          </w:rPr>
          <w:t>Affordability Monitor | City of Whittlesea | housing monitor</w:t>
        </w:r>
      </w:hyperlink>
      <w:r w:rsidR="003234AE">
        <w:t xml:space="preserve"> , Compiled and presented by .id</w:t>
      </w:r>
      <w:r w:rsidR="005D76BD">
        <w:t xml:space="preserve"> using data from </w:t>
      </w:r>
      <w:r w:rsidR="005D76BD">
        <w:t>PropTrack Pty Ltd.</w:t>
      </w:r>
    </w:p>
  </w:footnote>
  <w:footnote w:id="26">
    <w:p w14:paraId="7427136F" w14:textId="5C05A429" w:rsidR="009A589F" w:rsidRDefault="009A589F">
      <w:pPr>
        <w:pStyle w:val="FootnoteText"/>
      </w:pPr>
      <w:r>
        <w:rPr>
          <w:rStyle w:val="FootnoteReference"/>
        </w:rPr>
        <w:footnoteRef/>
      </w:r>
      <w:r>
        <w:t xml:space="preserve"> SGS Rental Affordability Index, </w:t>
      </w:r>
      <w:hyperlink r:id="rId10" w:history="1">
        <w:r w:rsidR="001129DA" w:rsidRPr="002202A4">
          <w:rPr>
            <w:rStyle w:val="Hyperlink"/>
          </w:rPr>
          <w:t>https://sgsep.com.au/projects/rental-affordability-index</w:t>
        </w:r>
      </w:hyperlink>
      <w:r w:rsidR="001129DA">
        <w:t xml:space="preserve"> , (accessed 2/6/2025)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2897" w14:textId="77777777" w:rsidR="00F97B83" w:rsidRDefault="00F97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980B" w14:textId="0AAA78EB" w:rsidR="00F26716" w:rsidRDefault="00CC166E">
    <w:pPr>
      <w:pStyle w:val="Header"/>
    </w:pPr>
    <w:sdt>
      <w:sdtPr>
        <w:id w:val="-1847936880"/>
        <w:docPartObj>
          <w:docPartGallery w:val="Watermarks"/>
          <w:docPartUnique/>
        </w:docPartObj>
      </w:sdtPr>
      <w:sdtContent>
        <w:r>
          <w:rPr>
            <w:noProof/>
          </w:rPr>
          <w:pict w14:anchorId="1DECF7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3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26716">
      <w:rPr>
        <w:noProof/>
      </w:rPr>
      <w:drawing>
        <wp:anchor distT="0" distB="0" distL="114300" distR="114300" simplePos="0" relativeHeight="251658243" behindDoc="1" locked="0" layoutInCell="1" allowOverlap="1" wp14:anchorId="31DA1A9A" wp14:editId="173B415E">
          <wp:simplePos x="0" y="0"/>
          <wp:positionH relativeFrom="column">
            <wp:posOffset>-1142374</wp:posOffset>
          </wp:positionH>
          <wp:positionV relativeFrom="paragraph">
            <wp:posOffset>-456565</wp:posOffset>
          </wp:positionV>
          <wp:extent cx="7597140" cy="1564976"/>
          <wp:effectExtent l="0" t="0" r="3810" b="0"/>
          <wp:wrapNone/>
          <wp:docPr id="2" name="Picture 2"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9EFE" w14:textId="2F224FDF" w:rsidR="00705DAD" w:rsidRDefault="00F26716">
    <w:pPr>
      <w:pStyle w:val="Header"/>
    </w:pPr>
    <w:r>
      <w:rPr>
        <w:noProof/>
      </w:rPr>
      <w:drawing>
        <wp:anchor distT="0" distB="0" distL="114300" distR="114300" simplePos="0" relativeHeight="251658240" behindDoc="1" locked="0" layoutInCell="1" allowOverlap="1" wp14:anchorId="4B1B2212" wp14:editId="75BB57C0">
          <wp:simplePos x="0" y="0"/>
          <wp:positionH relativeFrom="page">
            <wp:posOffset>-9525</wp:posOffset>
          </wp:positionH>
          <wp:positionV relativeFrom="page">
            <wp:posOffset>-18415</wp:posOffset>
          </wp:positionV>
          <wp:extent cx="7570470" cy="2362200"/>
          <wp:effectExtent l="0" t="0" r="0" b="0"/>
          <wp:wrapNone/>
          <wp:docPr id="10" name="Picture 10"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3pp Survey-1.psd"/>
                  <pic:cNvPicPr/>
                </pic:nvPicPr>
                <pic:blipFill rotWithShape="1">
                  <a:blip r:embed="rId1">
                    <a:extLst>
                      <a:ext uri="{28A0092B-C50C-407E-A947-70E740481C1C}">
                        <a14:useLocalDpi xmlns:a14="http://schemas.microsoft.com/office/drawing/2010/main" val="0"/>
                      </a:ext>
                    </a:extLst>
                  </a:blip>
                  <a:srcRect b="77937"/>
                  <a:stretch/>
                </pic:blipFill>
                <pic:spPr bwMode="auto">
                  <a:xfrm>
                    <a:off x="0" y="0"/>
                    <a:ext cx="7570470" cy="236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F4FB9"/>
    <w:multiLevelType w:val="hybridMultilevel"/>
    <w:tmpl w:val="882A2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6A2786"/>
    <w:multiLevelType w:val="hybridMultilevel"/>
    <w:tmpl w:val="305A6186"/>
    <w:lvl w:ilvl="0" w:tplc="CDC0FBD8">
      <w:start w:val="1"/>
      <w:numFmt w:val="decimal"/>
      <w:lvlText w:val="%1."/>
      <w:lvlJc w:val="left"/>
      <w:pPr>
        <w:ind w:left="720" w:hanging="360"/>
      </w:pPr>
      <w:rPr>
        <w:rFonts w:ascii="Calibri" w:hAnsi="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6955C0"/>
    <w:multiLevelType w:val="hybridMultilevel"/>
    <w:tmpl w:val="E2D2391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3FC77C9"/>
    <w:multiLevelType w:val="hybridMultilevel"/>
    <w:tmpl w:val="6E9841E0"/>
    <w:lvl w:ilvl="0" w:tplc="B6AA24A0">
      <w:start w:val="1"/>
      <w:numFmt w:val="bullet"/>
      <w:lvlText w:val="•"/>
      <w:lvlJc w:val="left"/>
      <w:pPr>
        <w:tabs>
          <w:tab w:val="num" w:pos="720"/>
        </w:tabs>
        <w:ind w:left="720" w:hanging="360"/>
      </w:pPr>
      <w:rPr>
        <w:rFonts w:ascii="Arial" w:hAnsi="Arial" w:hint="default"/>
      </w:rPr>
    </w:lvl>
    <w:lvl w:ilvl="1" w:tplc="95F2DDCA" w:tentative="1">
      <w:start w:val="1"/>
      <w:numFmt w:val="bullet"/>
      <w:lvlText w:val="•"/>
      <w:lvlJc w:val="left"/>
      <w:pPr>
        <w:tabs>
          <w:tab w:val="num" w:pos="1440"/>
        </w:tabs>
        <w:ind w:left="1440" w:hanging="360"/>
      </w:pPr>
      <w:rPr>
        <w:rFonts w:ascii="Arial" w:hAnsi="Arial" w:hint="default"/>
      </w:rPr>
    </w:lvl>
    <w:lvl w:ilvl="2" w:tplc="50764BD0" w:tentative="1">
      <w:start w:val="1"/>
      <w:numFmt w:val="bullet"/>
      <w:lvlText w:val="•"/>
      <w:lvlJc w:val="left"/>
      <w:pPr>
        <w:tabs>
          <w:tab w:val="num" w:pos="2160"/>
        </w:tabs>
        <w:ind w:left="2160" w:hanging="360"/>
      </w:pPr>
      <w:rPr>
        <w:rFonts w:ascii="Arial" w:hAnsi="Arial" w:hint="default"/>
      </w:rPr>
    </w:lvl>
    <w:lvl w:ilvl="3" w:tplc="BD840AC6" w:tentative="1">
      <w:start w:val="1"/>
      <w:numFmt w:val="bullet"/>
      <w:lvlText w:val="•"/>
      <w:lvlJc w:val="left"/>
      <w:pPr>
        <w:tabs>
          <w:tab w:val="num" w:pos="2880"/>
        </w:tabs>
        <w:ind w:left="2880" w:hanging="360"/>
      </w:pPr>
      <w:rPr>
        <w:rFonts w:ascii="Arial" w:hAnsi="Arial" w:hint="default"/>
      </w:rPr>
    </w:lvl>
    <w:lvl w:ilvl="4" w:tplc="A23ED3C0" w:tentative="1">
      <w:start w:val="1"/>
      <w:numFmt w:val="bullet"/>
      <w:lvlText w:val="•"/>
      <w:lvlJc w:val="left"/>
      <w:pPr>
        <w:tabs>
          <w:tab w:val="num" w:pos="3600"/>
        </w:tabs>
        <w:ind w:left="3600" w:hanging="360"/>
      </w:pPr>
      <w:rPr>
        <w:rFonts w:ascii="Arial" w:hAnsi="Arial" w:hint="default"/>
      </w:rPr>
    </w:lvl>
    <w:lvl w:ilvl="5" w:tplc="099619AE" w:tentative="1">
      <w:start w:val="1"/>
      <w:numFmt w:val="bullet"/>
      <w:lvlText w:val="•"/>
      <w:lvlJc w:val="left"/>
      <w:pPr>
        <w:tabs>
          <w:tab w:val="num" w:pos="4320"/>
        </w:tabs>
        <w:ind w:left="4320" w:hanging="360"/>
      </w:pPr>
      <w:rPr>
        <w:rFonts w:ascii="Arial" w:hAnsi="Arial" w:hint="default"/>
      </w:rPr>
    </w:lvl>
    <w:lvl w:ilvl="6" w:tplc="8B64FC54" w:tentative="1">
      <w:start w:val="1"/>
      <w:numFmt w:val="bullet"/>
      <w:lvlText w:val="•"/>
      <w:lvlJc w:val="left"/>
      <w:pPr>
        <w:tabs>
          <w:tab w:val="num" w:pos="5040"/>
        </w:tabs>
        <w:ind w:left="5040" w:hanging="360"/>
      </w:pPr>
      <w:rPr>
        <w:rFonts w:ascii="Arial" w:hAnsi="Arial" w:hint="default"/>
      </w:rPr>
    </w:lvl>
    <w:lvl w:ilvl="7" w:tplc="BD1A49AA" w:tentative="1">
      <w:start w:val="1"/>
      <w:numFmt w:val="bullet"/>
      <w:lvlText w:val="•"/>
      <w:lvlJc w:val="left"/>
      <w:pPr>
        <w:tabs>
          <w:tab w:val="num" w:pos="5760"/>
        </w:tabs>
        <w:ind w:left="5760" w:hanging="360"/>
      </w:pPr>
      <w:rPr>
        <w:rFonts w:ascii="Arial" w:hAnsi="Arial" w:hint="default"/>
      </w:rPr>
    </w:lvl>
    <w:lvl w:ilvl="8" w:tplc="80F8135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5D4081B"/>
    <w:multiLevelType w:val="hybridMultilevel"/>
    <w:tmpl w:val="405C7BFC"/>
    <w:lvl w:ilvl="0" w:tplc="B2DC351C">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8237FF5"/>
    <w:multiLevelType w:val="hybridMultilevel"/>
    <w:tmpl w:val="823CDAE8"/>
    <w:lvl w:ilvl="0" w:tplc="B2DC351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3224D92"/>
    <w:multiLevelType w:val="hybridMultilevel"/>
    <w:tmpl w:val="40B831A0"/>
    <w:lvl w:ilvl="0" w:tplc="B2DC351C">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66121CFD"/>
    <w:multiLevelType w:val="hybridMultilevel"/>
    <w:tmpl w:val="9362832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7160FE6"/>
    <w:multiLevelType w:val="hybridMultilevel"/>
    <w:tmpl w:val="A93CD1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9967535"/>
    <w:multiLevelType w:val="hybridMultilevel"/>
    <w:tmpl w:val="F4AAAE96"/>
    <w:lvl w:ilvl="0" w:tplc="B2DC351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B420B7"/>
    <w:multiLevelType w:val="hybridMultilevel"/>
    <w:tmpl w:val="6354F34A"/>
    <w:lvl w:ilvl="0" w:tplc="0B8C6B66">
      <w:start w:val="1"/>
      <w:numFmt w:val="bullet"/>
      <w:lvlText w:val="•"/>
      <w:lvlJc w:val="left"/>
      <w:pPr>
        <w:tabs>
          <w:tab w:val="num" w:pos="720"/>
        </w:tabs>
        <w:ind w:left="720" w:hanging="360"/>
      </w:pPr>
      <w:rPr>
        <w:rFonts w:ascii="Arial" w:hAnsi="Arial" w:hint="default"/>
      </w:rPr>
    </w:lvl>
    <w:lvl w:ilvl="1" w:tplc="8F8A0788">
      <w:start w:val="1"/>
      <w:numFmt w:val="bullet"/>
      <w:lvlText w:val="•"/>
      <w:lvlJc w:val="left"/>
      <w:pPr>
        <w:tabs>
          <w:tab w:val="num" w:pos="1440"/>
        </w:tabs>
        <w:ind w:left="1440" w:hanging="360"/>
      </w:pPr>
      <w:rPr>
        <w:rFonts w:ascii="Arial" w:hAnsi="Arial" w:hint="default"/>
      </w:rPr>
    </w:lvl>
    <w:lvl w:ilvl="2" w:tplc="5338F460" w:tentative="1">
      <w:start w:val="1"/>
      <w:numFmt w:val="bullet"/>
      <w:lvlText w:val="•"/>
      <w:lvlJc w:val="left"/>
      <w:pPr>
        <w:tabs>
          <w:tab w:val="num" w:pos="2160"/>
        </w:tabs>
        <w:ind w:left="2160" w:hanging="360"/>
      </w:pPr>
      <w:rPr>
        <w:rFonts w:ascii="Arial" w:hAnsi="Arial" w:hint="default"/>
      </w:rPr>
    </w:lvl>
    <w:lvl w:ilvl="3" w:tplc="C41840F2" w:tentative="1">
      <w:start w:val="1"/>
      <w:numFmt w:val="bullet"/>
      <w:lvlText w:val="•"/>
      <w:lvlJc w:val="left"/>
      <w:pPr>
        <w:tabs>
          <w:tab w:val="num" w:pos="2880"/>
        </w:tabs>
        <w:ind w:left="2880" w:hanging="360"/>
      </w:pPr>
      <w:rPr>
        <w:rFonts w:ascii="Arial" w:hAnsi="Arial" w:hint="default"/>
      </w:rPr>
    </w:lvl>
    <w:lvl w:ilvl="4" w:tplc="F3B05F82" w:tentative="1">
      <w:start w:val="1"/>
      <w:numFmt w:val="bullet"/>
      <w:lvlText w:val="•"/>
      <w:lvlJc w:val="left"/>
      <w:pPr>
        <w:tabs>
          <w:tab w:val="num" w:pos="3600"/>
        </w:tabs>
        <w:ind w:left="3600" w:hanging="360"/>
      </w:pPr>
      <w:rPr>
        <w:rFonts w:ascii="Arial" w:hAnsi="Arial" w:hint="default"/>
      </w:rPr>
    </w:lvl>
    <w:lvl w:ilvl="5" w:tplc="5B1A6D38" w:tentative="1">
      <w:start w:val="1"/>
      <w:numFmt w:val="bullet"/>
      <w:lvlText w:val="•"/>
      <w:lvlJc w:val="left"/>
      <w:pPr>
        <w:tabs>
          <w:tab w:val="num" w:pos="4320"/>
        </w:tabs>
        <w:ind w:left="4320" w:hanging="360"/>
      </w:pPr>
      <w:rPr>
        <w:rFonts w:ascii="Arial" w:hAnsi="Arial" w:hint="default"/>
      </w:rPr>
    </w:lvl>
    <w:lvl w:ilvl="6" w:tplc="6CD82152" w:tentative="1">
      <w:start w:val="1"/>
      <w:numFmt w:val="bullet"/>
      <w:lvlText w:val="•"/>
      <w:lvlJc w:val="left"/>
      <w:pPr>
        <w:tabs>
          <w:tab w:val="num" w:pos="5040"/>
        </w:tabs>
        <w:ind w:left="5040" w:hanging="360"/>
      </w:pPr>
      <w:rPr>
        <w:rFonts w:ascii="Arial" w:hAnsi="Arial" w:hint="default"/>
      </w:rPr>
    </w:lvl>
    <w:lvl w:ilvl="7" w:tplc="9C3E8474" w:tentative="1">
      <w:start w:val="1"/>
      <w:numFmt w:val="bullet"/>
      <w:lvlText w:val="•"/>
      <w:lvlJc w:val="left"/>
      <w:pPr>
        <w:tabs>
          <w:tab w:val="num" w:pos="5760"/>
        </w:tabs>
        <w:ind w:left="5760" w:hanging="360"/>
      </w:pPr>
      <w:rPr>
        <w:rFonts w:ascii="Arial" w:hAnsi="Arial" w:hint="default"/>
      </w:rPr>
    </w:lvl>
    <w:lvl w:ilvl="8" w:tplc="FCD8857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C6703D2"/>
    <w:multiLevelType w:val="hybridMultilevel"/>
    <w:tmpl w:val="9B069EF2"/>
    <w:lvl w:ilvl="0" w:tplc="59E6282C">
      <w:start w:val="1"/>
      <w:numFmt w:val="bullet"/>
      <w:lvlText w:val="•"/>
      <w:lvlJc w:val="left"/>
      <w:pPr>
        <w:tabs>
          <w:tab w:val="num" w:pos="720"/>
        </w:tabs>
        <w:ind w:left="720" w:hanging="360"/>
      </w:pPr>
      <w:rPr>
        <w:rFonts w:ascii="Arial" w:hAnsi="Arial" w:hint="default"/>
      </w:rPr>
    </w:lvl>
    <w:lvl w:ilvl="1" w:tplc="6A7CB0D4" w:tentative="1">
      <w:start w:val="1"/>
      <w:numFmt w:val="bullet"/>
      <w:lvlText w:val="•"/>
      <w:lvlJc w:val="left"/>
      <w:pPr>
        <w:tabs>
          <w:tab w:val="num" w:pos="1440"/>
        </w:tabs>
        <w:ind w:left="1440" w:hanging="360"/>
      </w:pPr>
      <w:rPr>
        <w:rFonts w:ascii="Arial" w:hAnsi="Arial" w:hint="default"/>
      </w:rPr>
    </w:lvl>
    <w:lvl w:ilvl="2" w:tplc="4E987BA8" w:tentative="1">
      <w:start w:val="1"/>
      <w:numFmt w:val="bullet"/>
      <w:lvlText w:val="•"/>
      <w:lvlJc w:val="left"/>
      <w:pPr>
        <w:tabs>
          <w:tab w:val="num" w:pos="2160"/>
        </w:tabs>
        <w:ind w:left="2160" w:hanging="360"/>
      </w:pPr>
      <w:rPr>
        <w:rFonts w:ascii="Arial" w:hAnsi="Arial" w:hint="default"/>
      </w:rPr>
    </w:lvl>
    <w:lvl w:ilvl="3" w:tplc="53E27082" w:tentative="1">
      <w:start w:val="1"/>
      <w:numFmt w:val="bullet"/>
      <w:lvlText w:val="•"/>
      <w:lvlJc w:val="left"/>
      <w:pPr>
        <w:tabs>
          <w:tab w:val="num" w:pos="2880"/>
        </w:tabs>
        <w:ind w:left="2880" w:hanging="360"/>
      </w:pPr>
      <w:rPr>
        <w:rFonts w:ascii="Arial" w:hAnsi="Arial" w:hint="default"/>
      </w:rPr>
    </w:lvl>
    <w:lvl w:ilvl="4" w:tplc="CF92AD3C" w:tentative="1">
      <w:start w:val="1"/>
      <w:numFmt w:val="bullet"/>
      <w:lvlText w:val="•"/>
      <w:lvlJc w:val="left"/>
      <w:pPr>
        <w:tabs>
          <w:tab w:val="num" w:pos="3600"/>
        </w:tabs>
        <w:ind w:left="3600" w:hanging="360"/>
      </w:pPr>
      <w:rPr>
        <w:rFonts w:ascii="Arial" w:hAnsi="Arial" w:hint="default"/>
      </w:rPr>
    </w:lvl>
    <w:lvl w:ilvl="5" w:tplc="88B27ECE" w:tentative="1">
      <w:start w:val="1"/>
      <w:numFmt w:val="bullet"/>
      <w:lvlText w:val="•"/>
      <w:lvlJc w:val="left"/>
      <w:pPr>
        <w:tabs>
          <w:tab w:val="num" w:pos="4320"/>
        </w:tabs>
        <w:ind w:left="4320" w:hanging="360"/>
      </w:pPr>
      <w:rPr>
        <w:rFonts w:ascii="Arial" w:hAnsi="Arial" w:hint="default"/>
      </w:rPr>
    </w:lvl>
    <w:lvl w:ilvl="6" w:tplc="19E00052" w:tentative="1">
      <w:start w:val="1"/>
      <w:numFmt w:val="bullet"/>
      <w:lvlText w:val="•"/>
      <w:lvlJc w:val="left"/>
      <w:pPr>
        <w:tabs>
          <w:tab w:val="num" w:pos="5040"/>
        </w:tabs>
        <w:ind w:left="5040" w:hanging="360"/>
      </w:pPr>
      <w:rPr>
        <w:rFonts w:ascii="Arial" w:hAnsi="Arial" w:hint="default"/>
      </w:rPr>
    </w:lvl>
    <w:lvl w:ilvl="7" w:tplc="A18270B0" w:tentative="1">
      <w:start w:val="1"/>
      <w:numFmt w:val="bullet"/>
      <w:lvlText w:val="•"/>
      <w:lvlJc w:val="left"/>
      <w:pPr>
        <w:tabs>
          <w:tab w:val="num" w:pos="5760"/>
        </w:tabs>
        <w:ind w:left="5760" w:hanging="360"/>
      </w:pPr>
      <w:rPr>
        <w:rFonts w:ascii="Arial" w:hAnsi="Arial" w:hint="default"/>
      </w:rPr>
    </w:lvl>
    <w:lvl w:ilvl="8" w:tplc="9F32ABC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E422B98"/>
    <w:multiLevelType w:val="hybridMultilevel"/>
    <w:tmpl w:val="1FC2D0C4"/>
    <w:lvl w:ilvl="0" w:tplc="B2DC351C">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F794D66"/>
    <w:multiLevelType w:val="hybridMultilevel"/>
    <w:tmpl w:val="0220FF18"/>
    <w:lvl w:ilvl="0" w:tplc="B2DC351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1FA5C0C"/>
    <w:multiLevelType w:val="hybridMultilevel"/>
    <w:tmpl w:val="0E20246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239098653">
    <w:abstractNumId w:val="1"/>
  </w:num>
  <w:num w:numId="2" w16cid:durableId="667170282">
    <w:abstractNumId w:val="0"/>
  </w:num>
  <w:num w:numId="3" w16cid:durableId="66078693">
    <w:abstractNumId w:val="9"/>
  </w:num>
  <w:num w:numId="4" w16cid:durableId="1351302412">
    <w:abstractNumId w:val="3"/>
  </w:num>
  <w:num w:numId="5" w16cid:durableId="808321640">
    <w:abstractNumId w:val="11"/>
  </w:num>
  <w:num w:numId="6" w16cid:durableId="1307973187">
    <w:abstractNumId w:val="4"/>
  </w:num>
  <w:num w:numId="7" w16cid:durableId="687298254">
    <w:abstractNumId w:val="13"/>
  </w:num>
  <w:num w:numId="8" w16cid:durableId="848561689">
    <w:abstractNumId w:val="10"/>
  </w:num>
  <w:num w:numId="9" w16cid:durableId="584723300">
    <w:abstractNumId w:val="5"/>
  </w:num>
  <w:num w:numId="10" w16cid:durableId="676688105">
    <w:abstractNumId w:val="6"/>
  </w:num>
  <w:num w:numId="11" w16cid:durableId="1133786244">
    <w:abstractNumId w:val="12"/>
  </w:num>
  <w:num w:numId="12" w16cid:durableId="1972511736">
    <w:abstractNumId w:val="14"/>
  </w:num>
  <w:num w:numId="13" w16cid:durableId="1601599821">
    <w:abstractNumId w:val="7"/>
  </w:num>
  <w:num w:numId="14" w16cid:durableId="1913807716">
    <w:abstractNumId w:val="2"/>
  </w:num>
  <w:num w:numId="15" w16cid:durableId="1534506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3AD"/>
    <w:rsid w:val="00001234"/>
    <w:rsid w:val="00001F81"/>
    <w:rsid w:val="00002603"/>
    <w:rsid w:val="00010481"/>
    <w:rsid w:val="00013ABD"/>
    <w:rsid w:val="000164C4"/>
    <w:rsid w:val="0002235A"/>
    <w:rsid w:val="000229AA"/>
    <w:rsid w:val="00022B86"/>
    <w:rsid w:val="00022FFE"/>
    <w:rsid w:val="00023800"/>
    <w:rsid w:val="00023F29"/>
    <w:rsid w:val="0002570A"/>
    <w:rsid w:val="00026D61"/>
    <w:rsid w:val="00027163"/>
    <w:rsid w:val="000276A5"/>
    <w:rsid w:val="00030927"/>
    <w:rsid w:val="000316A9"/>
    <w:rsid w:val="00031F55"/>
    <w:rsid w:val="0003207B"/>
    <w:rsid w:val="0003303B"/>
    <w:rsid w:val="00035732"/>
    <w:rsid w:val="00035B47"/>
    <w:rsid w:val="000364B5"/>
    <w:rsid w:val="00036BCA"/>
    <w:rsid w:val="00037BCD"/>
    <w:rsid w:val="00041188"/>
    <w:rsid w:val="0004159E"/>
    <w:rsid w:val="00042E20"/>
    <w:rsid w:val="00043294"/>
    <w:rsid w:val="0004477D"/>
    <w:rsid w:val="00044A71"/>
    <w:rsid w:val="00047E71"/>
    <w:rsid w:val="00053DFD"/>
    <w:rsid w:val="000603E0"/>
    <w:rsid w:val="0006122E"/>
    <w:rsid w:val="00065099"/>
    <w:rsid w:val="00065BC8"/>
    <w:rsid w:val="000706DA"/>
    <w:rsid w:val="00070D5B"/>
    <w:rsid w:val="00071D58"/>
    <w:rsid w:val="00073908"/>
    <w:rsid w:val="000742AA"/>
    <w:rsid w:val="00075CCE"/>
    <w:rsid w:val="0008019B"/>
    <w:rsid w:val="000819A8"/>
    <w:rsid w:val="0008293C"/>
    <w:rsid w:val="00082FBB"/>
    <w:rsid w:val="0008421F"/>
    <w:rsid w:val="000867F6"/>
    <w:rsid w:val="00086F9C"/>
    <w:rsid w:val="00087BEF"/>
    <w:rsid w:val="00090B40"/>
    <w:rsid w:val="00091064"/>
    <w:rsid w:val="00093745"/>
    <w:rsid w:val="000950CD"/>
    <w:rsid w:val="000A0B42"/>
    <w:rsid w:val="000A3028"/>
    <w:rsid w:val="000A3DB3"/>
    <w:rsid w:val="000A54DF"/>
    <w:rsid w:val="000A5D03"/>
    <w:rsid w:val="000A69A1"/>
    <w:rsid w:val="000A7195"/>
    <w:rsid w:val="000B0090"/>
    <w:rsid w:val="000B6DC9"/>
    <w:rsid w:val="000B7C01"/>
    <w:rsid w:val="000C1E13"/>
    <w:rsid w:val="000C2060"/>
    <w:rsid w:val="000D0334"/>
    <w:rsid w:val="000D1216"/>
    <w:rsid w:val="000D4DD9"/>
    <w:rsid w:val="000D6632"/>
    <w:rsid w:val="000D7D80"/>
    <w:rsid w:val="000E2719"/>
    <w:rsid w:val="000E3209"/>
    <w:rsid w:val="000E3582"/>
    <w:rsid w:val="000E4EF2"/>
    <w:rsid w:val="000E5061"/>
    <w:rsid w:val="000E5118"/>
    <w:rsid w:val="000E561A"/>
    <w:rsid w:val="000E602E"/>
    <w:rsid w:val="000E63C6"/>
    <w:rsid w:val="000E6A01"/>
    <w:rsid w:val="000E718A"/>
    <w:rsid w:val="000F07BF"/>
    <w:rsid w:val="000F1DE8"/>
    <w:rsid w:val="000F45AC"/>
    <w:rsid w:val="001032A4"/>
    <w:rsid w:val="001048BD"/>
    <w:rsid w:val="00110AF2"/>
    <w:rsid w:val="00110E58"/>
    <w:rsid w:val="001129DA"/>
    <w:rsid w:val="001139C4"/>
    <w:rsid w:val="001143D0"/>
    <w:rsid w:val="00115BB4"/>
    <w:rsid w:val="00116588"/>
    <w:rsid w:val="00117282"/>
    <w:rsid w:val="00121494"/>
    <w:rsid w:val="00123654"/>
    <w:rsid w:val="0012475B"/>
    <w:rsid w:val="0012514B"/>
    <w:rsid w:val="001258D4"/>
    <w:rsid w:val="00125AA8"/>
    <w:rsid w:val="001263E3"/>
    <w:rsid w:val="00126AEB"/>
    <w:rsid w:val="00130F71"/>
    <w:rsid w:val="0013157C"/>
    <w:rsid w:val="001343DA"/>
    <w:rsid w:val="001410FD"/>
    <w:rsid w:val="00141213"/>
    <w:rsid w:val="001421A6"/>
    <w:rsid w:val="00142CC1"/>
    <w:rsid w:val="00142E7F"/>
    <w:rsid w:val="001468D8"/>
    <w:rsid w:val="00147760"/>
    <w:rsid w:val="00150C72"/>
    <w:rsid w:val="00151838"/>
    <w:rsid w:val="00152DFE"/>
    <w:rsid w:val="00152F8D"/>
    <w:rsid w:val="001557E9"/>
    <w:rsid w:val="00155BD5"/>
    <w:rsid w:val="00156CE4"/>
    <w:rsid w:val="001577CA"/>
    <w:rsid w:val="00157804"/>
    <w:rsid w:val="00157A19"/>
    <w:rsid w:val="00165129"/>
    <w:rsid w:val="00165FDF"/>
    <w:rsid w:val="00166365"/>
    <w:rsid w:val="00170725"/>
    <w:rsid w:val="00170D76"/>
    <w:rsid w:val="001736CE"/>
    <w:rsid w:val="0017392A"/>
    <w:rsid w:val="0017478A"/>
    <w:rsid w:val="00175939"/>
    <w:rsid w:val="001779E9"/>
    <w:rsid w:val="00177E27"/>
    <w:rsid w:val="001800CC"/>
    <w:rsid w:val="001817A6"/>
    <w:rsid w:val="00181E20"/>
    <w:rsid w:val="00182EA7"/>
    <w:rsid w:val="00183FC7"/>
    <w:rsid w:val="00185777"/>
    <w:rsid w:val="001865BB"/>
    <w:rsid w:val="001872EB"/>
    <w:rsid w:val="0018751A"/>
    <w:rsid w:val="001908BF"/>
    <w:rsid w:val="00190B5A"/>
    <w:rsid w:val="00190EC6"/>
    <w:rsid w:val="00190F05"/>
    <w:rsid w:val="00191D8C"/>
    <w:rsid w:val="00192DD6"/>
    <w:rsid w:val="00194AA5"/>
    <w:rsid w:val="00194FA9"/>
    <w:rsid w:val="0019709C"/>
    <w:rsid w:val="001A0EA8"/>
    <w:rsid w:val="001A2B5D"/>
    <w:rsid w:val="001A4539"/>
    <w:rsid w:val="001A675D"/>
    <w:rsid w:val="001B178C"/>
    <w:rsid w:val="001B34A1"/>
    <w:rsid w:val="001B4DE3"/>
    <w:rsid w:val="001B63C1"/>
    <w:rsid w:val="001C1A0A"/>
    <w:rsid w:val="001C1DC9"/>
    <w:rsid w:val="001C2AC5"/>
    <w:rsid w:val="001C304B"/>
    <w:rsid w:val="001D1365"/>
    <w:rsid w:val="001D2873"/>
    <w:rsid w:val="001D3EE9"/>
    <w:rsid w:val="001D3F0D"/>
    <w:rsid w:val="001D5506"/>
    <w:rsid w:val="001D6653"/>
    <w:rsid w:val="001D6C7D"/>
    <w:rsid w:val="001D7E4A"/>
    <w:rsid w:val="001E0747"/>
    <w:rsid w:val="001E0E84"/>
    <w:rsid w:val="001E1CAD"/>
    <w:rsid w:val="001F0E70"/>
    <w:rsid w:val="001F104E"/>
    <w:rsid w:val="001F1B88"/>
    <w:rsid w:val="001F271D"/>
    <w:rsid w:val="001F3801"/>
    <w:rsid w:val="001F4B94"/>
    <w:rsid w:val="001F6BBA"/>
    <w:rsid w:val="001F7122"/>
    <w:rsid w:val="001F74BE"/>
    <w:rsid w:val="001F7F09"/>
    <w:rsid w:val="00200286"/>
    <w:rsid w:val="00200B9A"/>
    <w:rsid w:val="00201F94"/>
    <w:rsid w:val="002028F3"/>
    <w:rsid w:val="00202F63"/>
    <w:rsid w:val="0020305C"/>
    <w:rsid w:val="00205AFC"/>
    <w:rsid w:val="00205CB6"/>
    <w:rsid w:val="00205EFA"/>
    <w:rsid w:val="002069BA"/>
    <w:rsid w:val="00211A5E"/>
    <w:rsid w:val="00213CBC"/>
    <w:rsid w:val="00214EE2"/>
    <w:rsid w:val="002202B5"/>
    <w:rsid w:val="00224FE5"/>
    <w:rsid w:val="00225367"/>
    <w:rsid w:val="00225996"/>
    <w:rsid w:val="00225AC5"/>
    <w:rsid w:val="00227094"/>
    <w:rsid w:val="002275D3"/>
    <w:rsid w:val="00232103"/>
    <w:rsid w:val="00234292"/>
    <w:rsid w:val="00234954"/>
    <w:rsid w:val="00234D24"/>
    <w:rsid w:val="00234F70"/>
    <w:rsid w:val="00235F96"/>
    <w:rsid w:val="002368A3"/>
    <w:rsid w:val="00240E91"/>
    <w:rsid w:val="00241368"/>
    <w:rsid w:val="00241B32"/>
    <w:rsid w:val="002440EC"/>
    <w:rsid w:val="002466CC"/>
    <w:rsid w:val="00251BD4"/>
    <w:rsid w:val="00252FA8"/>
    <w:rsid w:val="0025376D"/>
    <w:rsid w:val="00255D59"/>
    <w:rsid w:val="00255F00"/>
    <w:rsid w:val="00256192"/>
    <w:rsid w:val="00261783"/>
    <w:rsid w:val="00261A04"/>
    <w:rsid w:val="00262C1F"/>
    <w:rsid w:val="002634D2"/>
    <w:rsid w:val="00264A5E"/>
    <w:rsid w:val="002653CF"/>
    <w:rsid w:val="00267DF1"/>
    <w:rsid w:val="00271BFC"/>
    <w:rsid w:val="00273DC9"/>
    <w:rsid w:val="00276A53"/>
    <w:rsid w:val="002774D7"/>
    <w:rsid w:val="002809B4"/>
    <w:rsid w:val="0028214C"/>
    <w:rsid w:val="002855F2"/>
    <w:rsid w:val="00287757"/>
    <w:rsid w:val="00287923"/>
    <w:rsid w:val="0029039B"/>
    <w:rsid w:val="00290AAA"/>
    <w:rsid w:val="002922E0"/>
    <w:rsid w:val="002931EA"/>
    <w:rsid w:val="002935B9"/>
    <w:rsid w:val="00293A5E"/>
    <w:rsid w:val="00293D71"/>
    <w:rsid w:val="00297052"/>
    <w:rsid w:val="00297E7B"/>
    <w:rsid w:val="002A2028"/>
    <w:rsid w:val="002A2A3B"/>
    <w:rsid w:val="002A4FEA"/>
    <w:rsid w:val="002B01C5"/>
    <w:rsid w:val="002B1FDF"/>
    <w:rsid w:val="002B2C6F"/>
    <w:rsid w:val="002B37BD"/>
    <w:rsid w:val="002B4575"/>
    <w:rsid w:val="002B4958"/>
    <w:rsid w:val="002B63E4"/>
    <w:rsid w:val="002B7418"/>
    <w:rsid w:val="002C0363"/>
    <w:rsid w:val="002C0F08"/>
    <w:rsid w:val="002C2C70"/>
    <w:rsid w:val="002C4C5C"/>
    <w:rsid w:val="002C4D50"/>
    <w:rsid w:val="002C5598"/>
    <w:rsid w:val="002D0C8D"/>
    <w:rsid w:val="002D1D53"/>
    <w:rsid w:val="002D4175"/>
    <w:rsid w:val="002D72D8"/>
    <w:rsid w:val="002D7BAD"/>
    <w:rsid w:val="002E1D95"/>
    <w:rsid w:val="002E7D58"/>
    <w:rsid w:val="002F0AEB"/>
    <w:rsid w:val="002F1838"/>
    <w:rsid w:val="002F1B8C"/>
    <w:rsid w:val="002F3BD9"/>
    <w:rsid w:val="002F425C"/>
    <w:rsid w:val="002F4B71"/>
    <w:rsid w:val="00300264"/>
    <w:rsid w:val="00302897"/>
    <w:rsid w:val="00305461"/>
    <w:rsid w:val="00306000"/>
    <w:rsid w:val="003123CE"/>
    <w:rsid w:val="00315FD2"/>
    <w:rsid w:val="00320022"/>
    <w:rsid w:val="00322A88"/>
    <w:rsid w:val="003234AE"/>
    <w:rsid w:val="0032665E"/>
    <w:rsid w:val="00326B13"/>
    <w:rsid w:val="00326C47"/>
    <w:rsid w:val="00327DF5"/>
    <w:rsid w:val="00332244"/>
    <w:rsid w:val="0033514D"/>
    <w:rsid w:val="0034007C"/>
    <w:rsid w:val="003417DE"/>
    <w:rsid w:val="00341CE3"/>
    <w:rsid w:val="00342A0E"/>
    <w:rsid w:val="003501B1"/>
    <w:rsid w:val="003536D6"/>
    <w:rsid w:val="0035559C"/>
    <w:rsid w:val="003615AD"/>
    <w:rsid w:val="00361F09"/>
    <w:rsid w:val="00362652"/>
    <w:rsid w:val="003655C5"/>
    <w:rsid w:val="0036571C"/>
    <w:rsid w:val="00366B07"/>
    <w:rsid w:val="00370782"/>
    <w:rsid w:val="00370C43"/>
    <w:rsid w:val="00371B7F"/>
    <w:rsid w:val="0037248A"/>
    <w:rsid w:val="00374EB2"/>
    <w:rsid w:val="00377054"/>
    <w:rsid w:val="00377717"/>
    <w:rsid w:val="00381496"/>
    <w:rsid w:val="00382276"/>
    <w:rsid w:val="00382DB0"/>
    <w:rsid w:val="003832A5"/>
    <w:rsid w:val="00383572"/>
    <w:rsid w:val="00384759"/>
    <w:rsid w:val="00385B1A"/>
    <w:rsid w:val="00390E88"/>
    <w:rsid w:val="003918D4"/>
    <w:rsid w:val="003921D3"/>
    <w:rsid w:val="0039412B"/>
    <w:rsid w:val="00394903"/>
    <w:rsid w:val="00396F2E"/>
    <w:rsid w:val="00396F68"/>
    <w:rsid w:val="003971CE"/>
    <w:rsid w:val="003A7241"/>
    <w:rsid w:val="003A7592"/>
    <w:rsid w:val="003A7860"/>
    <w:rsid w:val="003A79F3"/>
    <w:rsid w:val="003B23E6"/>
    <w:rsid w:val="003C23D4"/>
    <w:rsid w:val="003C4D87"/>
    <w:rsid w:val="003C5F1E"/>
    <w:rsid w:val="003C787A"/>
    <w:rsid w:val="003C7DFA"/>
    <w:rsid w:val="003D0700"/>
    <w:rsid w:val="003D3250"/>
    <w:rsid w:val="003D3AB9"/>
    <w:rsid w:val="003D4D12"/>
    <w:rsid w:val="003D6E2B"/>
    <w:rsid w:val="003E1B5E"/>
    <w:rsid w:val="003E6F16"/>
    <w:rsid w:val="003F28DD"/>
    <w:rsid w:val="003F3F81"/>
    <w:rsid w:val="003F7F15"/>
    <w:rsid w:val="00403DC4"/>
    <w:rsid w:val="00404E3C"/>
    <w:rsid w:val="00404F9A"/>
    <w:rsid w:val="00404FB0"/>
    <w:rsid w:val="00405029"/>
    <w:rsid w:val="00405C90"/>
    <w:rsid w:val="0040627F"/>
    <w:rsid w:val="00410772"/>
    <w:rsid w:val="00410BAE"/>
    <w:rsid w:val="004118C1"/>
    <w:rsid w:val="004127FD"/>
    <w:rsid w:val="00414681"/>
    <w:rsid w:val="00414DC8"/>
    <w:rsid w:val="004159D4"/>
    <w:rsid w:val="00416886"/>
    <w:rsid w:val="004235A8"/>
    <w:rsid w:val="004310ED"/>
    <w:rsid w:val="004323AB"/>
    <w:rsid w:val="00432512"/>
    <w:rsid w:val="004328E7"/>
    <w:rsid w:val="004356E5"/>
    <w:rsid w:val="00435895"/>
    <w:rsid w:val="0043616A"/>
    <w:rsid w:val="00436EF4"/>
    <w:rsid w:val="0043719A"/>
    <w:rsid w:val="00440556"/>
    <w:rsid w:val="00443CD9"/>
    <w:rsid w:val="004446AA"/>
    <w:rsid w:val="00446132"/>
    <w:rsid w:val="0045338D"/>
    <w:rsid w:val="00456BB7"/>
    <w:rsid w:val="004603AC"/>
    <w:rsid w:val="00460D40"/>
    <w:rsid w:val="00462ADC"/>
    <w:rsid w:val="00464C57"/>
    <w:rsid w:val="00466747"/>
    <w:rsid w:val="00467266"/>
    <w:rsid w:val="0046761A"/>
    <w:rsid w:val="0046770D"/>
    <w:rsid w:val="0047100D"/>
    <w:rsid w:val="0047346D"/>
    <w:rsid w:val="004740E9"/>
    <w:rsid w:val="00474267"/>
    <w:rsid w:val="0047440B"/>
    <w:rsid w:val="00476E91"/>
    <w:rsid w:val="00477A83"/>
    <w:rsid w:val="00481873"/>
    <w:rsid w:val="004858A1"/>
    <w:rsid w:val="0049159E"/>
    <w:rsid w:val="00491BCE"/>
    <w:rsid w:val="004921D2"/>
    <w:rsid w:val="004923DA"/>
    <w:rsid w:val="00492D65"/>
    <w:rsid w:val="004938FE"/>
    <w:rsid w:val="00493AF0"/>
    <w:rsid w:val="004941DE"/>
    <w:rsid w:val="004941F2"/>
    <w:rsid w:val="00494304"/>
    <w:rsid w:val="004A24BA"/>
    <w:rsid w:val="004A563E"/>
    <w:rsid w:val="004A5ECA"/>
    <w:rsid w:val="004A64F1"/>
    <w:rsid w:val="004B070E"/>
    <w:rsid w:val="004B1ADA"/>
    <w:rsid w:val="004B36E9"/>
    <w:rsid w:val="004B408F"/>
    <w:rsid w:val="004B67FF"/>
    <w:rsid w:val="004C0207"/>
    <w:rsid w:val="004C16B9"/>
    <w:rsid w:val="004C2083"/>
    <w:rsid w:val="004C22DF"/>
    <w:rsid w:val="004C34F0"/>
    <w:rsid w:val="004C6096"/>
    <w:rsid w:val="004C6BF8"/>
    <w:rsid w:val="004C6E00"/>
    <w:rsid w:val="004C7F1D"/>
    <w:rsid w:val="004D2CD6"/>
    <w:rsid w:val="004D5A52"/>
    <w:rsid w:val="004D78E4"/>
    <w:rsid w:val="004E49ED"/>
    <w:rsid w:val="004E4FAD"/>
    <w:rsid w:val="004E73A6"/>
    <w:rsid w:val="004F1455"/>
    <w:rsid w:val="004F48F8"/>
    <w:rsid w:val="004F5B11"/>
    <w:rsid w:val="004F5ED5"/>
    <w:rsid w:val="004F636E"/>
    <w:rsid w:val="00503F98"/>
    <w:rsid w:val="00504C85"/>
    <w:rsid w:val="00510BE1"/>
    <w:rsid w:val="005123E6"/>
    <w:rsid w:val="00513049"/>
    <w:rsid w:val="0051361B"/>
    <w:rsid w:val="0051525B"/>
    <w:rsid w:val="0051744C"/>
    <w:rsid w:val="005175C8"/>
    <w:rsid w:val="00520D37"/>
    <w:rsid w:val="005210CA"/>
    <w:rsid w:val="00521621"/>
    <w:rsid w:val="0052253B"/>
    <w:rsid w:val="0052353D"/>
    <w:rsid w:val="00526714"/>
    <w:rsid w:val="005304F3"/>
    <w:rsid w:val="005311BE"/>
    <w:rsid w:val="005318FF"/>
    <w:rsid w:val="0053487B"/>
    <w:rsid w:val="00536C12"/>
    <w:rsid w:val="005440D5"/>
    <w:rsid w:val="0054422F"/>
    <w:rsid w:val="00544B3D"/>
    <w:rsid w:val="00546F8B"/>
    <w:rsid w:val="0054758F"/>
    <w:rsid w:val="00550E7A"/>
    <w:rsid w:val="00551ED1"/>
    <w:rsid w:val="005520F3"/>
    <w:rsid w:val="005522EB"/>
    <w:rsid w:val="00556622"/>
    <w:rsid w:val="005606D9"/>
    <w:rsid w:val="005609B0"/>
    <w:rsid w:val="00563BBA"/>
    <w:rsid w:val="0056475E"/>
    <w:rsid w:val="005662B1"/>
    <w:rsid w:val="00566E03"/>
    <w:rsid w:val="005726A3"/>
    <w:rsid w:val="005735AE"/>
    <w:rsid w:val="005736D7"/>
    <w:rsid w:val="00574117"/>
    <w:rsid w:val="00574BD3"/>
    <w:rsid w:val="005751D8"/>
    <w:rsid w:val="005756F7"/>
    <w:rsid w:val="005776BF"/>
    <w:rsid w:val="005818FD"/>
    <w:rsid w:val="0058223D"/>
    <w:rsid w:val="00584CC9"/>
    <w:rsid w:val="00587809"/>
    <w:rsid w:val="00595145"/>
    <w:rsid w:val="00595662"/>
    <w:rsid w:val="005A1DC4"/>
    <w:rsid w:val="005A2ED2"/>
    <w:rsid w:val="005A3934"/>
    <w:rsid w:val="005A7FF4"/>
    <w:rsid w:val="005B03EA"/>
    <w:rsid w:val="005B1F59"/>
    <w:rsid w:val="005B4649"/>
    <w:rsid w:val="005B494C"/>
    <w:rsid w:val="005B6D94"/>
    <w:rsid w:val="005C2960"/>
    <w:rsid w:val="005C5C25"/>
    <w:rsid w:val="005D320E"/>
    <w:rsid w:val="005D6B9B"/>
    <w:rsid w:val="005D76BD"/>
    <w:rsid w:val="005E45C5"/>
    <w:rsid w:val="005E5587"/>
    <w:rsid w:val="005E5926"/>
    <w:rsid w:val="005F2846"/>
    <w:rsid w:val="005F63DB"/>
    <w:rsid w:val="005F70DE"/>
    <w:rsid w:val="00600880"/>
    <w:rsid w:val="00602DA1"/>
    <w:rsid w:val="00603223"/>
    <w:rsid w:val="00603FEA"/>
    <w:rsid w:val="006053E1"/>
    <w:rsid w:val="00605EC1"/>
    <w:rsid w:val="00606140"/>
    <w:rsid w:val="00606BBE"/>
    <w:rsid w:val="00610FD7"/>
    <w:rsid w:val="00613107"/>
    <w:rsid w:val="00614A43"/>
    <w:rsid w:val="00615BC0"/>
    <w:rsid w:val="00615F7A"/>
    <w:rsid w:val="00615FA0"/>
    <w:rsid w:val="00617596"/>
    <w:rsid w:val="0062415C"/>
    <w:rsid w:val="006244A4"/>
    <w:rsid w:val="0062536E"/>
    <w:rsid w:val="006253EE"/>
    <w:rsid w:val="0062618A"/>
    <w:rsid w:val="006267A7"/>
    <w:rsid w:val="00626B53"/>
    <w:rsid w:val="006270B1"/>
    <w:rsid w:val="00627E26"/>
    <w:rsid w:val="0063115A"/>
    <w:rsid w:val="00631F48"/>
    <w:rsid w:val="006347A1"/>
    <w:rsid w:val="006375F9"/>
    <w:rsid w:val="00637894"/>
    <w:rsid w:val="00640043"/>
    <w:rsid w:val="0064323D"/>
    <w:rsid w:val="006451AC"/>
    <w:rsid w:val="00645942"/>
    <w:rsid w:val="00646FCC"/>
    <w:rsid w:val="00647610"/>
    <w:rsid w:val="00651703"/>
    <w:rsid w:val="006529AD"/>
    <w:rsid w:val="00653944"/>
    <w:rsid w:val="006545DB"/>
    <w:rsid w:val="00654DB5"/>
    <w:rsid w:val="006649E6"/>
    <w:rsid w:val="00665199"/>
    <w:rsid w:val="00673726"/>
    <w:rsid w:val="006779CB"/>
    <w:rsid w:val="00680817"/>
    <w:rsid w:val="00680CA1"/>
    <w:rsid w:val="00681AAB"/>
    <w:rsid w:val="0068476B"/>
    <w:rsid w:val="006847D3"/>
    <w:rsid w:val="00684F7E"/>
    <w:rsid w:val="00685C40"/>
    <w:rsid w:val="006864E2"/>
    <w:rsid w:val="00686B7C"/>
    <w:rsid w:val="00687556"/>
    <w:rsid w:val="00687830"/>
    <w:rsid w:val="00687F07"/>
    <w:rsid w:val="00692E01"/>
    <w:rsid w:val="00695E59"/>
    <w:rsid w:val="0069603E"/>
    <w:rsid w:val="006A293C"/>
    <w:rsid w:val="006A47AE"/>
    <w:rsid w:val="006A65DA"/>
    <w:rsid w:val="006A7728"/>
    <w:rsid w:val="006B0220"/>
    <w:rsid w:val="006B1AC7"/>
    <w:rsid w:val="006B4201"/>
    <w:rsid w:val="006B57EB"/>
    <w:rsid w:val="006B65DD"/>
    <w:rsid w:val="006B668D"/>
    <w:rsid w:val="006B71F3"/>
    <w:rsid w:val="006C14DA"/>
    <w:rsid w:val="006C2153"/>
    <w:rsid w:val="006C2AEC"/>
    <w:rsid w:val="006C39D1"/>
    <w:rsid w:val="006C42C1"/>
    <w:rsid w:val="006C4D4E"/>
    <w:rsid w:val="006C5496"/>
    <w:rsid w:val="006D249B"/>
    <w:rsid w:val="006D4B0D"/>
    <w:rsid w:val="006D5BBD"/>
    <w:rsid w:val="006D6069"/>
    <w:rsid w:val="006D677D"/>
    <w:rsid w:val="006D6EA3"/>
    <w:rsid w:val="006E1014"/>
    <w:rsid w:val="006E2D70"/>
    <w:rsid w:val="006E377C"/>
    <w:rsid w:val="006E41C9"/>
    <w:rsid w:val="006E4AA0"/>
    <w:rsid w:val="006E606C"/>
    <w:rsid w:val="006F049D"/>
    <w:rsid w:val="006F0A6E"/>
    <w:rsid w:val="006F18D5"/>
    <w:rsid w:val="006F197D"/>
    <w:rsid w:val="006F2D41"/>
    <w:rsid w:val="006F42C3"/>
    <w:rsid w:val="006F5AFC"/>
    <w:rsid w:val="00700D8A"/>
    <w:rsid w:val="007017F5"/>
    <w:rsid w:val="00703B8E"/>
    <w:rsid w:val="00705969"/>
    <w:rsid w:val="00705DAD"/>
    <w:rsid w:val="00705EBF"/>
    <w:rsid w:val="00706326"/>
    <w:rsid w:val="00706922"/>
    <w:rsid w:val="00711472"/>
    <w:rsid w:val="007116B9"/>
    <w:rsid w:val="007127C8"/>
    <w:rsid w:val="00714ADE"/>
    <w:rsid w:val="00714CF1"/>
    <w:rsid w:val="00714E8E"/>
    <w:rsid w:val="0071501E"/>
    <w:rsid w:val="00716153"/>
    <w:rsid w:val="00723093"/>
    <w:rsid w:val="007232B5"/>
    <w:rsid w:val="007237F1"/>
    <w:rsid w:val="00726725"/>
    <w:rsid w:val="00732929"/>
    <w:rsid w:val="00734439"/>
    <w:rsid w:val="007362F9"/>
    <w:rsid w:val="00743E0E"/>
    <w:rsid w:val="00744055"/>
    <w:rsid w:val="0074566D"/>
    <w:rsid w:val="00747427"/>
    <w:rsid w:val="00751305"/>
    <w:rsid w:val="00751BC9"/>
    <w:rsid w:val="007529D5"/>
    <w:rsid w:val="0075317C"/>
    <w:rsid w:val="00753DE9"/>
    <w:rsid w:val="007559E9"/>
    <w:rsid w:val="00755EC9"/>
    <w:rsid w:val="007575C8"/>
    <w:rsid w:val="007645E2"/>
    <w:rsid w:val="00765579"/>
    <w:rsid w:val="00766D0C"/>
    <w:rsid w:val="00766F65"/>
    <w:rsid w:val="00771620"/>
    <w:rsid w:val="00771F28"/>
    <w:rsid w:val="007729E3"/>
    <w:rsid w:val="007744F6"/>
    <w:rsid w:val="00774ADE"/>
    <w:rsid w:val="00777D5A"/>
    <w:rsid w:val="00780D3B"/>
    <w:rsid w:val="00782CEC"/>
    <w:rsid w:val="00784CC6"/>
    <w:rsid w:val="0078725F"/>
    <w:rsid w:val="007933E4"/>
    <w:rsid w:val="00796F11"/>
    <w:rsid w:val="007A06ED"/>
    <w:rsid w:val="007A1479"/>
    <w:rsid w:val="007A1EF1"/>
    <w:rsid w:val="007A220F"/>
    <w:rsid w:val="007A3616"/>
    <w:rsid w:val="007A689E"/>
    <w:rsid w:val="007B0E2C"/>
    <w:rsid w:val="007B0F32"/>
    <w:rsid w:val="007B144F"/>
    <w:rsid w:val="007B471E"/>
    <w:rsid w:val="007B6537"/>
    <w:rsid w:val="007B7F09"/>
    <w:rsid w:val="007C1B3A"/>
    <w:rsid w:val="007C3EFC"/>
    <w:rsid w:val="007C429F"/>
    <w:rsid w:val="007C472F"/>
    <w:rsid w:val="007C50B5"/>
    <w:rsid w:val="007C621F"/>
    <w:rsid w:val="007D0777"/>
    <w:rsid w:val="007D33C1"/>
    <w:rsid w:val="007D3422"/>
    <w:rsid w:val="007D3630"/>
    <w:rsid w:val="007D483F"/>
    <w:rsid w:val="007D6CDC"/>
    <w:rsid w:val="007D7B9D"/>
    <w:rsid w:val="007D7BE7"/>
    <w:rsid w:val="007E35BC"/>
    <w:rsid w:val="007E3DCF"/>
    <w:rsid w:val="007E4AA2"/>
    <w:rsid w:val="007E55E1"/>
    <w:rsid w:val="007E742C"/>
    <w:rsid w:val="007E7FF9"/>
    <w:rsid w:val="007F1745"/>
    <w:rsid w:val="007F1EDA"/>
    <w:rsid w:val="007F3994"/>
    <w:rsid w:val="007F61BF"/>
    <w:rsid w:val="007F705F"/>
    <w:rsid w:val="007F7412"/>
    <w:rsid w:val="007F7F01"/>
    <w:rsid w:val="00800DC2"/>
    <w:rsid w:val="008023AD"/>
    <w:rsid w:val="00803B44"/>
    <w:rsid w:val="00803B81"/>
    <w:rsid w:val="00804522"/>
    <w:rsid w:val="00804CAF"/>
    <w:rsid w:val="008076B0"/>
    <w:rsid w:val="00810D28"/>
    <w:rsid w:val="008116C7"/>
    <w:rsid w:val="00813467"/>
    <w:rsid w:val="0081469F"/>
    <w:rsid w:val="008177CA"/>
    <w:rsid w:val="00820877"/>
    <w:rsid w:val="00820EFE"/>
    <w:rsid w:val="00821C1D"/>
    <w:rsid w:val="0082286E"/>
    <w:rsid w:val="00822ACD"/>
    <w:rsid w:val="00823484"/>
    <w:rsid w:val="00825F38"/>
    <w:rsid w:val="00827BA1"/>
    <w:rsid w:val="0083127D"/>
    <w:rsid w:val="00835929"/>
    <w:rsid w:val="00835BF7"/>
    <w:rsid w:val="008415D8"/>
    <w:rsid w:val="00842E32"/>
    <w:rsid w:val="008437CA"/>
    <w:rsid w:val="00850F95"/>
    <w:rsid w:val="008515FA"/>
    <w:rsid w:val="00853A00"/>
    <w:rsid w:val="00854FD9"/>
    <w:rsid w:val="00856C0E"/>
    <w:rsid w:val="00857127"/>
    <w:rsid w:val="008602EB"/>
    <w:rsid w:val="00862662"/>
    <w:rsid w:val="0086547F"/>
    <w:rsid w:val="0086613D"/>
    <w:rsid w:val="008666F4"/>
    <w:rsid w:val="00866C1C"/>
    <w:rsid w:val="00870308"/>
    <w:rsid w:val="00870FD5"/>
    <w:rsid w:val="008759AE"/>
    <w:rsid w:val="00881F5B"/>
    <w:rsid w:val="008821CE"/>
    <w:rsid w:val="00882D2C"/>
    <w:rsid w:val="00883B83"/>
    <w:rsid w:val="00884D88"/>
    <w:rsid w:val="00886632"/>
    <w:rsid w:val="008872D0"/>
    <w:rsid w:val="008924AF"/>
    <w:rsid w:val="00895E12"/>
    <w:rsid w:val="008976D5"/>
    <w:rsid w:val="008A3038"/>
    <w:rsid w:val="008A4E92"/>
    <w:rsid w:val="008A7CB6"/>
    <w:rsid w:val="008B0942"/>
    <w:rsid w:val="008B4F32"/>
    <w:rsid w:val="008B522B"/>
    <w:rsid w:val="008B6181"/>
    <w:rsid w:val="008B6983"/>
    <w:rsid w:val="008C1023"/>
    <w:rsid w:val="008C1A06"/>
    <w:rsid w:val="008C2E59"/>
    <w:rsid w:val="008C4D91"/>
    <w:rsid w:val="008C4E0F"/>
    <w:rsid w:val="008C543A"/>
    <w:rsid w:val="008C670C"/>
    <w:rsid w:val="008C69BC"/>
    <w:rsid w:val="008C6AA9"/>
    <w:rsid w:val="008C6C99"/>
    <w:rsid w:val="008D13BD"/>
    <w:rsid w:val="008D49F7"/>
    <w:rsid w:val="008D5C58"/>
    <w:rsid w:val="008E150F"/>
    <w:rsid w:val="008E35A7"/>
    <w:rsid w:val="008E501A"/>
    <w:rsid w:val="008E7DDF"/>
    <w:rsid w:val="008F038A"/>
    <w:rsid w:val="008F17BA"/>
    <w:rsid w:val="008F3333"/>
    <w:rsid w:val="008F5879"/>
    <w:rsid w:val="008F5BE8"/>
    <w:rsid w:val="008F62B1"/>
    <w:rsid w:val="00901E38"/>
    <w:rsid w:val="00902548"/>
    <w:rsid w:val="00902F9A"/>
    <w:rsid w:val="00905AEB"/>
    <w:rsid w:val="0090680C"/>
    <w:rsid w:val="00912F4C"/>
    <w:rsid w:val="00915AAB"/>
    <w:rsid w:val="00915B2E"/>
    <w:rsid w:val="00917574"/>
    <w:rsid w:val="00920227"/>
    <w:rsid w:val="00921790"/>
    <w:rsid w:val="00921B28"/>
    <w:rsid w:val="00921E49"/>
    <w:rsid w:val="00922559"/>
    <w:rsid w:val="00925AFF"/>
    <w:rsid w:val="0092618B"/>
    <w:rsid w:val="0093006A"/>
    <w:rsid w:val="00932317"/>
    <w:rsid w:val="009334DC"/>
    <w:rsid w:val="009353CB"/>
    <w:rsid w:val="0093792D"/>
    <w:rsid w:val="00937CB3"/>
    <w:rsid w:val="00942840"/>
    <w:rsid w:val="00944748"/>
    <w:rsid w:val="009457BF"/>
    <w:rsid w:val="009475DC"/>
    <w:rsid w:val="009515C3"/>
    <w:rsid w:val="00951718"/>
    <w:rsid w:val="00952503"/>
    <w:rsid w:val="0095266C"/>
    <w:rsid w:val="00952ABB"/>
    <w:rsid w:val="00953024"/>
    <w:rsid w:val="00954A9A"/>
    <w:rsid w:val="0095599F"/>
    <w:rsid w:val="009601D8"/>
    <w:rsid w:val="00961B72"/>
    <w:rsid w:val="00961BFD"/>
    <w:rsid w:val="00963D01"/>
    <w:rsid w:val="00966045"/>
    <w:rsid w:val="00966536"/>
    <w:rsid w:val="009706C5"/>
    <w:rsid w:val="009711AC"/>
    <w:rsid w:val="0097129D"/>
    <w:rsid w:val="00971A4F"/>
    <w:rsid w:val="00971F30"/>
    <w:rsid w:val="00972624"/>
    <w:rsid w:val="009736CB"/>
    <w:rsid w:val="0097542F"/>
    <w:rsid w:val="00976DB7"/>
    <w:rsid w:val="009773BF"/>
    <w:rsid w:val="009818E2"/>
    <w:rsid w:val="009819FC"/>
    <w:rsid w:val="00986053"/>
    <w:rsid w:val="00986A98"/>
    <w:rsid w:val="0098713C"/>
    <w:rsid w:val="009907CC"/>
    <w:rsid w:val="00990BBA"/>
    <w:rsid w:val="00994107"/>
    <w:rsid w:val="009944E3"/>
    <w:rsid w:val="009A03A9"/>
    <w:rsid w:val="009A0E43"/>
    <w:rsid w:val="009A4672"/>
    <w:rsid w:val="009A589F"/>
    <w:rsid w:val="009B0D25"/>
    <w:rsid w:val="009B4D23"/>
    <w:rsid w:val="009B50D1"/>
    <w:rsid w:val="009B6360"/>
    <w:rsid w:val="009B6D65"/>
    <w:rsid w:val="009C0004"/>
    <w:rsid w:val="009C25F2"/>
    <w:rsid w:val="009C3602"/>
    <w:rsid w:val="009C4130"/>
    <w:rsid w:val="009C4243"/>
    <w:rsid w:val="009C60D0"/>
    <w:rsid w:val="009D19FB"/>
    <w:rsid w:val="009D29F0"/>
    <w:rsid w:val="009D538F"/>
    <w:rsid w:val="009D554D"/>
    <w:rsid w:val="009D569A"/>
    <w:rsid w:val="009E03A8"/>
    <w:rsid w:val="009E1380"/>
    <w:rsid w:val="009E19CB"/>
    <w:rsid w:val="009E2B4F"/>
    <w:rsid w:val="009E3409"/>
    <w:rsid w:val="009E5457"/>
    <w:rsid w:val="009E5AE8"/>
    <w:rsid w:val="009E66D5"/>
    <w:rsid w:val="009E6AB6"/>
    <w:rsid w:val="009E7F2B"/>
    <w:rsid w:val="009F3393"/>
    <w:rsid w:val="00A02985"/>
    <w:rsid w:val="00A02F9F"/>
    <w:rsid w:val="00A06A3C"/>
    <w:rsid w:val="00A1330A"/>
    <w:rsid w:val="00A142D2"/>
    <w:rsid w:val="00A14904"/>
    <w:rsid w:val="00A173A2"/>
    <w:rsid w:val="00A227E2"/>
    <w:rsid w:val="00A23237"/>
    <w:rsid w:val="00A23D1B"/>
    <w:rsid w:val="00A24C2A"/>
    <w:rsid w:val="00A252E9"/>
    <w:rsid w:val="00A2646D"/>
    <w:rsid w:val="00A30E32"/>
    <w:rsid w:val="00A30FAD"/>
    <w:rsid w:val="00A3107D"/>
    <w:rsid w:val="00A32401"/>
    <w:rsid w:val="00A32762"/>
    <w:rsid w:val="00A33CD9"/>
    <w:rsid w:val="00A36C6C"/>
    <w:rsid w:val="00A42400"/>
    <w:rsid w:val="00A447D6"/>
    <w:rsid w:val="00A46165"/>
    <w:rsid w:val="00A52082"/>
    <w:rsid w:val="00A52343"/>
    <w:rsid w:val="00A5279A"/>
    <w:rsid w:val="00A53C4E"/>
    <w:rsid w:val="00A54D26"/>
    <w:rsid w:val="00A5532F"/>
    <w:rsid w:val="00A557D5"/>
    <w:rsid w:val="00A649BE"/>
    <w:rsid w:val="00A64C5C"/>
    <w:rsid w:val="00A6679D"/>
    <w:rsid w:val="00A66C3D"/>
    <w:rsid w:val="00A70F2C"/>
    <w:rsid w:val="00A769C0"/>
    <w:rsid w:val="00A81C5C"/>
    <w:rsid w:val="00A87F04"/>
    <w:rsid w:val="00A90806"/>
    <w:rsid w:val="00A92F7E"/>
    <w:rsid w:val="00A932CE"/>
    <w:rsid w:val="00A9367A"/>
    <w:rsid w:val="00A97E5F"/>
    <w:rsid w:val="00AA0EB1"/>
    <w:rsid w:val="00AA1B30"/>
    <w:rsid w:val="00AA2277"/>
    <w:rsid w:val="00AA63E5"/>
    <w:rsid w:val="00AB0074"/>
    <w:rsid w:val="00AB0B68"/>
    <w:rsid w:val="00AB340A"/>
    <w:rsid w:val="00AB491A"/>
    <w:rsid w:val="00AB4CCE"/>
    <w:rsid w:val="00AB569C"/>
    <w:rsid w:val="00AB662D"/>
    <w:rsid w:val="00AC13F2"/>
    <w:rsid w:val="00AC306C"/>
    <w:rsid w:val="00AC3B1A"/>
    <w:rsid w:val="00AC423E"/>
    <w:rsid w:val="00AC5050"/>
    <w:rsid w:val="00AC5BD6"/>
    <w:rsid w:val="00AD0C5A"/>
    <w:rsid w:val="00AD47FD"/>
    <w:rsid w:val="00AD4AC9"/>
    <w:rsid w:val="00AD4F34"/>
    <w:rsid w:val="00AD6CD8"/>
    <w:rsid w:val="00AE01B3"/>
    <w:rsid w:val="00AE1472"/>
    <w:rsid w:val="00AE3801"/>
    <w:rsid w:val="00AE5547"/>
    <w:rsid w:val="00AE6079"/>
    <w:rsid w:val="00AF0B5A"/>
    <w:rsid w:val="00AF0DF2"/>
    <w:rsid w:val="00AF280E"/>
    <w:rsid w:val="00AF3F9C"/>
    <w:rsid w:val="00AF51C5"/>
    <w:rsid w:val="00AF560C"/>
    <w:rsid w:val="00AF608E"/>
    <w:rsid w:val="00AF6D56"/>
    <w:rsid w:val="00AF7191"/>
    <w:rsid w:val="00B03BB7"/>
    <w:rsid w:val="00B04759"/>
    <w:rsid w:val="00B119E1"/>
    <w:rsid w:val="00B135BA"/>
    <w:rsid w:val="00B13C12"/>
    <w:rsid w:val="00B13FDA"/>
    <w:rsid w:val="00B141E3"/>
    <w:rsid w:val="00B14549"/>
    <w:rsid w:val="00B14913"/>
    <w:rsid w:val="00B15639"/>
    <w:rsid w:val="00B15DD9"/>
    <w:rsid w:val="00B16805"/>
    <w:rsid w:val="00B17718"/>
    <w:rsid w:val="00B17F05"/>
    <w:rsid w:val="00B17F2E"/>
    <w:rsid w:val="00B20769"/>
    <w:rsid w:val="00B232E2"/>
    <w:rsid w:val="00B24F6F"/>
    <w:rsid w:val="00B254F1"/>
    <w:rsid w:val="00B32F38"/>
    <w:rsid w:val="00B365BB"/>
    <w:rsid w:val="00B37056"/>
    <w:rsid w:val="00B379D3"/>
    <w:rsid w:val="00B404C2"/>
    <w:rsid w:val="00B420C6"/>
    <w:rsid w:val="00B44A81"/>
    <w:rsid w:val="00B5041D"/>
    <w:rsid w:val="00B51B4A"/>
    <w:rsid w:val="00B5261E"/>
    <w:rsid w:val="00B570D5"/>
    <w:rsid w:val="00B64AE9"/>
    <w:rsid w:val="00B659B7"/>
    <w:rsid w:val="00B70A05"/>
    <w:rsid w:val="00B71BC8"/>
    <w:rsid w:val="00B7365B"/>
    <w:rsid w:val="00B814E0"/>
    <w:rsid w:val="00B83774"/>
    <w:rsid w:val="00B83790"/>
    <w:rsid w:val="00B83A56"/>
    <w:rsid w:val="00B905D3"/>
    <w:rsid w:val="00B922DB"/>
    <w:rsid w:val="00B926A2"/>
    <w:rsid w:val="00B93C45"/>
    <w:rsid w:val="00B94B43"/>
    <w:rsid w:val="00B952ED"/>
    <w:rsid w:val="00B954C4"/>
    <w:rsid w:val="00BA3866"/>
    <w:rsid w:val="00BA3CDC"/>
    <w:rsid w:val="00BA3EEC"/>
    <w:rsid w:val="00BA51B1"/>
    <w:rsid w:val="00BA7151"/>
    <w:rsid w:val="00BA7237"/>
    <w:rsid w:val="00BB3602"/>
    <w:rsid w:val="00BB39D3"/>
    <w:rsid w:val="00BB5739"/>
    <w:rsid w:val="00BB5C8C"/>
    <w:rsid w:val="00BB5C9D"/>
    <w:rsid w:val="00BB67AC"/>
    <w:rsid w:val="00BC22BC"/>
    <w:rsid w:val="00BC4377"/>
    <w:rsid w:val="00BC7ED2"/>
    <w:rsid w:val="00BD0E40"/>
    <w:rsid w:val="00BD188E"/>
    <w:rsid w:val="00BD30AD"/>
    <w:rsid w:val="00BD3889"/>
    <w:rsid w:val="00BD4FE5"/>
    <w:rsid w:val="00BD7336"/>
    <w:rsid w:val="00BD7714"/>
    <w:rsid w:val="00BE1BCB"/>
    <w:rsid w:val="00BE411F"/>
    <w:rsid w:val="00BE5692"/>
    <w:rsid w:val="00BE5A2F"/>
    <w:rsid w:val="00BE5CE0"/>
    <w:rsid w:val="00BE63DC"/>
    <w:rsid w:val="00BE779C"/>
    <w:rsid w:val="00BF1CA4"/>
    <w:rsid w:val="00BF21B2"/>
    <w:rsid w:val="00BF48C3"/>
    <w:rsid w:val="00BF6835"/>
    <w:rsid w:val="00C00CED"/>
    <w:rsid w:val="00C01172"/>
    <w:rsid w:val="00C029C8"/>
    <w:rsid w:val="00C03A4F"/>
    <w:rsid w:val="00C04050"/>
    <w:rsid w:val="00C06DCB"/>
    <w:rsid w:val="00C06F5A"/>
    <w:rsid w:val="00C070C2"/>
    <w:rsid w:val="00C112B8"/>
    <w:rsid w:val="00C11909"/>
    <w:rsid w:val="00C1220D"/>
    <w:rsid w:val="00C132A9"/>
    <w:rsid w:val="00C14A19"/>
    <w:rsid w:val="00C150C4"/>
    <w:rsid w:val="00C15138"/>
    <w:rsid w:val="00C16614"/>
    <w:rsid w:val="00C16819"/>
    <w:rsid w:val="00C179E1"/>
    <w:rsid w:val="00C23994"/>
    <w:rsid w:val="00C26B59"/>
    <w:rsid w:val="00C30B94"/>
    <w:rsid w:val="00C313AD"/>
    <w:rsid w:val="00C33819"/>
    <w:rsid w:val="00C33AC3"/>
    <w:rsid w:val="00C33DEC"/>
    <w:rsid w:val="00C347FD"/>
    <w:rsid w:val="00C34A94"/>
    <w:rsid w:val="00C35158"/>
    <w:rsid w:val="00C4081C"/>
    <w:rsid w:val="00C4166C"/>
    <w:rsid w:val="00C41F2B"/>
    <w:rsid w:val="00C456D2"/>
    <w:rsid w:val="00C45C34"/>
    <w:rsid w:val="00C4735C"/>
    <w:rsid w:val="00C51769"/>
    <w:rsid w:val="00C51DE1"/>
    <w:rsid w:val="00C522A2"/>
    <w:rsid w:val="00C523C3"/>
    <w:rsid w:val="00C54801"/>
    <w:rsid w:val="00C54E3A"/>
    <w:rsid w:val="00C559D1"/>
    <w:rsid w:val="00C5679E"/>
    <w:rsid w:val="00C57BA0"/>
    <w:rsid w:val="00C61CDB"/>
    <w:rsid w:val="00C62B0B"/>
    <w:rsid w:val="00C643A3"/>
    <w:rsid w:val="00C66759"/>
    <w:rsid w:val="00C73044"/>
    <w:rsid w:val="00C734AD"/>
    <w:rsid w:val="00C73945"/>
    <w:rsid w:val="00C76DEF"/>
    <w:rsid w:val="00C77C9C"/>
    <w:rsid w:val="00C80AA3"/>
    <w:rsid w:val="00C837A8"/>
    <w:rsid w:val="00C8462A"/>
    <w:rsid w:val="00C859E7"/>
    <w:rsid w:val="00C87386"/>
    <w:rsid w:val="00C87D56"/>
    <w:rsid w:val="00C925DB"/>
    <w:rsid w:val="00C92E88"/>
    <w:rsid w:val="00C94C80"/>
    <w:rsid w:val="00C9505E"/>
    <w:rsid w:val="00C9516E"/>
    <w:rsid w:val="00C97F98"/>
    <w:rsid w:val="00CA1983"/>
    <w:rsid w:val="00CA2874"/>
    <w:rsid w:val="00CA4D48"/>
    <w:rsid w:val="00CA5DF8"/>
    <w:rsid w:val="00CA6061"/>
    <w:rsid w:val="00CA68C2"/>
    <w:rsid w:val="00CA7669"/>
    <w:rsid w:val="00CB2635"/>
    <w:rsid w:val="00CB689E"/>
    <w:rsid w:val="00CB6DA9"/>
    <w:rsid w:val="00CC0CFB"/>
    <w:rsid w:val="00CC166E"/>
    <w:rsid w:val="00CC2841"/>
    <w:rsid w:val="00CC3708"/>
    <w:rsid w:val="00CC54EE"/>
    <w:rsid w:val="00CC6D9D"/>
    <w:rsid w:val="00CD3E1D"/>
    <w:rsid w:val="00CD5860"/>
    <w:rsid w:val="00CE1736"/>
    <w:rsid w:val="00CE1B02"/>
    <w:rsid w:val="00CE3BEA"/>
    <w:rsid w:val="00CE43C9"/>
    <w:rsid w:val="00CE46C0"/>
    <w:rsid w:val="00CE4A5D"/>
    <w:rsid w:val="00CE4F0A"/>
    <w:rsid w:val="00CE5383"/>
    <w:rsid w:val="00CE5578"/>
    <w:rsid w:val="00CE66D8"/>
    <w:rsid w:val="00CE7216"/>
    <w:rsid w:val="00CE7E66"/>
    <w:rsid w:val="00CF16A8"/>
    <w:rsid w:val="00CF2C09"/>
    <w:rsid w:val="00CF77EC"/>
    <w:rsid w:val="00D01848"/>
    <w:rsid w:val="00D03919"/>
    <w:rsid w:val="00D05284"/>
    <w:rsid w:val="00D06203"/>
    <w:rsid w:val="00D06381"/>
    <w:rsid w:val="00D1057D"/>
    <w:rsid w:val="00D10794"/>
    <w:rsid w:val="00D110F1"/>
    <w:rsid w:val="00D120D2"/>
    <w:rsid w:val="00D146E1"/>
    <w:rsid w:val="00D16A0D"/>
    <w:rsid w:val="00D17E2B"/>
    <w:rsid w:val="00D20D28"/>
    <w:rsid w:val="00D24EEF"/>
    <w:rsid w:val="00D3019E"/>
    <w:rsid w:val="00D321CB"/>
    <w:rsid w:val="00D33DD9"/>
    <w:rsid w:val="00D33FA3"/>
    <w:rsid w:val="00D35B4F"/>
    <w:rsid w:val="00D3652E"/>
    <w:rsid w:val="00D375A8"/>
    <w:rsid w:val="00D37EFB"/>
    <w:rsid w:val="00D4013F"/>
    <w:rsid w:val="00D403E4"/>
    <w:rsid w:val="00D41894"/>
    <w:rsid w:val="00D4559C"/>
    <w:rsid w:val="00D50207"/>
    <w:rsid w:val="00D50539"/>
    <w:rsid w:val="00D51663"/>
    <w:rsid w:val="00D5196D"/>
    <w:rsid w:val="00D564CC"/>
    <w:rsid w:val="00D67025"/>
    <w:rsid w:val="00D67D0D"/>
    <w:rsid w:val="00D7105F"/>
    <w:rsid w:val="00D7325A"/>
    <w:rsid w:val="00D763A6"/>
    <w:rsid w:val="00D764CA"/>
    <w:rsid w:val="00D77879"/>
    <w:rsid w:val="00D77B39"/>
    <w:rsid w:val="00D8222A"/>
    <w:rsid w:val="00D8552A"/>
    <w:rsid w:val="00D85936"/>
    <w:rsid w:val="00D85BDF"/>
    <w:rsid w:val="00D85D2F"/>
    <w:rsid w:val="00D8753C"/>
    <w:rsid w:val="00D87965"/>
    <w:rsid w:val="00D87D3F"/>
    <w:rsid w:val="00D9166F"/>
    <w:rsid w:val="00D93958"/>
    <w:rsid w:val="00D94F17"/>
    <w:rsid w:val="00D954CA"/>
    <w:rsid w:val="00D95B1F"/>
    <w:rsid w:val="00D9631D"/>
    <w:rsid w:val="00D97F3A"/>
    <w:rsid w:val="00DA2432"/>
    <w:rsid w:val="00DA334F"/>
    <w:rsid w:val="00DA4D4E"/>
    <w:rsid w:val="00DA750E"/>
    <w:rsid w:val="00DB1EC7"/>
    <w:rsid w:val="00DB34EA"/>
    <w:rsid w:val="00DB3DF5"/>
    <w:rsid w:val="00DC0D79"/>
    <w:rsid w:val="00DC2000"/>
    <w:rsid w:val="00DC71CE"/>
    <w:rsid w:val="00DC74CE"/>
    <w:rsid w:val="00DD06C2"/>
    <w:rsid w:val="00DD0937"/>
    <w:rsid w:val="00DD11EB"/>
    <w:rsid w:val="00DD1A04"/>
    <w:rsid w:val="00DD21E1"/>
    <w:rsid w:val="00DD2DE0"/>
    <w:rsid w:val="00DE0A7F"/>
    <w:rsid w:val="00DE38F0"/>
    <w:rsid w:val="00DE3E20"/>
    <w:rsid w:val="00DE5CB6"/>
    <w:rsid w:val="00DF084D"/>
    <w:rsid w:val="00DF1328"/>
    <w:rsid w:val="00DF1B56"/>
    <w:rsid w:val="00DF32CD"/>
    <w:rsid w:val="00DF7F96"/>
    <w:rsid w:val="00E040BF"/>
    <w:rsid w:val="00E064CF"/>
    <w:rsid w:val="00E11F03"/>
    <w:rsid w:val="00E11F1D"/>
    <w:rsid w:val="00E14314"/>
    <w:rsid w:val="00E157F7"/>
    <w:rsid w:val="00E222AF"/>
    <w:rsid w:val="00E2524B"/>
    <w:rsid w:val="00E2640D"/>
    <w:rsid w:val="00E26F28"/>
    <w:rsid w:val="00E30894"/>
    <w:rsid w:val="00E320EB"/>
    <w:rsid w:val="00E34B60"/>
    <w:rsid w:val="00E431FD"/>
    <w:rsid w:val="00E45D2E"/>
    <w:rsid w:val="00E47B78"/>
    <w:rsid w:val="00E54057"/>
    <w:rsid w:val="00E545F6"/>
    <w:rsid w:val="00E54BA8"/>
    <w:rsid w:val="00E56655"/>
    <w:rsid w:val="00E602F1"/>
    <w:rsid w:val="00E6103D"/>
    <w:rsid w:val="00E6400C"/>
    <w:rsid w:val="00E640CC"/>
    <w:rsid w:val="00E64114"/>
    <w:rsid w:val="00E67BA1"/>
    <w:rsid w:val="00E81EF9"/>
    <w:rsid w:val="00E835D7"/>
    <w:rsid w:val="00E842A7"/>
    <w:rsid w:val="00E851F8"/>
    <w:rsid w:val="00E85503"/>
    <w:rsid w:val="00E861E4"/>
    <w:rsid w:val="00E87A4D"/>
    <w:rsid w:val="00E91518"/>
    <w:rsid w:val="00E91BBA"/>
    <w:rsid w:val="00E9273C"/>
    <w:rsid w:val="00E943D9"/>
    <w:rsid w:val="00E959C9"/>
    <w:rsid w:val="00E962FD"/>
    <w:rsid w:val="00E96AD4"/>
    <w:rsid w:val="00E97A21"/>
    <w:rsid w:val="00EA01B9"/>
    <w:rsid w:val="00EA0724"/>
    <w:rsid w:val="00EA0F82"/>
    <w:rsid w:val="00EA13EA"/>
    <w:rsid w:val="00EA2680"/>
    <w:rsid w:val="00EA6D75"/>
    <w:rsid w:val="00EA7393"/>
    <w:rsid w:val="00EB1877"/>
    <w:rsid w:val="00EB1F6F"/>
    <w:rsid w:val="00EB3A0E"/>
    <w:rsid w:val="00EB4514"/>
    <w:rsid w:val="00EC06AB"/>
    <w:rsid w:val="00EC09F0"/>
    <w:rsid w:val="00EC2E0D"/>
    <w:rsid w:val="00EC370F"/>
    <w:rsid w:val="00EC4D1B"/>
    <w:rsid w:val="00EC5971"/>
    <w:rsid w:val="00EC6C82"/>
    <w:rsid w:val="00EC7F06"/>
    <w:rsid w:val="00ED10B9"/>
    <w:rsid w:val="00ED1683"/>
    <w:rsid w:val="00ED3F92"/>
    <w:rsid w:val="00ED4478"/>
    <w:rsid w:val="00ED5982"/>
    <w:rsid w:val="00ED6ED6"/>
    <w:rsid w:val="00ED75ED"/>
    <w:rsid w:val="00EE041B"/>
    <w:rsid w:val="00EE1058"/>
    <w:rsid w:val="00EE1117"/>
    <w:rsid w:val="00EE143B"/>
    <w:rsid w:val="00EE1BB4"/>
    <w:rsid w:val="00EE2198"/>
    <w:rsid w:val="00EE2307"/>
    <w:rsid w:val="00EE3822"/>
    <w:rsid w:val="00EE6D8B"/>
    <w:rsid w:val="00EE7EC9"/>
    <w:rsid w:val="00EF19B3"/>
    <w:rsid w:val="00EF29BE"/>
    <w:rsid w:val="00EF40C1"/>
    <w:rsid w:val="00EF4772"/>
    <w:rsid w:val="00EF4DE5"/>
    <w:rsid w:val="00F0157F"/>
    <w:rsid w:val="00F06735"/>
    <w:rsid w:val="00F11DCF"/>
    <w:rsid w:val="00F128FF"/>
    <w:rsid w:val="00F14ED2"/>
    <w:rsid w:val="00F1533D"/>
    <w:rsid w:val="00F167EB"/>
    <w:rsid w:val="00F204E0"/>
    <w:rsid w:val="00F210AE"/>
    <w:rsid w:val="00F225DD"/>
    <w:rsid w:val="00F24BF9"/>
    <w:rsid w:val="00F26716"/>
    <w:rsid w:val="00F31516"/>
    <w:rsid w:val="00F34297"/>
    <w:rsid w:val="00F34513"/>
    <w:rsid w:val="00F34538"/>
    <w:rsid w:val="00F34C2B"/>
    <w:rsid w:val="00F36DA9"/>
    <w:rsid w:val="00F402EC"/>
    <w:rsid w:val="00F42821"/>
    <w:rsid w:val="00F42CB5"/>
    <w:rsid w:val="00F43932"/>
    <w:rsid w:val="00F43C31"/>
    <w:rsid w:val="00F43FB0"/>
    <w:rsid w:val="00F44A2F"/>
    <w:rsid w:val="00F44C1A"/>
    <w:rsid w:val="00F45116"/>
    <w:rsid w:val="00F461BA"/>
    <w:rsid w:val="00F46A4A"/>
    <w:rsid w:val="00F47DBD"/>
    <w:rsid w:val="00F504ED"/>
    <w:rsid w:val="00F51345"/>
    <w:rsid w:val="00F52573"/>
    <w:rsid w:val="00F54B3C"/>
    <w:rsid w:val="00F557AE"/>
    <w:rsid w:val="00F55AF6"/>
    <w:rsid w:val="00F55D74"/>
    <w:rsid w:val="00F577D7"/>
    <w:rsid w:val="00F60FE6"/>
    <w:rsid w:val="00F61069"/>
    <w:rsid w:val="00F610C1"/>
    <w:rsid w:val="00F615A4"/>
    <w:rsid w:val="00F61C87"/>
    <w:rsid w:val="00F634C7"/>
    <w:rsid w:val="00F64C70"/>
    <w:rsid w:val="00F661D2"/>
    <w:rsid w:val="00F74B83"/>
    <w:rsid w:val="00F77E0C"/>
    <w:rsid w:val="00F82B3B"/>
    <w:rsid w:val="00F86AA4"/>
    <w:rsid w:val="00F87400"/>
    <w:rsid w:val="00F878BF"/>
    <w:rsid w:val="00F91E69"/>
    <w:rsid w:val="00F93DCF"/>
    <w:rsid w:val="00F97B83"/>
    <w:rsid w:val="00FA0FFC"/>
    <w:rsid w:val="00FA2E4C"/>
    <w:rsid w:val="00FA2F69"/>
    <w:rsid w:val="00FA2FFD"/>
    <w:rsid w:val="00FA4F96"/>
    <w:rsid w:val="00FB10B7"/>
    <w:rsid w:val="00FB1266"/>
    <w:rsid w:val="00FB27B3"/>
    <w:rsid w:val="00FB37D5"/>
    <w:rsid w:val="00FB4359"/>
    <w:rsid w:val="00FB7845"/>
    <w:rsid w:val="00FC106E"/>
    <w:rsid w:val="00FC25B5"/>
    <w:rsid w:val="00FC5733"/>
    <w:rsid w:val="00FD036E"/>
    <w:rsid w:val="00FD1089"/>
    <w:rsid w:val="00FD16F0"/>
    <w:rsid w:val="00FD254B"/>
    <w:rsid w:val="00FD45D4"/>
    <w:rsid w:val="00FD4828"/>
    <w:rsid w:val="00FD49D8"/>
    <w:rsid w:val="00FD56F6"/>
    <w:rsid w:val="00FE3353"/>
    <w:rsid w:val="00FE6704"/>
    <w:rsid w:val="00FF1B73"/>
    <w:rsid w:val="00FF3973"/>
    <w:rsid w:val="00FF6373"/>
    <w:rsid w:val="05ECFFE4"/>
    <w:rsid w:val="18756406"/>
    <w:rsid w:val="1E3D6697"/>
    <w:rsid w:val="3239EEBF"/>
    <w:rsid w:val="3C7F8919"/>
    <w:rsid w:val="460B6694"/>
    <w:rsid w:val="51D1868F"/>
    <w:rsid w:val="5F27236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F09CF"/>
  <w15:docId w15:val="{40795F6E-28E8-478C-A1C4-9AC9622A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0FD7"/>
    <w:rPr>
      <w:rFonts w:ascii="Calibri" w:hAnsi="Calibri"/>
      <w:sz w:val="24"/>
      <w:szCs w:val="24"/>
    </w:rPr>
  </w:style>
  <w:style w:type="paragraph" w:styleId="Heading1">
    <w:name w:val="heading 1"/>
    <w:basedOn w:val="Normal"/>
    <w:next w:val="Normal"/>
    <w:link w:val="Heading1Char"/>
    <w:autoRedefine/>
    <w:qFormat/>
    <w:rsid w:val="00377717"/>
    <w:pPr>
      <w:keepNext/>
      <w:keepLines/>
      <w:spacing w:before="60" w:after="180"/>
      <w:outlineLvl w:val="0"/>
    </w:pPr>
    <w:rPr>
      <w:rFonts w:eastAsiaTheme="majorEastAsia" w:cstheme="majorBidi"/>
      <w:b/>
      <w:bCs/>
      <w:color w:val="00A4E4"/>
      <w:sz w:val="44"/>
      <w:szCs w:val="28"/>
    </w:rPr>
  </w:style>
  <w:style w:type="paragraph" w:styleId="Heading2">
    <w:name w:val="heading 2"/>
    <w:basedOn w:val="Normal"/>
    <w:next w:val="Normal"/>
    <w:link w:val="Heading2Char"/>
    <w:autoRedefine/>
    <w:uiPriority w:val="9"/>
    <w:unhideWhenUsed/>
    <w:qFormat/>
    <w:rsid w:val="00C06F5A"/>
    <w:pPr>
      <w:keepNext/>
      <w:keepLines/>
      <w:spacing w:before="60" w:after="60"/>
      <w:outlineLvl w:val="1"/>
    </w:pPr>
    <w:rPr>
      <w:rFonts w:eastAsiaTheme="majorEastAsia" w:cstheme="majorBidi"/>
      <w:b/>
      <w:bCs/>
      <w:color w:val="072B61"/>
      <w:sz w:val="36"/>
      <w:szCs w:val="26"/>
      <w:lang w:eastAsia="en-US"/>
    </w:rPr>
  </w:style>
  <w:style w:type="paragraph" w:styleId="Heading3">
    <w:name w:val="heading 3"/>
    <w:basedOn w:val="Normal"/>
    <w:next w:val="Normal"/>
    <w:link w:val="Heading3Char"/>
    <w:autoRedefine/>
    <w:qFormat/>
    <w:rsid w:val="007744F6"/>
    <w:pPr>
      <w:keepNext/>
      <w:keepLines/>
      <w:spacing w:before="60" w:after="60"/>
      <w:outlineLvl w:val="2"/>
    </w:pPr>
    <w:rPr>
      <w:b/>
      <w:color w:val="000000" w:themeColor="text1"/>
      <w:sz w:val="32"/>
      <w:szCs w:val="36"/>
    </w:rPr>
  </w:style>
  <w:style w:type="paragraph" w:styleId="Heading4">
    <w:name w:val="heading 4"/>
    <w:basedOn w:val="Normal"/>
    <w:next w:val="Normal"/>
    <w:link w:val="Heading4Char"/>
    <w:autoRedefine/>
    <w:unhideWhenUsed/>
    <w:qFormat/>
    <w:rsid w:val="007744F6"/>
    <w:pPr>
      <w:keepNext/>
      <w:keepLines/>
      <w:spacing w:before="60" w:after="60"/>
      <w:outlineLvl w:val="3"/>
    </w:pPr>
    <w:rPr>
      <w:rFonts w:eastAsiaTheme="majorEastAsia" w:cstheme="majorBidi"/>
      <w:b/>
      <w:bCs/>
      <w:iCs/>
      <w:color w:val="000000" w:themeColor="text1"/>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5DAD"/>
    <w:pPr>
      <w:tabs>
        <w:tab w:val="center" w:pos="4513"/>
        <w:tab w:val="right" w:pos="9026"/>
      </w:tabs>
    </w:pPr>
  </w:style>
  <w:style w:type="character" w:customStyle="1" w:styleId="HeaderChar">
    <w:name w:val="Header Char"/>
    <w:basedOn w:val="DefaultParagraphFont"/>
    <w:link w:val="Header"/>
    <w:uiPriority w:val="99"/>
    <w:rsid w:val="00705DAD"/>
    <w:rPr>
      <w:sz w:val="24"/>
      <w:szCs w:val="24"/>
    </w:rPr>
  </w:style>
  <w:style w:type="paragraph" w:styleId="Footer">
    <w:name w:val="footer"/>
    <w:basedOn w:val="Normal"/>
    <w:link w:val="FooterChar"/>
    <w:uiPriority w:val="99"/>
    <w:rsid w:val="00705DAD"/>
    <w:pPr>
      <w:tabs>
        <w:tab w:val="center" w:pos="4513"/>
        <w:tab w:val="right" w:pos="9026"/>
      </w:tabs>
    </w:pPr>
  </w:style>
  <w:style w:type="character" w:customStyle="1" w:styleId="FooterChar">
    <w:name w:val="Footer Char"/>
    <w:basedOn w:val="DefaultParagraphFont"/>
    <w:link w:val="Footer"/>
    <w:uiPriority w:val="99"/>
    <w:rsid w:val="00705DAD"/>
    <w:rPr>
      <w:sz w:val="24"/>
      <w:szCs w:val="24"/>
    </w:rPr>
  </w:style>
  <w:style w:type="character" w:customStyle="1" w:styleId="Heading1Char">
    <w:name w:val="Heading 1 Char"/>
    <w:basedOn w:val="DefaultParagraphFont"/>
    <w:link w:val="Heading1"/>
    <w:rsid w:val="00377717"/>
    <w:rPr>
      <w:rFonts w:ascii="Calibri" w:eastAsiaTheme="majorEastAsia" w:hAnsi="Calibri" w:cstheme="majorBidi"/>
      <w:b/>
      <w:bCs/>
      <w:color w:val="00A4E4"/>
      <w:sz w:val="44"/>
      <w:szCs w:val="28"/>
    </w:rPr>
  </w:style>
  <w:style w:type="paragraph" w:customStyle="1" w:styleId="ContentsHead">
    <w:name w:val="Contents_Head"/>
    <w:basedOn w:val="Normal"/>
    <w:link w:val="ContentsHeadChar"/>
    <w:autoRedefine/>
    <w:qFormat/>
    <w:rsid w:val="00853A00"/>
    <w:pPr>
      <w:spacing w:after="120"/>
    </w:pPr>
    <w:rPr>
      <w:b/>
      <w:color w:val="00A4E4"/>
      <w:sz w:val="40"/>
    </w:rPr>
  </w:style>
  <w:style w:type="character" w:customStyle="1" w:styleId="Heading4Char">
    <w:name w:val="Heading 4 Char"/>
    <w:basedOn w:val="DefaultParagraphFont"/>
    <w:link w:val="Heading4"/>
    <w:rsid w:val="007744F6"/>
    <w:rPr>
      <w:rFonts w:ascii="Calibri" w:eastAsiaTheme="majorEastAsia" w:hAnsi="Calibri" w:cstheme="majorBidi"/>
      <w:b/>
      <w:bCs/>
      <w:iCs/>
      <w:color w:val="000000" w:themeColor="text1"/>
      <w:sz w:val="28"/>
      <w:szCs w:val="24"/>
      <w:u w:val="single"/>
    </w:rPr>
  </w:style>
  <w:style w:type="character" w:styleId="Emphasis">
    <w:name w:val="Emphasis"/>
    <w:basedOn w:val="DefaultParagraphFont"/>
    <w:qFormat/>
    <w:rsid w:val="00D35B4F"/>
    <w:rPr>
      <w:i/>
      <w:iCs/>
    </w:rPr>
  </w:style>
  <w:style w:type="paragraph" w:styleId="ListParagraph">
    <w:name w:val="List Paragraph"/>
    <w:basedOn w:val="Normal"/>
    <w:uiPriority w:val="34"/>
    <w:qFormat/>
    <w:rsid w:val="00B954C4"/>
    <w:pPr>
      <w:ind w:left="720"/>
      <w:contextualSpacing/>
    </w:pPr>
    <w:rPr>
      <w:rFonts w:asciiTheme="minorHAnsi" w:eastAsiaTheme="minorEastAsia" w:hAnsiTheme="minorHAnsi" w:cstheme="minorBidi"/>
      <w:b/>
      <w:lang w:val="en-US" w:eastAsia="en-US"/>
    </w:rPr>
  </w:style>
  <w:style w:type="table" w:styleId="TableGrid">
    <w:name w:val="Table Grid"/>
    <w:basedOn w:val="TableNormal"/>
    <w:rsid w:val="00CE7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sHeadChar">
    <w:name w:val="Contents_Head Char"/>
    <w:basedOn w:val="DefaultParagraphFont"/>
    <w:link w:val="ContentsHead"/>
    <w:rsid w:val="00853A00"/>
    <w:rPr>
      <w:rFonts w:ascii="Calibri" w:hAnsi="Calibri"/>
      <w:b/>
      <w:color w:val="00A4E4"/>
      <w:sz w:val="40"/>
      <w:szCs w:val="24"/>
    </w:rPr>
  </w:style>
  <w:style w:type="character" w:styleId="Hyperlink">
    <w:name w:val="Hyperlink"/>
    <w:basedOn w:val="DefaultParagraphFont"/>
    <w:uiPriority w:val="99"/>
    <w:unhideWhenUsed/>
    <w:rsid w:val="00F34297"/>
    <w:rPr>
      <w:color w:val="0000FF" w:themeColor="hyperlink"/>
      <w:u w:val="single"/>
    </w:rPr>
  </w:style>
  <w:style w:type="paragraph" w:styleId="TOC1">
    <w:name w:val="toc 1"/>
    <w:basedOn w:val="Normal"/>
    <w:next w:val="Normal"/>
    <w:autoRedefine/>
    <w:uiPriority w:val="39"/>
    <w:rsid w:val="0034007C"/>
    <w:pPr>
      <w:spacing w:after="100"/>
    </w:pPr>
    <w:rPr>
      <w:color w:val="000000" w:themeColor="text1"/>
      <w:sz w:val="28"/>
    </w:rPr>
  </w:style>
  <w:style w:type="paragraph" w:styleId="TOCHeading">
    <w:name w:val="TOC Heading"/>
    <w:basedOn w:val="Heading1"/>
    <w:next w:val="Normal"/>
    <w:uiPriority w:val="39"/>
    <w:unhideWhenUsed/>
    <w:qFormat/>
    <w:rsid w:val="00185777"/>
    <w:pPr>
      <w:spacing w:before="480" w:after="0" w:line="276" w:lineRule="auto"/>
      <w:outlineLvl w:val="9"/>
    </w:pPr>
    <w:rPr>
      <w:rFonts w:asciiTheme="majorHAnsi" w:hAnsiTheme="majorHAnsi"/>
      <w:color w:val="365F91" w:themeColor="accent1" w:themeShade="BF"/>
      <w:sz w:val="28"/>
      <w:lang w:val="en-US" w:eastAsia="ja-JP"/>
    </w:rPr>
  </w:style>
  <w:style w:type="character" w:customStyle="1" w:styleId="Heading2Char">
    <w:name w:val="Heading 2 Char"/>
    <w:basedOn w:val="DefaultParagraphFont"/>
    <w:link w:val="Heading2"/>
    <w:uiPriority w:val="9"/>
    <w:rsid w:val="00C06F5A"/>
    <w:rPr>
      <w:rFonts w:ascii="Calibri" w:eastAsiaTheme="majorEastAsia" w:hAnsi="Calibri" w:cstheme="majorBidi"/>
      <w:b/>
      <w:bCs/>
      <w:color w:val="072B61"/>
      <w:sz w:val="36"/>
      <w:szCs w:val="26"/>
      <w:lang w:eastAsia="en-US"/>
    </w:rPr>
  </w:style>
  <w:style w:type="character" w:customStyle="1" w:styleId="Heading3Char">
    <w:name w:val="Heading 3 Char"/>
    <w:basedOn w:val="DefaultParagraphFont"/>
    <w:link w:val="Heading3"/>
    <w:rsid w:val="007744F6"/>
    <w:rPr>
      <w:rFonts w:ascii="Calibri" w:hAnsi="Calibri"/>
      <w:b/>
      <w:color w:val="000000" w:themeColor="text1"/>
      <w:sz w:val="32"/>
      <w:szCs w:val="36"/>
    </w:rPr>
  </w:style>
  <w:style w:type="paragraph" w:styleId="TOC2">
    <w:name w:val="toc 2"/>
    <w:basedOn w:val="Normal"/>
    <w:next w:val="Normal"/>
    <w:autoRedefine/>
    <w:uiPriority w:val="39"/>
    <w:rsid w:val="00185777"/>
    <w:pPr>
      <w:spacing w:after="100"/>
      <w:ind w:left="240"/>
    </w:pPr>
    <w:rPr>
      <w:sz w:val="28"/>
    </w:rPr>
  </w:style>
  <w:style w:type="paragraph" w:styleId="Title">
    <w:name w:val="Title"/>
    <w:basedOn w:val="Normal"/>
    <w:next w:val="Normal"/>
    <w:link w:val="TitleChar"/>
    <w:qFormat/>
    <w:rsid w:val="00D7105F"/>
    <w:pPr>
      <w:spacing w:after="300"/>
      <w:contextualSpacing/>
    </w:pPr>
    <w:rPr>
      <w:rFonts w:eastAsiaTheme="majorEastAsia" w:cstheme="majorBidi"/>
      <w:b/>
      <w:color w:val="072B61"/>
      <w:spacing w:val="5"/>
      <w:kern w:val="28"/>
      <w:sz w:val="96"/>
      <w:szCs w:val="52"/>
    </w:rPr>
  </w:style>
  <w:style w:type="character" w:customStyle="1" w:styleId="TitleChar">
    <w:name w:val="Title Char"/>
    <w:basedOn w:val="DefaultParagraphFont"/>
    <w:link w:val="Title"/>
    <w:rsid w:val="00D7105F"/>
    <w:rPr>
      <w:rFonts w:ascii="Calibri" w:eastAsiaTheme="majorEastAsia" w:hAnsi="Calibri" w:cstheme="majorBidi"/>
      <w:b/>
      <w:color w:val="072B61"/>
      <w:spacing w:val="5"/>
      <w:kern w:val="28"/>
      <w:sz w:val="96"/>
      <w:szCs w:val="52"/>
    </w:rPr>
  </w:style>
  <w:style w:type="paragraph" w:customStyle="1" w:styleId="TitleDescip">
    <w:name w:val="Title_Descip"/>
    <w:basedOn w:val="Normal"/>
    <w:link w:val="TitleDescipChar"/>
    <w:qFormat/>
    <w:rsid w:val="009E3409"/>
    <w:rPr>
      <w:b/>
      <w:color w:val="072B61"/>
      <w:sz w:val="36"/>
      <w:szCs w:val="36"/>
    </w:rPr>
  </w:style>
  <w:style w:type="paragraph" w:styleId="TOC3">
    <w:name w:val="toc 3"/>
    <w:basedOn w:val="Normal"/>
    <w:next w:val="Normal"/>
    <w:autoRedefine/>
    <w:uiPriority w:val="39"/>
    <w:rsid w:val="00185777"/>
    <w:pPr>
      <w:spacing w:after="100"/>
      <w:ind w:left="480"/>
    </w:pPr>
    <w:rPr>
      <w:sz w:val="28"/>
    </w:rPr>
  </w:style>
  <w:style w:type="character" w:customStyle="1" w:styleId="TitleDescipChar">
    <w:name w:val="Title_Descip Char"/>
    <w:basedOn w:val="DefaultParagraphFont"/>
    <w:link w:val="TitleDescip"/>
    <w:rsid w:val="009E3409"/>
    <w:rPr>
      <w:rFonts w:ascii="Calibri" w:hAnsi="Calibri"/>
      <w:b/>
      <w:color w:val="072B61"/>
      <w:sz w:val="36"/>
      <w:szCs w:val="36"/>
    </w:rPr>
  </w:style>
  <w:style w:type="paragraph" w:styleId="BalloonText">
    <w:name w:val="Balloon Text"/>
    <w:basedOn w:val="Normal"/>
    <w:link w:val="BalloonTextChar"/>
    <w:rsid w:val="00185777"/>
    <w:rPr>
      <w:rFonts w:ascii="Tahoma" w:hAnsi="Tahoma" w:cs="Tahoma"/>
      <w:sz w:val="16"/>
      <w:szCs w:val="16"/>
    </w:rPr>
  </w:style>
  <w:style w:type="character" w:customStyle="1" w:styleId="BalloonTextChar">
    <w:name w:val="Balloon Text Char"/>
    <w:basedOn w:val="DefaultParagraphFont"/>
    <w:link w:val="BalloonText"/>
    <w:rsid w:val="00185777"/>
    <w:rPr>
      <w:rFonts w:ascii="Tahoma" w:hAnsi="Tahoma" w:cs="Tahoma"/>
      <w:sz w:val="16"/>
      <w:szCs w:val="16"/>
    </w:rPr>
  </w:style>
  <w:style w:type="paragraph" w:styleId="TOC4">
    <w:name w:val="toc 4"/>
    <w:basedOn w:val="Normal"/>
    <w:next w:val="Normal"/>
    <w:autoRedefine/>
    <w:uiPriority w:val="39"/>
    <w:rsid w:val="00185777"/>
    <w:pPr>
      <w:spacing w:after="100"/>
      <w:ind w:left="720"/>
    </w:pPr>
    <w:rPr>
      <w:sz w:val="28"/>
    </w:rPr>
  </w:style>
  <w:style w:type="paragraph" w:customStyle="1" w:styleId="Filename">
    <w:name w:val="Filename"/>
    <w:basedOn w:val="Normal"/>
    <w:link w:val="FilenameChar"/>
    <w:autoRedefine/>
    <w:qFormat/>
    <w:rsid w:val="00B5041D"/>
    <w:rPr>
      <w:noProof/>
      <w:color w:val="FFFFFF" w:themeColor="background1"/>
      <w:sz w:val="20"/>
      <w:szCs w:val="20"/>
    </w:rPr>
  </w:style>
  <w:style w:type="character" w:customStyle="1" w:styleId="FilenameChar">
    <w:name w:val="Filename Char"/>
    <w:basedOn w:val="DefaultParagraphFont"/>
    <w:link w:val="Filename"/>
    <w:rsid w:val="00B5041D"/>
    <w:rPr>
      <w:rFonts w:ascii="Calibri" w:hAnsi="Calibri"/>
      <w:noProof/>
      <w:color w:val="FFFFFF" w:themeColor="background1"/>
    </w:rPr>
  </w:style>
  <w:style w:type="character" w:styleId="CommentReference">
    <w:name w:val="annotation reference"/>
    <w:basedOn w:val="DefaultParagraphFont"/>
    <w:uiPriority w:val="99"/>
    <w:semiHidden/>
    <w:unhideWhenUsed/>
    <w:rsid w:val="008C670C"/>
    <w:rPr>
      <w:sz w:val="16"/>
      <w:szCs w:val="16"/>
    </w:rPr>
  </w:style>
  <w:style w:type="paragraph" w:styleId="CommentText">
    <w:name w:val="annotation text"/>
    <w:basedOn w:val="Normal"/>
    <w:link w:val="CommentTextChar"/>
    <w:uiPriority w:val="99"/>
    <w:unhideWhenUsed/>
    <w:rsid w:val="008C670C"/>
    <w:rPr>
      <w:sz w:val="20"/>
      <w:szCs w:val="20"/>
    </w:rPr>
  </w:style>
  <w:style w:type="character" w:customStyle="1" w:styleId="CommentTextChar">
    <w:name w:val="Comment Text Char"/>
    <w:basedOn w:val="DefaultParagraphFont"/>
    <w:link w:val="CommentText"/>
    <w:uiPriority w:val="99"/>
    <w:rsid w:val="008C670C"/>
    <w:rPr>
      <w:rFonts w:ascii="Calibri" w:hAnsi="Calibri"/>
    </w:rPr>
  </w:style>
  <w:style w:type="paragraph" w:styleId="CommentSubject">
    <w:name w:val="annotation subject"/>
    <w:basedOn w:val="CommentText"/>
    <w:next w:val="CommentText"/>
    <w:link w:val="CommentSubjectChar"/>
    <w:semiHidden/>
    <w:unhideWhenUsed/>
    <w:rsid w:val="008C670C"/>
    <w:rPr>
      <w:b/>
      <w:bCs/>
    </w:rPr>
  </w:style>
  <w:style w:type="character" w:customStyle="1" w:styleId="CommentSubjectChar">
    <w:name w:val="Comment Subject Char"/>
    <w:basedOn w:val="CommentTextChar"/>
    <w:link w:val="CommentSubject"/>
    <w:semiHidden/>
    <w:rsid w:val="008C670C"/>
    <w:rPr>
      <w:rFonts w:ascii="Calibri" w:hAnsi="Calibri"/>
      <w:b/>
      <w:bCs/>
    </w:rPr>
  </w:style>
  <w:style w:type="paragraph" w:customStyle="1" w:styleId="lblQuestionText">
    <w:name w:val="lblQuestionText"/>
    <w:basedOn w:val="Normal"/>
    <w:rsid w:val="00813467"/>
    <w:pPr>
      <w:pBdr>
        <w:top w:val="none" w:sz="0" w:space="7" w:color="auto"/>
        <w:bottom w:val="none" w:sz="0" w:space="7" w:color="auto"/>
      </w:pBdr>
    </w:pPr>
    <w:rPr>
      <w:rFonts w:ascii="Times New Roman" w:hAnsi="Times New Roman"/>
      <w:sz w:val="26"/>
      <w:szCs w:val="26"/>
      <w:lang w:val="en-US" w:eastAsia="en-US"/>
    </w:rPr>
  </w:style>
  <w:style w:type="character" w:customStyle="1" w:styleId="realQuestionText">
    <w:name w:val="realQuestionText"/>
    <w:basedOn w:val="DefaultParagraphFont"/>
    <w:rsid w:val="00813467"/>
  </w:style>
  <w:style w:type="character" w:customStyle="1" w:styleId="lbSubTitle">
    <w:name w:val="lbSubTitle"/>
    <w:basedOn w:val="DefaultParagraphFont"/>
    <w:rsid w:val="00813467"/>
    <w:rPr>
      <w:b w:val="0"/>
      <w:bCs w:val="0"/>
      <w:i/>
      <w:iCs/>
    </w:rPr>
  </w:style>
  <w:style w:type="paragraph" w:styleId="Subtitle">
    <w:name w:val="Subtitle"/>
    <w:basedOn w:val="Normal"/>
    <w:next w:val="Normal"/>
    <w:link w:val="SubtitleChar"/>
    <w:qFormat/>
    <w:rsid w:val="003D325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D3250"/>
    <w:rPr>
      <w:rFonts w:asciiTheme="minorHAnsi" w:eastAsiaTheme="minorEastAsia" w:hAnsiTheme="minorHAnsi" w:cstheme="minorBidi"/>
      <w:color w:val="5A5A5A" w:themeColor="text1" w:themeTint="A5"/>
      <w:spacing w:val="15"/>
      <w:sz w:val="22"/>
      <w:szCs w:val="22"/>
    </w:rPr>
  </w:style>
  <w:style w:type="character" w:styleId="UnresolvedMention">
    <w:name w:val="Unresolved Mention"/>
    <w:basedOn w:val="DefaultParagraphFont"/>
    <w:uiPriority w:val="99"/>
    <w:unhideWhenUsed/>
    <w:rsid w:val="008C1A06"/>
    <w:rPr>
      <w:color w:val="605E5C"/>
      <w:shd w:val="clear" w:color="auto" w:fill="E1DFDD"/>
    </w:rPr>
  </w:style>
  <w:style w:type="character" w:styleId="Mention">
    <w:name w:val="Mention"/>
    <w:basedOn w:val="DefaultParagraphFont"/>
    <w:uiPriority w:val="99"/>
    <w:unhideWhenUsed/>
    <w:rsid w:val="008C1A06"/>
    <w:rPr>
      <w:color w:val="2B579A"/>
      <w:shd w:val="clear" w:color="auto" w:fill="E1DFDD"/>
    </w:rPr>
  </w:style>
  <w:style w:type="paragraph" w:styleId="BodyText">
    <w:name w:val="Body Text"/>
    <w:basedOn w:val="Normal"/>
    <w:link w:val="BodyTextChar"/>
    <w:uiPriority w:val="1"/>
    <w:qFormat/>
    <w:rsid w:val="000E3209"/>
    <w:pPr>
      <w:widowControl w:val="0"/>
      <w:autoSpaceDE w:val="0"/>
      <w:autoSpaceDN w:val="0"/>
    </w:pPr>
    <w:rPr>
      <w:rFonts w:ascii="Calibri Light" w:eastAsia="Calibri Light" w:hAnsi="Calibri Light" w:cs="Calibri Light"/>
      <w:sz w:val="20"/>
      <w:szCs w:val="20"/>
      <w:lang w:val="en-US" w:eastAsia="en-US"/>
    </w:rPr>
  </w:style>
  <w:style w:type="character" w:customStyle="1" w:styleId="BodyTextChar">
    <w:name w:val="Body Text Char"/>
    <w:basedOn w:val="DefaultParagraphFont"/>
    <w:link w:val="BodyText"/>
    <w:uiPriority w:val="1"/>
    <w:rsid w:val="000E3209"/>
    <w:rPr>
      <w:rFonts w:ascii="Calibri Light" w:eastAsia="Calibri Light" w:hAnsi="Calibri Light" w:cs="Calibri Light"/>
      <w:lang w:val="en-US" w:eastAsia="en-US"/>
    </w:rPr>
  </w:style>
  <w:style w:type="paragraph" w:styleId="FootnoteText">
    <w:name w:val="footnote text"/>
    <w:basedOn w:val="Normal"/>
    <w:link w:val="FootnoteTextChar"/>
    <w:uiPriority w:val="99"/>
    <w:semiHidden/>
    <w:unhideWhenUsed/>
    <w:rsid w:val="000E3209"/>
    <w:rPr>
      <w:sz w:val="20"/>
      <w:szCs w:val="20"/>
    </w:rPr>
  </w:style>
  <w:style w:type="character" w:customStyle="1" w:styleId="FootnoteTextChar">
    <w:name w:val="Footnote Text Char"/>
    <w:basedOn w:val="DefaultParagraphFont"/>
    <w:link w:val="FootnoteText"/>
    <w:uiPriority w:val="99"/>
    <w:semiHidden/>
    <w:rsid w:val="000E3209"/>
    <w:rPr>
      <w:rFonts w:ascii="Calibri" w:hAnsi="Calibri"/>
    </w:rPr>
  </w:style>
  <w:style w:type="character" w:styleId="FootnoteReference">
    <w:name w:val="footnote reference"/>
    <w:basedOn w:val="DefaultParagraphFont"/>
    <w:uiPriority w:val="99"/>
    <w:semiHidden/>
    <w:unhideWhenUsed/>
    <w:rsid w:val="000E3209"/>
    <w:rPr>
      <w:vertAlign w:val="superscript"/>
    </w:rPr>
  </w:style>
  <w:style w:type="character" w:styleId="FollowedHyperlink">
    <w:name w:val="FollowedHyperlink"/>
    <w:basedOn w:val="DefaultParagraphFont"/>
    <w:semiHidden/>
    <w:unhideWhenUsed/>
    <w:rsid w:val="00BF48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89483">
      <w:bodyDiv w:val="1"/>
      <w:marLeft w:val="0"/>
      <w:marRight w:val="0"/>
      <w:marTop w:val="0"/>
      <w:marBottom w:val="0"/>
      <w:divBdr>
        <w:top w:val="none" w:sz="0" w:space="0" w:color="auto"/>
        <w:left w:val="none" w:sz="0" w:space="0" w:color="auto"/>
        <w:bottom w:val="none" w:sz="0" w:space="0" w:color="auto"/>
        <w:right w:val="none" w:sz="0" w:space="0" w:color="auto"/>
      </w:divBdr>
    </w:div>
    <w:div w:id="496965494">
      <w:bodyDiv w:val="1"/>
      <w:marLeft w:val="0"/>
      <w:marRight w:val="0"/>
      <w:marTop w:val="0"/>
      <w:marBottom w:val="0"/>
      <w:divBdr>
        <w:top w:val="none" w:sz="0" w:space="0" w:color="auto"/>
        <w:left w:val="none" w:sz="0" w:space="0" w:color="auto"/>
        <w:bottom w:val="none" w:sz="0" w:space="0" w:color="auto"/>
        <w:right w:val="none" w:sz="0" w:space="0" w:color="auto"/>
      </w:divBdr>
      <w:divsChild>
        <w:div w:id="141891586">
          <w:marLeft w:val="360"/>
          <w:marRight w:val="0"/>
          <w:marTop w:val="200"/>
          <w:marBottom w:val="0"/>
          <w:divBdr>
            <w:top w:val="none" w:sz="0" w:space="0" w:color="auto"/>
            <w:left w:val="none" w:sz="0" w:space="0" w:color="auto"/>
            <w:bottom w:val="none" w:sz="0" w:space="0" w:color="auto"/>
            <w:right w:val="none" w:sz="0" w:space="0" w:color="auto"/>
          </w:divBdr>
        </w:div>
        <w:div w:id="355617565">
          <w:marLeft w:val="360"/>
          <w:marRight w:val="0"/>
          <w:marTop w:val="200"/>
          <w:marBottom w:val="0"/>
          <w:divBdr>
            <w:top w:val="none" w:sz="0" w:space="0" w:color="auto"/>
            <w:left w:val="none" w:sz="0" w:space="0" w:color="auto"/>
            <w:bottom w:val="none" w:sz="0" w:space="0" w:color="auto"/>
            <w:right w:val="none" w:sz="0" w:space="0" w:color="auto"/>
          </w:divBdr>
        </w:div>
        <w:div w:id="528182568">
          <w:marLeft w:val="360"/>
          <w:marRight w:val="0"/>
          <w:marTop w:val="200"/>
          <w:marBottom w:val="0"/>
          <w:divBdr>
            <w:top w:val="none" w:sz="0" w:space="0" w:color="auto"/>
            <w:left w:val="none" w:sz="0" w:space="0" w:color="auto"/>
            <w:bottom w:val="none" w:sz="0" w:space="0" w:color="auto"/>
            <w:right w:val="none" w:sz="0" w:space="0" w:color="auto"/>
          </w:divBdr>
        </w:div>
        <w:div w:id="790324098">
          <w:marLeft w:val="360"/>
          <w:marRight w:val="0"/>
          <w:marTop w:val="200"/>
          <w:marBottom w:val="0"/>
          <w:divBdr>
            <w:top w:val="none" w:sz="0" w:space="0" w:color="auto"/>
            <w:left w:val="none" w:sz="0" w:space="0" w:color="auto"/>
            <w:bottom w:val="none" w:sz="0" w:space="0" w:color="auto"/>
            <w:right w:val="none" w:sz="0" w:space="0" w:color="auto"/>
          </w:divBdr>
        </w:div>
        <w:div w:id="853037393">
          <w:marLeft w:val="360"/>
          <w:marRight w:val="0"/>
          <w:marTop w:val="200"/>
          <w:marBottom w:val="0"/>
          <w:divBdr>
            <w:top w:val="none" w:sz="0" w:space="0" w:color="auto"/>
            <w:left w:val="none" w:sz="0" w:space="0" w:color="auto"/>
            <w:bottom w:val="none" w:sz="0" w:space="0" w:color="auto"/>
            <w:right w:val="none" w:sz="0" w:space="0" w:color="auto"/>
          </w:divBdr>
        </w:div>
        <w:div w:id="1348025734">
          <w:marLeft w:val="360"/>
          <w:marRight w:val="0"/>
          <w:marTop w:val="200"/>
          <w:marBottom w:val="0"/>
          <w:divBdr>
            <w:top w:val="none" w:sz="0" w:space="0" w:color="auto"/>
            <w:left w:val="none" w:sz="0" w:space="0" w:color="auto"/>
            <w:bottom w:val="none" w:sz="0" w:space="0" w:color="auto"/>
            <w:right w:val="none" w:sz="0" w:space="0" w:color="auto"/>
          </w:divBdr>
        </w:div>
        <w:div w:id="1390374968">
          <w:marLeft w:val="360"/>
          <w:marRight w:val="0"/>
          <w:marTop w:val="200"/>
          <w:marBottom w:val="0"/>
          <w:divBdr>
            <w:top w:val="none" w:sz="0" w:space="0" w:color="auto"/>
            <w:left w:val="none" w:sz="0" w:space="0" w:color="auto"/>
            <w:bottom w:val="none" w:sz="0" w:space="0" w:color="auto"/>
            <w:right w:val="none" w:sz="0" w:space="0" w:color="auto"/>
          </w:divBdr>
        </w:div>
        <w:div w:id="1604655493">
          <w:marLeft w:val="360"/>
          <w:marRight w:val="0"/>
          <w:marTop w:val="200"/>
          <w:marBottom w:val="0"/>
          <w:divBdr>
            <w:top w:val="none" w:sz="0" w:space="0" w:color="auto"/>
            <w:left w:val="none" w:sz="0" w:space="0" w:color="auto"/>
            <w:bottom w:val="none" w:sz="0" w:space="0" w:color="auto"/>
            <w:right w:val="none" w:sz="0" w:space="0" w:color="auto"/>
          </w:divBdr>
        </w:div>
        <w:div w:id="1653413132">
          <w:marLeft w:val="360"/>
          <w:marRight w:val="0"/>
          <w:marTop w:val="200"/>
          <w:marBottom w:val="0"/>
          <w:divBdr>
            <w:top w:val="none" w:sz="0" w:space="0" w:color="auto"/>
            <w:left w:val="none" w:sz="0" w:space="0" w:color="auto"/>
            <w:bottom w:val="none" w:sz="0" w:space="0" w:color="auto"/>
            <w:right w:val="none" w:sz="0" w:space="0" w:color="auto"/>
          </w:divBdr>
        </w:div>
      </w:divsChild>
    </w:div>
    <w:div w:id="1301110574">
      <w:bodyDiv w:val="1"/>
      <w:marLeft w:val="0"/>
      <w:marRight w:val="0"/>
      <w:marTop w:val="0"/>
      <w:marBottom w:val="0"/>
      <w:divBdr>
        <w:top w:val="none" w:sz="0" w:space="0" w:color="auto"/>
        <w:left w:val="none" w:sz="0" w:space="0" w:color="auto"/>
        <w:bottom w:val="none" w:sz="0" w:space="0" w:color="auto"/>
        <w:right w:val="none" w:sz="0" w:space="0" w:color="auto"/>
      </w:divBdr>
    </w:div>
    <w:div w:id="1626739687">
      <w:bodyDiv w:val="1"/>
      <w:marLeft w:val="0"/>
      <w:marRight w:val="0"/>
      <w:marTop w:val="0"/>
      <w:marBottom w:val="0"/>
      <w:divBdr>
        <w:top w:val="none" w:sz="0" w:space="0" w:color="auto"/>
        <w:left w:val="none" w:sz="0" w:space="0" w:color="auto"/>
        <w:bottom w:val="none" w:sz="0" w:space="0" w:color="auto"/>
        <w:right w:val="none" w:sz="0" w:space="0" w:color="auto"/>
      </w:divBdr>
      <w:divsChild>
        <w:div w:id="192230257">
          <w:marLeft w:val="360"/>
          <w:marRight w:val="0"/>
          <w:marTop w:val="200"/>
          <w:marBottom w:val="0"/>
          <w:divBdr>
            <w:top w:val="none" w:sz="0" w:space="0" w:color="auto"/>
            <w:left w:val="none" w:sz="0" w:space="0" w:color="auto"/>
            <w:bottom w:val="none" w:sz="0" w:space="0" w:color="auto"/>
            <w:right w:val="none" w:sz="0" w:space="0" w:color="auto"/>
          </w:divBdr>
        </w:div>
        <w:div w:id="705250181">
          <w:marLeft w:val="360"/>
          <w:marRight w:val="0"/>
          <w:marTop w:val="200"/>
          <w:marBottom w:val="0"/>
          <w:divBdr>
            <w:top w:val="none" w:sz="0" w:space="0" w:color="auto"/>
            <w:left w:val="none" w:sz="0" w:space="0" w:color="auto"/>
            <w:bottom w:val="none" w:sz="0" w:space="0" w:color="auto"/>
            <w:right w:val="none" w:sz="0" w:space="0" w:color="auto"/>
          </w:divBdr>
        </w:div>
        <w:div w:id="711730506">
          <w:marLeft w:val="360"/>
          <w:marRight w:val="0"/>
          <w:marTop w:val="200"/>
          <w:marBottom w:val="0"/>
          <w:divBdr>
            <w:top w:val="none" w:sz="0" w:space="0" w:color="auto"/>
            <w:left w:val="none" w:sz="0" w:space="0" w:color="auto"/>
            <w:bottom w:val="none" w:sz="0" w:space="0" w:color="auto"/>
            <w:right w:val="none" w:sz="0" w:space="0" w:color="auto"/>
          </w:divBdr>
        </w:div>
        <w:div w:id="779304095">
          <w:marLeft w:val="360"/>
          <w:marRight w:val="0"/>
          <w:marTop w:val="200"/>
          <w:marBottom w:val="0"/>
          <w:divBdr>
            <w:top w:val="none" w:sz="0" w:space="0" w:color="auto"/>
            <w:left w:val="none" w:sz="0" w:space="0" w:color="auto"/>
            <w:bottom w:val="none" w:sz="0" w:space="0" w:color="auto"/>
            <w:right w:val="none" w:sz="0" w:space="0" w:color="auto"/>
          </w:divBdr>
        </w:div>
        <w:div w:id="1232810694">
          <w:marLeft w:val="360"/>
          <w:marRight w:val="0"/>
          <w:marTop w:val="200"/>
          <w:marBottom w:val="0"/>
          <w:divBdr>
            <w:top w:val="none" w:sz="0" w:space="0" w:color="auto"/>
            <w:left w:val="none" w:sz="0" w:space="0" w:color="auto"/>
            <w:bottom w:val="none" w:sz="0" w:space="0" w:color="auto"/>
            <w:right w:val="none" w:sz="0" w:space="0" w:color="auto"/>
          </w:divBdr>
        </w:div>
        <w:div w:id="1328484366">
          <w:marLeft w:val="360"/>
          <w:marRight w:val="0"/>
          <w:marTop w:val="200"/>
          <w:marBottom w:val="0"/>
          <w:divBdr>
            <w:top w:val="none" w:sz="0" w:space="0" w:color="auto"/>
            <w:left w:val="none" w:sz="0" w:space="0" w:color="auto"/>
            <w:bottom w:val="none" w:sz="0" w:space="0" w:color="auto"/>
            <w:right w:val="none" w:sz="0" w:space="0" w:color="auto"/>
          </w:divBdr>
        </w:div>
        <w:div w:id="1535994045">
          <w:marLeft w:val="360"/>
          <w:marRight w:val="0"/>
          <w:marTop w:val="200"/>
          <w:marBottom w:val="0"/>
          <w:divBdr>
            <w:top w:val="none" w:sz="0" w:space="0" w:color="auto"/>
            <w:left w:val="none" w:sz="0" w:space="0" w:color="auto"/>
            <w:bottom w:val="none" w:sz="0" w:space="0" w:color="auto"/>
            <w:right w:val="none" w:sz="0" w:space="0" w:color="auto"/>
          </w:divBdr>
        </w:div>
        <w:div w:id="1802989517">
          <w:marLeft w:val="360"/>
          <w:marRight w:val="0"/>
          <w:marTop w:val="200"/>
          <w:marBottom w:val="0"/>
          <w:divBdr>
            <w:top w:val="none" w:sz="0" w:space="0" w:color="auto"/>
            <w:left w:val="none" w:sz="0" w:space="0" w:color="auto"/>
            <w:bottom w:val="none" w:sz="0" w:space="0" w:color="auto"/>
            <w:right w:val="none" w:sz="0" w:space="0" w:color="auto"/>
          </w:divBdr>
        </w:div>
        <w:div w:id="2054187523">
          <w:marLeft w:val="360"/>
          <w:marRight w:val="0"/>
          <w:marTop w:val="200"/>
          <w:marBottom w:val="0"/>
          <w:divBdr>
            <w:top w:val="none" w:sz="0" w:space="0" w:color="auto"/>
            <w:left w:val="none" w:sz="0" w:space="0" w:color="auto"/>
            <w:bottom w:val="none" w:sz="0" w:space="0" w:color="auto"/>
            <w:right w:val="none" w:sz="0" w:space="0" w:color="auto"/>
          </w:divBdr>
        </w:div>
        <w:div w:id="2061007285">
          <w:marLeft w:val="360"/>
          <w:marRight w:val="0"/>
          <w:marTop w:val="200"/>
          <w:marBottom w:val="0"/>
          <w:divBdr>
            <w:top w:val="none" w:sz="0" w:space="0" w:color="auto"/>
            <w:left w:val="none" w:sz="0" w:space="0" w:color="auto"/>
            <w:bottom w:val="none" w:sz="0" w:space="0" w:color="auto"/>
            <w:right w:val="none" w:sz="0" w:space="0" w:color="auto"/>
          </w:divBdr>
        </w:div>
      </w:divsChild>
    </w:div>
    <w:div w:id="2037802802">
      <w:bodyDiv w:val="1"/>
      <w:marLeft w:val="0"/>
      <w:marRight w:val="0"/>
      <w:marTop w:val="0"/>
      <w:marBottom w:val="0"/>
      <w:divBdr>
        <w:top w:val="none" w:sz="0" w:space="0" w:color="auto"/>
        <w:left w:val="none" w:sz="0" w:space="0" w:color="auto"/>
        <w:bottom w:val="none" w:sz="0" w:space="0" w:color="auto"/>
        <w:right w:val="none" w:sz="0" w:space="0" w:color="auto"/>
      </w:divBdr>
      <w:divsChild>
        <w:div w:id="192279231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jpg"/></Relationships>
</file>

<file path=word/_rels/footer3.xml.rels><?xml version="1.0" encoding="UTF-8" standalone="yes"?>
<Relationships xmlns="http://schemas.openxmlformats.org/package/2006/relationships"><Relationship Id="rId1" Type="http://schemas.openxmlformats.org/officeDocument/2006/relationships/image" Target="media/image8.jpg"/></Relationships>
</file>

<file path=word/_rels/footnotes.xml.rels><?xml version="1.0" encoding="UTF-8" standalone="yes"?>
<Relationships xmlns="http://schemas.openxmlformats.org/package/2006/relationships"><Relationship Id="rId8" Type="http://schemas.openxmlformats.org/officeDocument/2006/relationships/hyperlink" Target="https://aifs.gov.au/sites/default/files/publication-documents/rs4_2.pdf" TargetMode="External"/><Relationship Id="rId3" Type="http://schemas.openxmlformats.org/officeDocument/2006/relationships/hyperlink" Target="https://thehub.sia.govt.nz/assets/Uploads/Families-with-complex-needs.pdf" TargetMode="External"/><Relationship Id="rId7" Type="http://schemas.openxmlformats.org/officeDocument/2006/relationships/hyperlink" Target="https://www.crimestatistics.vic.gov.au/family-violence-data/family-violence-dashboard" TargetMode="External"/><Relationship Id="rId2" Type="http://schemas.openxmlformats.org/officeDocument/2006/relationships/hyperlink" Target="https://www.acoss.org.au/publications/demand-for-community-services-snapshot-december-2019/" TargetMode="External"/><Relationship Id="rId1" Type="http://schemas.openxmlformats.org/officeDocument/2006/relationships/hyperlink" Target="https://www.acoss.org.au/publications/demand-for-community-services-snapshot-december-2019/" TargetMode="External"/><Relationship Id="rId6" Type="http://schemas.openxmlformats.org/officeDocument/2006/relationships/hyperlink" Target="https://www.aihw.gov.au/family-domestic-and-sexual-violence/understanding-fdsv/factors-associated-with-fdsv" TargetMode="External"/><Relationship Id="rId5" Type="http://schemas.openxmlformats.org/officeDocument/2006/relationships/hyperlink" Target="https://www.aihw.gov.au/mental-health/topic-areas/social-isolation-and-loneliness" TargetMode="External"/><Relationship Id="rId10" Type="http://schemas.openxmlformats.org/officeDocument/2006/relationships/hyperlink" Target="https://sgsep.com.au/projects/rental-affordability-index" TargetMode="External"/><Relationship Id="rId4" Type="http://schemas.openxmlformats.org/officeDocument/2006/relationships/hyperlink" Target="https://www.acoss.org.au/wp-content/uploads/2020/03/2020-ACSS_final-3.pdf" TargetMode="External"/><Relationship Id="rId9" Type="http://schemas.openxmlformats.org/officeDocument/2006/relationships/hyperlink" Target="https://housing.id.com.au/whittlesea/affordability-and-availabilit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oleObject" Target="https://whittlesea.sharepoint.com/sites/act_comsuprt_Resch/ResearchProg/2025%20Human%20Service%20Needs%20Analysis/Distribution/HSNA%202025%20Contact%20List.for%20S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Service areas covered in HSNA Survey (out of 100%)</a:t>
            </a:r>
          </a:p>
        </c:rich>
      </c:tx>
      <c:layout>
        <c:manualLayout>
          <c:xMode val="edge"/>
          <c:yMode val="edge"/>
          <c:x val="0.1399338318004367"/>
          <c:y val="7.7619663648124193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50101378535498342"/>
          <c:y val="7.4634808579961992E-2"/>
          <c:w val="0.44586005790128808"/>
          <c:h val="0.80610363503893112"/>
        </c:manualLayout>
      </c:layout>
      <c:barChart>
        <c:barDir val="bar"/>
        <c:grouping val="clustered"/>
        <c:varyColors val="0"/>
        <c:ser>
          <c:idx val="0"/>
          <c:order val="0"/>
          <c:tx>
            <c:strRef>
              <c:f>charts!$C$2</c:f>
              <c:strCache>
                <c:ptCount val="1"/>
                <c:pt idx="0">
                  <c:v> Services provided by organisations (n = 238)</c:v>
                </c:pt>
              </c:strCache>
            </c:strRef>
          </c:tx>
          <c:spPr>
            <a:solidFill>
              <a:schemeClr val="accent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charts!$B$3:$B$16</c:f>
              <c:strCache>
                <c:ptCount val="14"/>
                <c:pt idx="0">
                  <c:v>Alcohol and drug services</c:v>
                </c:pt>
                <c:pt idx="1">
                  <c:v>Gender and LGBTQIA+ services</c:v>
                </c:pt>
                <c:pt idx="2">
                  <c:v>Community Safety &amp; Emergency services</c:v>
                </c:pt>
                <c:pt idx="3">
                  <c:v>Housing and homelessness services</c:v>
                </c:pt>
                <c:pt idx="4">
                  <c:v>Aged services and support</c:v>
                </c:pt>
                <c:pt idx="5">
                  <c:v>Services for Aboriginal and Torres Strait Islanders</c:v>
                </c:pt>
                <c:pt idx="6">
                  <c:v>Disability support services</c:v>
                </c:pt>
                <c:pt idx="7">
                  <c:v>Immigrant services (Asylum seeker and Refugee)</c:v>
                </c:pt>
                <c:pt idx="8">
                  <c:v>Health and related services</c:v>
                </c:pt>
                <c:pt idx="9">
                  <c:v>Multicultural services</c:v>
                </c:pt>
                <c:pt idx="10">
                  <c:v>Training and Employment services</c:v>
                </c:pt>
                <c:pt idx="11">
                  <c:v>Family safety and support services</c:v>
                </c:pt>
                <c:pt idx="12">
                  <c:v>Community Services (inc emerg relief)</c:v>
                </c:pt>
                <c:pt idx="13">
                  <c:v>Child and family services</c:v>
                </c:pt>
              </c:strCache>
            </c:strRef>
          </c:cat>
          <c:val>
            <c:numRef>
              <c:f>charts!$C$3:$C$16</c:f>
              <c:numCache>
                <c:formatCode>0.0%</c:formatCode>
                <c:ptCount val="14"/>
                <c:pt idx="0">
                  <c:v>2.5210084033613446E-2</c:v>
                </c:pt>
                <c:pt idx="1">
                  <c:v>3.3613445378151259E-2</c:v>
                </c:pt>
                <c:pt idx="2">
                  <c:v>3.7815126050420166E-2</c:v>
                </c:pt>
                <c:pt idx="3">
                  <c:v>4.2016806722689079E-2</c:v>
                </c:pt>
                <c:pt idx="4">
                  <c:v>5.4621848739495799E-2</c:v>
                </c:pt>
                <c:pt idx="5">
                  <c:v>5.8823529411764705E-2</c:v>
                </c:pt>
                <c:pt idx="6">
                  <c:v>6.3025210084033612E-2</c:v>
                </c:pt>
                <c:pt idx="7">
                  <c:v>6.7226890756302518E-2</c:v>
                </c:pt>
                <c:pt idx="8">
                  <c:v>7.5630252100840331E-2</c:v>
                </c:pt>
                <c:pt idx="9">
                  <c:v>8.4033613445378158E-2</c:v>
                </c:pt>
                <c:pt idx="10">
                  <c:v>8.8235294117647065E-2</c:v>
                </c:pt>
                <c:pt idx="11">
                  <c:v>9.2436974789915971E-2</c:v>
                </c:pt>
                <c:pt idx="12">
                  <c:v>0.1092436974789916</c:v>
                </c:pt>
                <c:pt idx="13">
                  <c:v>0.16806722689075632</c:v>
                </c:pt>
              </c:numCache>
            </c:numRef>
          </c:val>
          <c:extLst>
            <c:ext xmlns:c16="http://schemas.microsoft.com/office/drawing/2014/chart" uri="{C3380CC4-5D6E-409C-BE32-E72D297353CC}">
              <c16:uniqueId val="{00000000-E5C0-412F-ADC7-1CDA35253D83}"/>
            </c:ext>
          </c:extLst>
        </c:ser>
        <c:ser>
          <c:idx val="2"/>
          <c:order val="1"/>
          <c:tx>
            <c:strRef>
              <c:f>charts!$E$2</c:f>
              <c:strCache>
                <c:ptCount val="1"/>
                <c:pt idx="0">
                  <c:v> Services provided by respondents (n = 60)</c:v>
                </c:pt>
              </c:strCache>
            </c:strRef>
          </c:tx>
          <c:spPr>
            <a:solidFill>
              <a:schemeClr val="accent1">
                <a:lumMod val="40000"/>
                <a:lumOff val="60000"/>
              </a:schemeClr>
            </a:solidFill>
            <a:ln>
              <a:solidFill>
                <a:schemeClr val="tx1"/>
              </a:solidFill>
            </a:ln>
            <a:effectLst/>
          </c:spPr>
          <c:invertIfNegative val="0"/>
          <c:dLbls>
            <c:dLbl>
              <c:idx val="0"/>
              <c:layout>
                <c:manualLayout>
                  <c:x val="-2.3706714712276021E-3"/>
                  <c:y val="-2.207853596011121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C0-412F-ADC7-1CDA35253D83}"/>
                </c:ext>
              </c:extLst>
            </c:dLbl>
            <c:dLbl>
              <c:idx val="1"/>
              <c:layout>
                <c:manualLayout>
                  <c:x val="0"/>
                  <c:y val="-4.41570719202240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C0-412F-ADC7-1CDA35253D83}"/>
                </c:ext>
              </c:extLst>
            </c:dLbl>
            <c:dLbl>
              <c:idx val="3"/>
              <c:layout>
                <c:manualLayout>
                  <c:x val="0"/>
                  <c:y val="-6.62356078803336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5C0-412F-ADC7-1CDA35253D83}"/>
                </c:ext>
              </c:extLst>
            </c:dLbl>
            <c:dLbl>
              <c:idx val="5"/>
              <c:layout>
                <c:manualLayout>
                  <c:x val="-2.3706714712276021E-3"/>
                  <c:y val="-6.62356078803336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5C0-412F-ADC7-1CDA35253D83}"/>
                </c:ext>
              </c:extLst>
            </c:dLbl>
            <c:dLbl>
              <c:idx val="6"/>
              <c:layout>
                <c:manualLayout>
                  <c:x val="0"/>
                  <c:y val="-4.41570719202232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C0-412F-ADC7-1CDA35253D8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charts!$B$3:$B$16</c:f>
              <c:strCache>
                <c:ptCount val="14"/>
                <c:pt idx="0">
                  <c:v>Alcohol and drug services</c:v>
                </c:pt>
                <c:pt idx="1">
                  <c:v>Gender and LGBTQIA+ services</c:v>
                </c:pt>
                <c:pt idx="2">
                  <c:v>Community Safety &amp; Emergency services</c:v>
                </c:pt>
                <c:pt idx="3">
                  <c:v>Housing and homelessness services</c:v>
                </c:pt>
                <c:pt idx="4">
                  <c:v>Aged services and support</c:v>
                </c:pt>
                <c:pt idx="5">
                  <c:v>Services for Aboriginal and Torres Strait Islanders</c:v>
                </c:pt>
                <c:pt idx="6">
                  <c:v>Disability support services</c:v>
                </c:pt>
                <c:pt idx="7">
                  <c:v>Immigrant services (Asylum seeker and Refugee)</c:v>
                </c:pt>
                <c:pt idx="8">
                  <c:v>Health and related services</c:v>
                </c:pt>
                <c:pt idx="9">
                  <c:v>Multicultural services</c:v>
                </c:pt>
                <c:pt idx="10">
                  <c:v>Training and Employment services</c:v>
                </c:pt>
                <c:pt idx="11">
                  <c:v>Family safety and support services</c:v>
                </c:pt>
                <c:pt idx="12">
                  <c:v>Community Services (inc emerg relief)</c:v>
                </c:pt>
                <c:pt idx="13">
                  <c:v>Child and family services</c:v>
                </c:pt>
              </c:strCache>
            </c:strRef>
          </c:cat>
          <c:val>
            <c:numRef>
              <c:f>charts!$E$3:$E$16</c:f>
              <c:numCache>
                <c:formatCode>0.0%</c:formatCode>
                <c:ptCount val="14"/>
                <c:pt idx="0">
                  <c:v>0</c:v>
                </c:pt>
                <c:pt idx="1">
                  <c:v>0</c:v>
                </c:pt>
                <c:pt idx="2">
                  <c:v>3.3333333333333333E-2</c:v>
                </c:pt>
                <c:pt idx="3">
                  <c:v>0</c:v>
                </c:pt>
                <c:pt idx="4">
                  <c:v>3.3333333333333333E-2</c:v>
                </c:pt>
                <c:pt idx="5">
                  <c:v>0</c:v>
                </c:pt>
                <c:pt idx="6">
                  <c:v>1.6666666666666666E-2</c:v>
                </c:pt>
                <c:pt idx="7">
                  <c:v>0.05</c:v>
                </c:pt>
                <c:pt idx="8">
                  <c:v>0.18333333333333332</c:v>
                </c:pt>
                <c:pt idx="9">
                  <c:v>0</c:v>
                </c:pt>
                <c:pt idx="10">
                  <c:v>8.3333333333333329E-2</c:v>
                </c:pt>
                <c:pt idx="11">
                  <c:v>0.16666666666666666</c:v>
                </c:pt>
                <c:pt idx="12">
                  <c:v>0.15</c:v>
                </c:pt>
                <c:pt idx="13">
                  <c:v>0.28333333333333333</c:v>
                </c:pt>
              </c:numCache>
            </c:numRef>
          </c:val>
          <c:extLst>
            <c:ext xmlns:c16="http://schemas.microsoft.com/office/drawing/2014/chart" uri="{C3380CC4-5D6E-409C-BE32-E72D297353CC}">
              <c16:uniqueId val="{00000006-E5C0-412F-ADC7-1CDA35253D83}"/>
            </c:ext>
          </c:extLst>
        </c:ser>
        <c:dLbls>
          <c:showLegendKey val="0"/>
          <c:showVal val="0"/>
          <c:showCatName val="0"/>
          <c:showSerName val="0"/>
          <c:showPercent val="0"/>
          <c:showBubbleSize val="0"/>
        </c:dLbls>
        <c:gapWidth val="120"/>
        <c:axId val="846438008"/>
        <c:axId val="846438336"/>
      </c:barChart>
      <c:catAx>
        <c:axId val="846438008"/>
        <c:scaling>
          <c:orientation val="minMax"/>
        </c:scaling>
        <c:delete val="0"/>
        <c:axPos val="l"/>
        <c:numFmt formatCode="General" sourceLinked="1"/>
        <c:majorTickMark val="none"/>
        <c:minorTickMark val="none"/>
        <c:tickLblPos val="nextTo"/>
        <c:spPr>
          <a:noFill/>
          <a:ln w="9525" cap="flat" cmpd="sng" algn="ctr">
            <a:solidFill>
              <a:schemeClr val="bg1">
                <a:lumMod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46438336"/>
        <c:crosses val="autoZero"/>
        <c:auto val="1"/>
        <c:lblAlgn val="ctr"/>
        <c:lblOffset val="100"/>
        <c:noMultiLvlLbl val="0"/>
      </c:catAx>
      <c:valAx>
        <c:axId val="846438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6438008"/>
        <c:crosses val="autoZero"/>
        <c:crossBetween val="between"/>
      </c:valAx>
      <c:spPr>
        <a:solidFill>
          <a:schemeClr val="bg1">
            <a:lumMod val="95000"/>
          </a:schemeClr>
        </a:solidFill>
        <a:ln>
          <a:solidFill>
            <a:schemeClr val="bg1">
              <a:lumMod val="75000"/>
            </a:schemeClr>
          </a:solidFill>
        </a:ln>
        <a:effectLst/>
      </c:spPr>
    </c:plotArea>
    <c:legend>
      <c:legendPos val="r"/>
      <c:layout>
        <c:manualLayout>
          <c:xMode val="edge"/>
          <c:yMode val="edge"/>
          <c:x val="2.3340093145550418E-2"/>
          <c:y val="0.92844793230277656"/>
          <c:w val="0.95060898915166692"/>
          <c:h val="5.7423256875499269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230876508774959"/>
          <c:y val="2.7296389838062696E-2"/>
          <c:w val="0.51901574803149608"/>
          <c:h val="0.8172214133610658"/>
        </c:manualLayout>
      </c:layout>
      <c:barChart>
        <c:barDir val="bar"/>
        <c:grouping val="percentStacked"/>
        <c:varyColors val="0"/>
        <c:ser>
          <c:idx val="0"/>
          <c:order val="0"/>
          <c:tx>
            <c:strRef>
              <c:f>Sheet2!$B$2</c:f>
              <c:strCache>
                <c:ptCount val="1"/>
                <c:pt idx="0">
                  <c:v> Strongly disagree</c:v>
                </c:pt>
              </c:strCache>
            </c:strRef>
          </c:tx>
          <c:spPr>
            <a:solidFill>
              <a:schemeClr val="accent6">
                <a:lumMod val="75000"/>
              </a:schemeClr>
            </a:solidFill>
            <a:ln>
              <a:solidFill>
                <a:schemeClr val="tx1"/>
              </a:solidFill>
            </a:ln>
            <a:effectLst/>
          </c:spPr>
          <c:invertIfNegative val="0"/>
          <c:dLbls>
            <c:dLbl>
              <c:idx val="0"/>
              <c:layout>
                <c:manualLayout>
                  <c:x val="6.5359477124183009E-3"/>
                  <c:y val="-1.1449256235783787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175-4B5F-BD09-D1D81909FFE5}"/>
                </c:ext>
              </c:extLst>
            </c:dLbl>
            <c:dLbl>
              <c:idx val="1"/>
              <c:delete val="1"/>
              <c:extLst>
                <c:ext xmlns:c15="http://schemas.microsoft.com/office/drawing/2012/chart" uri="{CE6537A1-D6FC-4f65-9D91-7224C49458BB}"/>
                <c:ext xmlns:c16="http://schemas.microsoft.com/office/drawing/2014/chart" uri="{C3380CC4-5D6E-409C-BE32-E72D297353CC}">
                  <c16:uniqueId val="{0000000A-6175-4B5F-BD09-D1D81909FFE5}"/>
                </c:ext>
              </c:extLst>
            </c:dLbl>
            <c:dLbl>
              <c:idx val="2"/>
              <c:delete val="1"/>
              <c:extLst>
                <c:ext xmlns:c15="http://schemas.microsoft.com/office/drawing/2012/chart" uri="{CE6537A1-D6FC-4f65-9D91-7224C49458BB}"/>
                <c:ext xmlns:c16="http://schemas.microsoft.com/office/drawing/2014/chart" uri="{C3380CC4-5D6E-409C-BE32-E72D297353CC}">
                  <c16:uniqueId val="{00000008-6175-4B5F-BD09-D1D81909FFE5}"/>
                </c:ext>
              </c:extLst>
            </c:dLbl>
            <c:dLbl>
              <c:idx val="3"/>
              <c:delete val="1"/>
              <c:extLst>
                <c:ext xmlns:c15="http://schemas.microsoft.com/office/drawing/2012/chart" uri="{CE6537A1-D6FC-4f65-9D91-7224C49458BB}"/>
                <c:ext xmlns:c16="http://schemas.microsoft.com/office/drawing/2014/chart" uri="{C3380CC4-5D6E-409C-BE32-E72D297353CC}">
                  <c16:uniqueId val="{00000009-6175-4B5F-BD09-D1D81909FFE5}"/>
                </c:ext>
              </c:extLst>
            </c:dLbl>
            <c:dLbl>
              <c:idx val="4"/>
              <c:delete val="1"/>
              <c:extLst>
                <c:ext xmlns:c15="http://schemas.microsoft.com/office/drawing/2012/chart" uri="{CE6537A1-D6FC-4f65-9D91-7224C49458BB}"/>
                <c:ext xmlns:c16="http://schemas.microsoft.com/office/drawing/2014/chart" uri="{C3380CC4-5D6E-409C-BE32-E72D297353CC}">
                  <c16:uniqueId val="{00000007-6175-4B5F-BD09-D1D81909FFE5}"/>
                </c:ext>
              </c:extLst>
            </c:dLbl>
            <c:dLbl>
              <c:idx val="5"/>
              <c:layout>
                <c:manualLayout>
                  <c:x val="8.714596949890986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175-4B5F-BD09-D1D81909FFE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Calibri" panose="020F050202020403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Sheet2!$A$3:$A$10</c:f>
              <c:strCache>
                <c:ptCount val="8"/>
                <c:pt idx="0">
                  <c:v>Funding arrangements allow us to forward plan</c:v>
                </c:pt>
                <c:pt idx="1">
                  <c:v>Funding arrangements ensure we can deliver services without interuption</c:v>
                </c:pt>
                <c:pt idx="2">
                  <c:v>Funding arrangements support us to respond to emergencies</c:v>
                </c:pt>
                <c:pt idx="3">
                  <c:v>Funding has supported us to develop good models of remote service delivery</c:v>
                </c:pt>
                <c:pt idx="4">
                  <c:v>Funding arrangements support us to collaborate</c:v>
                </c:pt>
                <c:pt idx="5">
                  <c:v>Funding arrangements allow us to innovate</c:v>
                </c:pt>
                <c:pt idx="6">
                  <c:v>Funding covers the full cost of service delivery</c:v>
                </c:pt>
                <c:pt idx="7">
                  <c:v>Funding is sufficient to meet demand</c:v>
                </c:pt>
              </c:strCache>
            </c:strRef>
          </c:cat>
          <c:val>
            <c:numRef>
              <c:f>Sheet2!$B$3:$B$10</c:f>
              <c:numCache>
                <c:formatCode>0.0%</c:formatCode>
                <c:ptCount val="8"/>
                <c:pt idx="0">
                  <c:v>7.8E-2</c:v>
                </c:pt>
                <c:pt idx="1">
                  <c:v>5.8999999999999997E-2</c:v>
                </c:pt>
                <c:pt idx="2">
                  <c:v>3.9E-2</c:v>
                </c:pt>
                <c:pt idx="3">
                  <c:v>5.8999999999999997E-2</c:v>
                </c:pt>
                <c:pt idx="4">
                  <c:v>3.9E-2</c:v>
                </c:pt>
                <c:pt idx="5">
                  <c:v>7.8E-2</c:v>
                </c:pt>
                <c:pt idx="6">
                  <c:v>0.255</c:v>
                </c:pt>
                <c:pt idx="7">
                  <c:v>0.216</c:v>
                </c:pt>
              </c:numCache>
            </c:numRef>
          </c:val>
          <c:extLst>
            <c:ext xmlns:c16="http://schemas.microsoft.com/office/drawing/2014/chart" uri="{C3380CC4-5D6E-409C-BE32-E72D297353CC}">
              <c16:uniqueId val="{00000000-6175-4B5F-BD09-D1D81909FFE5}"/>
            </c:ext>
          </c:extLst>
        </c:ser>
        <c:ser>
          <c:idx val="1"/>
          <c:order val="1"/>
          <c:tx>
            <c:strRef>
              <c:f>Sheet2!$C$2</c:f>
              <c:strCache>
                <c:ptCount val="1"/>
                <c:pt idx="0">
                  <c:v> Disagree</c:v>
                </c:pt>
              </c:strCache>
            </c:strRef>
          </c:tx>
          <c:spPr>
            <a:solidFill>
              <a:srgbClr val="FFC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Calibri" panose="020F050202020403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Sheet2!$A$3:$A$10</c:f>
              <c:strCache>
                <c:ptCount val="8"/>
                <c:pt idx="0">
                  <c:v>Funding arrangements allow us to forward plan</c:v>
                </c:pt>
                <c:pt idx="1">
                  <c:v>Funding arrangements ensure we can deliver services without interuption</c:v>
                </c:pt>
                <c:pt idx="2">
                  <c:v>Funding arrangements support us to respond to emergencies</c:v>
                </c:pt>
                <c:pt idx="3">
                  <c:v>Funding has supported us to develop good models of remote service delivery</c:v>
                </c:pt>
                <c:pt idx="4">
                  <c:v>Funding arrangements support us to collaborate</c:v>
                </c:pt>
                <c:pt idx="5">
                  <c:v>Funding arrangements allow us to innovate</c:v>
                </c:pt>
                <c:pt idx="6">
                  <c:v>Funding covers the full cost of service delivery</c:v>
                </c:pt>
                <c:pt idx="7">
                  <c:v>Funding is sufficient to meet demand</c:v>
                </c:pt>
              </c:strCache>
            </c:strRef>
          </c:cat>
          <c:val>
            <c:numRef>
              <c:f>Sheet2!$C$3:$C$10</c:f>
              <c:numCache>
                <c:formatCode>0.0%</c:formatCode>
                <c:ptCount val="8"/>
                <c:pt idx="0">
                  <c:v>0.19600000000000001</c:v>
                </c:pt>
                <c:pt idx="1">
                  <c:v>0.157</c:v>
                </c:pt>
                <c:pt idx="2">
                  <c:v>5.8999999999999997E-2</c:v>
                </c:pt>
                <c:pt idx="3">
                  <c:v>9.8000000000000004E-2</c:v>
                </c:pt>
                <c:pt idx="4">
                  <c:v>0.11799999999999999</c:v>
                </c:pt>
                <c:pt idx="5">
                  <c:v>0.19600000000000001</c:v>
                </c:pt>
                <c:pt idx="6">
                  <c:v>0.23499999999999999</c:v>
                </c:pt>
                <c:pt idx="7">
                  <c:v>0.314</c:v>
                </c:pt>
              </c:numCache>
            </c:numRef>
          </c:val>
          <c:extLst>
            <c:ext xmlns:c16="http://schemas.microsoft.com/office/drawing/2014/chart" uri="{C3380CC4-5D6E-409C-BE32-E72D297353CC}">
              <c16:uniqueId val="{00000001-6175-4B5F-BD09-D1D81909FFE5}"/>
            </c:ext>
          </c:extLst>
        </c:ser>
        <c:ser>
          <c:idx val="2"/>
          <c:order val="2"/>
          <c:tx>
            <c:strRef>
              <c:f>Sheet2!$D$2</c:f>
              <c:strCache>
                <c:ptCount val="1"/>
                <c:pt idx="0">
                  <c:v> Neither Agree nor disagree</c:v>
                </c:pt>
              </c:strCache>
            </c:strRef>
          </c:tx>
          <c:spPr>
            <a:solidFill>
              <a:schemeClr val="bg1">
                <a:lumMod val="75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Calibri" panose="020F050202020403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Sheet2!$A$3:$A$10</c:f>
              <c:strCache>
                <c:ptCount val="8"/>
                <c:pt idx="0">
                  <c:v>Funding arrangements allow us to forward plan</c:v>
                </c:pt>
                <c:pt idx="1">
                  <c:v>Funding arrangements ensure we can deliver services without interuption</c:v>
                </c:pt>
                <c:pt idx="2">
                  <c:v>Funding arrangements support us to respond to emergencies</c:v>
                </c:pt>
                <c:pt idx="3">
                  <c:v>Funding has supported us to develop good models of remote service delivery</c:v>
                </c:pt>
                <c:pt idx="4">
                  <c:v>Funding arrangements support us to collaborate</c:v>
                </c:pt>
                <c:pt idx="5">
                  <c:v>Funding arrangements allow us to innovate</c:v>
                </c:pt>
                <c:pt idx="6">
                  <c:v>Funding covers the full cost of service delivery</c:v>
                </c:pt>
                <c:pt idx="7">
                  <c:v>Funding is sufficient to meet demand</c:v>
                </c:pt>
              </c:strCache>
            </c:strRef>
          </c:cat>
          <c:val>
            <c:numRef>
              <c:f>Sheet2!$D$3:$D$10</c:f>
              <c:numCache>
                <c:formatCode>0.0%</c:formatCode>
                <c:ptCount val="8"/>
                <c:pt idx="0">
                  <c:v>0.35299999999999998</c:v>
                </c:pt>
                <c:pt idx="1">
                  <c:v>0.373</c:v>
                </c:pt>
                <c:pt idx="2">
                  <c:v>0.51</c:v>
                </c:pt>
                <c:pt idx="3">
                  <c:v>0.47099999999999997</c:v>
                </c:pt>
                <c:pt idx="4">
                  <c:v>0.314</c:v>
                </c:pt>
                <c:pt idx="5">
                  <c:v>0.39200000000000002</c:v>
                </c:pt>
                <c:pt idx="6">
                  <c:v>0.35299999999999998</c:v>
                </c:pt>
                <c:pt idx="7">
                  <c:v>0.216</c:v>
                </c:pt>
              </c:numCache>
            </c:numRef>
          </c:val>
          <c:extLst>
            <c:ext xmlns:c16="http://schemas.microsoft.com/office/drawing/2014/chart" uri="{C3380CC4-5D6E-409C-BE32-E72D297353CC}">
              <c16:uniqueId val="{00000002-6175-4B5F-BD09-D1D81909FFE5}"/>
            </c:ext>
          </c:extLst>
        </c:ser>
        <c:ser>
          <c:idx val="3"/>
          <c:order val="3"/>
          <c:tx>
            <c:strRef>
              <c:f>Sheet2!$E$2</c:f>
              <c:strCache>
                <c:ptCount val="1"/>
                <c:pt idx="0">
                  <c:v> Agree</c:v>
                </c:pt>
              </c:strCache>
            </c:strRef>
          </c:tx>
          <c:spPr>
            <a:solidFill>
              <a:schemeClr val="accent5">
                <a:lumMod val="20000"/>
                <a:lumOff val="8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Calibri" panose="020F050202020403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Sheet2!$A$3:$A$10</c:f>
              <c:strCache>
                <c:ptCount val="8"/>
                <c:pt idx="0">
                  <c:v>Funding arrangements allow us to forward plan</c:v>
                </c:pt>
                <c:pt idx="1">
                  <c:v>Funding arrangements ensure we can deliver services without interuption</c:v>
                </c:pt>
                <c:pt idx="2">
                  <c:v>Funding arrangements support us to respond to emergencies</c:v>
                </c:pt>
                <c:pt idx="3">
                  <c:v>Funding has supported us to develop good models of remote service delivery</c:v>
                </c:pt>
                <c:pt idx="4">
                  <c:v>Funding arrangements support us to collaborate</c:v>
                </c:pt>
                <c:pt idx="5">
                  <c:v>Funding arrangements allow us to innovate</c:v>
                </c:pt>
                <c:pt idx="6">
                  <c:v>Funding covers the full cost of service delivery</c:v>
                </c:pt>
                <c:pt idx="7">
                  <c:v>Funding is sufficient to meet demand</c:v>
                </c:pt>
              </c:strCache>
            </c:strRef>
          </c:cat>
          <c:val>
            <c:numRef>
              <c:f>Sheet2!$E$3:$E$10</c:f>
              <c:numCache>
                <c:formatCode>0.0%</c:formatCode>
                <c:ptCount val="8"/>
                <c:pt idx="0">
                  <c:v>0.33300000000000002</c:v>
                </c:pt>
                <c:pt idx="1">
                  <c:v>0.41199999999999998</c:v>
                </c:pt>
                <c:pt idx="2">
                  <c:v>0.373</c:v>
                </c:pt>
                <c:pt idx="3">
                  <c:v>0.373</c:v>
                </c:pt>
                <c:pt idx="4">
                  <c:v>0.47099999999999997</c:v>
                </c:pt>
                <c:pt idx="5">
                  <c:v>0.29399999999999998</c:v>
                </c:pt>
                <c:pt idx="6">
                  <c:v>0.13700000000000001</c:v>
                </c:pt>
                <c:pt idx="7">
                  <c:v>0.23499999999999999</c:v>
                </c:pt>
              </c:numCache>
            </c:numRef>
          </c:val>
          <c:extLst>
            <c:ext xmlns:c16="http://schemas.microsoft.com/office/drawing/2014/chart" uri="{C3380CC4-5D6E-409C-BE32-E72D297353CC}">
              <c16:uniqueId val="{00000003-6175-4B5F-BD09-D1D81909FFE5}"/>
            </c:ext>
          </c:extLst>
        </c:ser>
        <c:ser>
          <c:idx val="4"/>
          <c:order val="4"/>
          <c:tx>
            <c:strRef>
              <c:f>Sheet2!$F$2</c:f>
              <c:strCache>
                <c:ptCount val="1"/>
                <c:pt idx="0">
                  <c:v> Strongly agree</c:v>
                </c:pt>
              </c:strCache>
            </c:strRef>
          </c:tx>
          <c:spPr>
            <a:solidFill>
              <a:schemeClr val="accent5">
                <a:lumMod val="60000"/>
                <a:lumOff val="40000"/>
              </a:schemeClr>
            </a:solidFill>
            <a:ln>
              <a:solidFill>
                <a:schemeClr val="tx1"/>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10-6175-4B5F-BD09-D1D81909FFE5}"/>
                </c:ext>
              </c:extLst>
            </c:dLbl>
            <c:dLbl>
              <c:idx val="1"/>
              <c:delete val="1"/>
              <c:extLst>
                <c:ext xmlns:c15="http://schemas.microsoft.com/office/drawing/2012/chart" uri="{CE6537A1-D6FC-4f65-9D91-7224C49458BB}"/>
                <c:ext xmlns:c16="http://schemas.microsoft.com/office/drawing/2014/chart" uri="{C3380CC4-5D6E-409C-BE32-E72D297353CC}">
                  <c16:uniqueId val="{00000004-6175-4B5F-BD09-D1D81909FFE5}"/>
                </c:ext>
              </c:extLst>
            </c:dLbl>
            <c:dLbl>
              <c:idx val="2"/>
              <c:delete val="1"/>
              <c:extLst>
                <c:ext xmlns:c15="http://schemas.microsoft.com/office/drawing/2012/chart" uri="{CE6537A1-D6FC-4f65-9D91-7224C49458BB}"/>
                <c:ext xmlns:c16="http://schemas.microsoft.com/office/drawing/2014/chart" uri="{C3380CC4-5D6E-409C-BE32-E72D297353CC}">
                  <c16:uniqueId val="{0000000D-6175-4B5F-BD09-D1D81909FFE5}"/>
                </c:ext>
              </c:extLst>
            </c:dLbl>
            <c:dLbl>
              <c:idx val="3"/>
              <c:delete val="1"/>
              <c:extLst>
                <c:ext xmlns:c15="http://schemas.microsoft.com/office/drawing/2012/chart" uri="{CE6537A1-D6FC-4f65-9D91-7224C49458BB}"/>
                <c:ext xmlns:c16="http://schemas.microsoft.com/office/drawing/2014/chart" uri="{C3380CC4-5D6E-409C-BE32-E72D297353CC}">
                  <c16:uniqueId val="{00000005-6175-4B5F-BD09-D1D81909FFE5}"/>
                </c:ext>
              </c:extLst>
            </c:dLbl>
            <c:dLbl>
              <c:idx val="4"/>
              <c:layout>
                <c:manualLayout>
                  <c:x val="6.535947712418300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175-4B5F-BD09-D1D81909FFE5}"/>
                </c:ext>
              </c:extLst>
            </c:dLbl>
            <c:dLbl>
              <c:idx val="5"/>
              <c:delete val="1"/>
              <c:extLst>
                <c:ext xmlns:c15="http://schemas.microsoft.com/office/drawing/2012/chart" uri="{CE6537A1-D6FC-4f65-9D91-7224C49458BB}"/>
                <c:ext xmlns:c16="http://schemas.microsoft.com/office/drawing/2014/chart" uri="{C3380CC4-5D6E-409C-BE32-E72D297353CC}">
                  <c16:uniqueId val="{00000011-6175-4B5F-BD09-D1D81909FFE5}"/>
                </c:ext>
              </c:extLst>
            </c:dLbl>
            <c:dLbl>
              <c:idx val="6"/>
              <c:delete val="1"/>
              <c:extLst>
                <c:ext xmlns:c15="http://schemas.microsoft.com/office/drawing/2012/chart" uri="{CE6537A1-D6FC-4f65-9D91-7224C49458BB}"/>
                <c:ext xmlns:c16="http://schemas.microsoft.com/office/drawing/2014/chart" uri="{C3380CC4-5D6E-409C-BE32-E72D297353CC}">
                  <c16:uniqueId val="{0000000E-6175-4B5F-BD09-D1D81909FFE5}"/>
                </c:ext>
              </c:extLst>
            </c:dLbl>
            <c:dLbl>
              <c:idx val="7"/>
              <c:delete val="1"/>
              <c:extLst>
                <c:ext xmlns:c15="http://schemas.microsoft.com/office/drawing/2012/chart" uri="{CE6537A1-D6FC-4f65-9D91-7224C49458BB}"/>
                <c:ext xmlns:c16="http://schemas.microsoft.com/office/drawing/2014/chart" uri="{C3380CC4-5D6E-409C-BE32-E72D297353CC}">
                  <c16:uniqueId val="{0000000F-6175-4B5F-BD09-D1D81909FFE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Calibri" panose="020F050202020403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Sheet2!$A$3:$A$10</c:f>
              <c:strCache>
                <c:ptCount val="8"/>
                <c:pt idx="0">
                  <c:v>Funding arrangements allow us to forward plan</c:v>
                </c:pt>
                <c:pt idx="1">
                  <c:v>Funding arrangements ensure we can deliver services without interuption</c:v>
                </c:pt>
                <c:pt idx="2">
                  <c:v>Funding arrangements support us to respond to emergencies</c:v>
                </c:pt>
                <c:pt idx="3">
                  <c:v>Funding has supported us to develop good models of remote service delivery</c:v>
                </c:pt>
                <c:pt idx="4">
                  <c:v>Funding arrangements support us to collaborate</c:v>
                </c:pt>
                <c:pt idx="5">
                  <c:v>Funding arrangements allow us to innovate</c:v>
                </c:pt>
                <c:pt idx="6">
                  <c:v>Funding covers the full cost of service delivery</c:v>
                </c:pt>
                <c:pt idx="7">
                  <c:v>Funding is sufficient to meet demand</c:v>
                </c:pt>
              </c:strCache>
            </c:strRef>
          </c:cat>
          <c:val>
            <c:numRef>
              <c:f>Sheet2!$F$3:$F$10</c:f>
              <c:numCache>
                <c:formatCode>0.0%</c:formatCode>
                <c:ptCount val="8"/>
                <c:pt idx="0">
                  <c:v>3.9E-2</c:v>
                </c:pt>
                <c:pt idx="1">
                  <c:v>0</c:v>
                </c:pt>
                <c:pt idx="2">
                  <c:v>0.02</c:v>
                </c:pt>
                <c:pt idx="3">
                  <c:v>0</c:v>
                </c:pt>
                <c:pt idx="4">
                  <c:v>5.8999999999999997E-2</c:v>
                </c:pt>
                <c:pt idx="5">
                  <c:v>3.9E-2</c:v>
                </c:pt>
                <c:pt idx="6">
                  <c:v>0.02</c:v>
                </c:pt>
                <c:pt idx="7">
                  <c:v>0.02</c:v>
                </c:pt>
              </c:numCache>
            </c:numRef>
          </c:val>
          <c:extLst>
            <c:ext xmlns:c16="http://schemas.microsoft.com/office/drawing/2014/chart" uri="{C3380CC4-5D6E-409C-BE32-E72D297353CC}">
              <c16:uniqueId val="{00000006-6175-4B5F-BD09-D1D81909FFE5}"/>
            </c:ext>
          </c:extLst>
        </c:ser>
        <c:dLbls>
          <c:showLegendKey val="0"/>
          <c:showVal val="0"/>
          <c:showCatName val="0"/>
          <c:showSerName val="0"/>
          <c:showPercent val="0"/>
          <c:showBubbleSize val="0"/>
        </c:dLbls>
        <c:gapWidth val="60"/>
        <c:overlap val="100"/>
        <c:axId val="825592176"/>
        <c:axId val="825594472"/>
      </c:barChart>
      <c:catAx>
        <c:axId val="82559217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crossAx val="825594472"/>
        <c:crosses val="autoZero"/>
        <c:auto val="1"/>
        <c:lblAlgn val="ctr"/>
        <c:lblOffset val="100"/>
        <c:noMultiLvlLbl val="0"/>
      </c:catAx>
      <c:valAx>
        <c:axId val="825594472"/>
        <c:scaling>
          <c:orientation val="minMax"/>
        </c:scaling>
        <c:delete val="0"/>
        <c:axPos val="b"/>
        <c:majorGridlines>
          <c:spPr>
            <a:ln w="9525" cap="flat" cmpd="sng" algn="ctr">
              <a:solidFill>
                <a:schemeClr val="tx1">
                  <a:alpha val="4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crossAx val="825592176"/>
        <c:crosses val="autoZero"/>
        <c:crossBetween val="between"/>
      </c:valAx>
      <c:spPr>
        <a:solidFill>
          <a:schemeClr val="bg1">
            <a:lumMod val="95000"/>
          </a:schemeClr>
        </a:solidFill>
        <a:ln>
          <a:solidFill>
            <a:schemeClr val="tx1"/>
          </a:solidFill>
        </a:ln>
        <a:effectLst/>
      </c:spPr>
    </c:plotArea>
    <c:legend>
      <c:legendPos val="r"/>
      <c:layout>
        <c:manualLayout>
          <c:xMode val="edge"/>
          <c:yMode val="edge"/>
          <c:x val="1.2357205349331339E-2"/>
          <c:y val="0.91633173455735784"/>
          <c:w val="0.98632528076847559"/>
          <c:h val="6.5764794847252547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aseline="0">
          <a:latin typeface="Calibri" panose="020F0502020204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A0386A12370749951B5A8413232F82020200CA6EC24D938AD341B3E0851BAF15D9FB" ma:contentTypeVersion="94" ma:contentTypeDescription="" ma:contentTypeScope="" ma:versionID="8cfc39822e5cdda611fdb7a068106ce8">
  <xsd:schema xmlns:xsd="http://www.w3.org/2001/XMLSchema" xmlns:xs="http://www.w3.org/2001/XMLSchema" xmlns:p="http://schemas.microsoft.com/office/2006/metadata/properties" xmlns:ns1="http://schemas.microsoft.com/sharepoint/v3" xmlns:ns2="b5ab500d-7bfe-40cf-9816-28aa26f562a5" xmlns:ns3="http://schemas.microsoft.com/sharepoint/v3/fields" xmlns:ns4="4b5fc9ce-97d6-4b65-96e7-10795f6625e0" xmlns:ns5="ccd6ff84-8630-4598-b9b4-83f6e6695d55" targetNamespace="http://schemas.microsoft.com/office/2006/metadata/properties" ma:root="true" ma:fieldsID="1b69cd26fafccb9d0c865ed3687a0080" ns1:_="" ns2:_="" ns3:_="" ns4:_="" ns5:_="">
    <xsd:import namespace="http://schemas.microsoft.com/sharepoint/v3"/>
    <xsd:import namespace="b5ab500d-7bfe-40cf-9816-28aa26f562a5"/>
    <xsd:import namespace="http://schemas.microsoft.com/sharepoint/v3/fields"/>
    <xsd:import namespace="4b5fc9ce-97d6-4b65-96e7-10795f6625e0"/>
    <xsd:import namespace="ccd6ff84-8630-4598-b9b4-83f6e6695d55"/>
    <xsd:element name="properties">
      <xsd:complexType>
        <xsd:sequence>
          <xsd:element name="documentManagement">
            <xsd:complexType>
              <xsd:all>
                <xsd:element ref="ns2:InfoType" minOccurs="0"/>
                <xsd:element ref="ns3:_Status" minOccurs="0"/>
                <xsd:element ref="ns2:Notes1" minOccurs="0"/>
                <xsd:element ref="ns2:StaffMember" minOccurs="0"/>
                <xsd:element ref="ns2:Timeframe" minOccurs="0"/>
                <xsd:element ref="ns1:ReportCategory" minOccurs="0"/>
                <xsd:element ref="ns2:DocumentDate" minOccurs="0"/>
                <xsd:element ref="ns2:Year" minOccurs="0"/>
                <xsd:element ref="ns2:TaxCatchAll" minOccurs="0"/>
                <xsd:element ref="ns2:g8686745f9f549b5bb5c07054879301f" minOccurs="0"/>
                <xsd:element ref="ns2:a5f7d77abf9841e1a783b724c6bc46dd" minOccurs="0"/>
                <xsd:element ref="ns2:ke039b7e063d4d7b9c3a7cf6593abf44" minOccurs="0"/>
                <xsd:element ref="ns2:odf0b12254ef49a898369ae5f86c7db8" minOccurs="0"/>
                <xsd:element ref="ns2:TaxCatchAllLabel" minOccurs="0"/>
                <xsd:element ref="ns2:pbb304b597584f4b9589c1502e2f20be" minOccurs="0"/>
                <xsd:element ref="ns2:faea772796464260b87525095f1f7ecb" minOccurs="0"/>
                <xsd:element ref="ns2:f1f847bb6e9046808becf7e197cf096a" minOccurs="0"/>
                <xsd:element ref="ns2:i6f91f73ff47450b8a058a5ce97e5e0a" minOccurs="0"/>
                <xsd:element ref="ns4:MediaServiceFastMetadata" minOccurs="0"/>
                <xsd:element ref="ns4:MediaServiceMetadata" minOccurs="0"/>
                <xsd:element ref="ns5:i0f84bba906045b4af568ee102a52dcb" minOccurs="0"/>
                <xsd:element ref="ns5:_dlc_DocId" minOccurs="0"/>
                <xsd:element ref="ns5:_dlc_DocIdUrl" minOccurs="0"/>
                <xsd:element ref="ns5:_dlc_DocIdPersistId" minOccurs="0"/>
                <xsd:element ref="ns4:MediaServiceAutoKeyPoints" minOccurs="0"/>
                <xsd:element ref="ns4:MediaServiceKeyPoints" minOccurs="0"/>
                <xsd:element ref="ns5:SharedWithUsers" minOccurs="0"/>
                <xsd:element ref="ns5:SharedWithDetails" minOccurs="0"/>
                <xsd:element ref="ns4:MediaServiceSearchProperties" minOccurs="0"/>
                <xsd:element ref="ns4:_Flow_SignoffStatus" minOccurs="0"/>
                <xsd:element ref="ns4:lcf76f155ced4ddcb4097134ff3c332f"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Category" ma:index="8" nillable="true" ma:displayName="Client Type" ma:default="Internal Unit/Department" ma:format="RadioButtons" ma:hidden="true" ma:internalName="ReportCategory">
      <xsd:simpleType>
        <xsd:union memberTypes="dms:Text">
          <xsd:simpleType>
            <xsd:restriction base="dms:Choice">
              <xsd:enumeration value="Internal Unit/Department"/>
              <xsd:enumeration value="Community Member/Group"/>
              <xsd:enumeration value="External Organisation"/>
              <xsd:enumeration value="Working Group/CoP"/>
              <xsd:enumeration value="Executive (EL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InfoType" ma:index="2" nillable="true" ma:displayName="Info Type" ma:description="Information type" ma:format="RadioButtons" ma:internalName="InfoType" ma:readOnly="false">
      <xsd:simpleType>
        <xsd:union memberTypes="dms:Text">
          <xsd:simpleType>
            <xsd:restriction base="dms:Choice">
              <xsd:enumeration value="Brief/SoW"/>
              <xsd:enumeration value="Case study"/>
              <xsd:enumeration value="Communication"/>
              <xsd:enumeration value="Correspondence"/>
              <xsd:enumeration value="Data"/>
              <xsd:enumeration value="Discussion guide"/>
              <xsd:enumeration value="Project Plan"/>
              <xsd:enumeration value="Report"/>
              <xsd:enumeration value="Slide pack"/>
              <xsd:enumeration value="Survey"/>
            </xsd:restriction>
          </xsd:simpleType>
        </xsd:union>
      </xsd:simpleType>
    </xsd:element>
    <xsd:element name="Notes1" ma:index="4" nillable="true" ma:displayName="Notes" ma:internalName="Notes1">
      <xsd:simpleType>
        <xsd:restriction base="dms:Note">
          <xsd:maxLength value="255"/>
        </xsd:restriction>
      </xsd:simpleType>
    </xsd:element>
    <xsd:element name="StaffMember" ma:index="6" nillable="true" ma:displayName="Client Lead (internal)" ma:hidden="true" ma:list="UserInfo" ma:SharePointGroup="0" ma:internalName="StaffMemb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meframe" ma:index="7" nillable="true" ma:displayName="Request Type" ma:hidden="true" ma:internalName="Timeframe">
      <xsd:complexType>
        <xsd:complexContent>
          <xsd:extension base="dms:MultiChoiceFillIn">
            <xsd:sequence>
              <xsd:element name="Value" maxOccurs="unbounded" minOccurs="0" nillable="true">
                <xsd:simpleType>
                  <xsd:union memberTypes="dms:Text">
                    <xsd:simpleType>
                      <xsd:restriction base="dms:Choice">
                        <xsd:enumeration value="Survey"/>
                        <xsd:enumeration value="Focus group"/>
                        <xsd:enumeration value="Interview"/>
                        <xsd:enumeration value="Workshop"/>
                        <xsd:enumeration value="Analysis"/>
                        <xsd:enumeration value="Data"/>
                        <xsd:enumeration value="Dashboard"/>
                      </xsd:restriction>
                    </xsd:simpleType>
                  </xsd:union>
                </xsd:simpleType>
              </xsd:element>
            </xsd:sequence>
          </xsd:extension>
        </xsd:complexContent>
      </xsd:complexType>
    </xsd:element>
    <xsd:element name="DocumentDate" ma:index="11" nillable="true" ma:displayName="Document Date" ma:format="DateOnly" ma:hidden="true" ma:internalName="DocumentDate" ma:readOnly="false">
      <xsd:simpleType>
        <xsd:restriction base="dms:DateTime"/>
      </xsd:simpleType>
    </xsd:element>
    <xsd:element name="Year" ma:index="12" nillable="true" ma:displayName="Calendar Year" ma:hidden="true" ma:internalName="Year">
      <xsd:simpleType>
        <xsd:restriction base="dms:Text">
          <xsd:maxLength value="4"/>
        </xsd:restriction>
      </xsd:simpleType>
    </xsd:element>
    <xsd:element name="TaxCatchAll" ma:index="15" nillable="true" ma:displayName="Taxonomy Catch All Column" ma:hidden="true" ma:list="{336e903f-d46f-479d-b226-96c498fc2284}" ma:internalName="TaxCatchAll" ma:showField="CatchAllData" ma:web="ccd6ff84-8630-4598-b9b4-83f6e6695d55">
      <xsd:complexType>
        <xsd:complexContent>
          <xsd:extension base="dms:MultiChoiceLookup">
            <xsd:sequence>
              <xsd:element name="Value" type="dms:Lookup" maxOccurs="unbounded" minOccurs="0" nillable="true"/>
            </xsd:sequence>
          </xsd:extension>
        </xsd:complexContent>
      </xsd:complexType>
    </xsd:element>
    <xsd:element name="g8686745f9f549b5bb5c07054879301f" ma:index="16" nillable="true" ma:taxonomy="true" ma:internalName="g8686745f9f549b5bb5c07054879301f" ma:taxonomyFieldName="CorporateKeywords" ma:displayName="Corporate Keywords" ma:readOnly="false" ma:default="" ma:fieldId="{08686745-f9f5-49b5-bb5c-07054879301f}" ma:taxonomyMulti="true" ma:sspId="df0da9af-39e6-461a-ae38-00e505ac4b4c" ma:termSetId="6eba7d44-bcf9-4adc-9949-52f9013a2e8a" ma:anchorId="00000000-0000-0000-0000-000000000000" ma:open="false" ma:isKeyword="false">
      <xsd:complexType>
        <xsd:sequence>
          <xsd:element ref="pc:Terms" minOccurs="0" maxOccurs="1"/>
        </xsd:sequence>
      </xsd:complexType>
    </xsd:element>
    <xsd:element name="a5f7d77abf9841e1a783b724c6bc46dd" ma:index="20" nillable="true" ma:taxonomy="true" ma:internalName="a5f7d77abf9841e1a783b724c6bc46dd" ma:taxonomyFieldName="District" ma:displayName="District" ma:readOnly="false" ma:default="" ma:fieldId="{a5f7d77a-bf98-41e1-a783-b724c6bc46dd}" ma:sspId="df0da9af-39e6-461a-ae38-00e505ac4b4c" ma:termSetId="f4302460-c51d-4553-a61a-070418ade78f" ma:anchorId="00000000-0000-0000-0000-000000000000" ma:open="false" ma:isKeyword="false">
      <xsd:complexType>
        <xsd:sequence>
          <xsd:element ref="pc:Terms" minOccurs="0" maxOccurs="1"/>
        </xsd:sequence>
      </xsd:complexType>
    </xsd:element>
    <xsd:element name="ke039b7e063d4d7b9c3a7cf6593abf44" ma:index="22" nillable="true" ma:taxonomy="true" ma:internalName="ke039b7e063d4d7b9c3a7cf6593abf44" ma:taxonomyFieldName="Precinct" ma:displayName="Precinct" ma:readOnly="false" ma:default="" ma:fieldId="{4e039b7e-063d-4d7b-9c3a-7cf6593abf44}" ma:sspId="df0da9af-39e6-461a-ae38-00e505ac4b4c" ma:termSetId="3178af52-16f3-47a1-ac6f-523b49f8aec1" ma:anchorId="00000000-0000-0000-0000-000000000000" ma:open="false" ma:isKeyword="false">
      <xsd:complexType>
        <xsd:sequence>
          <xsd:element ref="pc:Terms" minOccurs="0" maxOccurs="1"/>
        </xsd:sequence>
      </xsd:complexType>
    </xsd:element>
    <xsd:element name="odf0b12254ef49a898369ae5f86c7db8" ma:index="24" nillable="true" ma:taxonomy="true" ma:internalName="odf0b12254ef49a898369ae5f86c7db8" ma:taxonomyFieldName="Suburb" ma:displayName="Suburb" ma:readOnly="false" ma:default="" ma:fieldId="{8df0b122-54ef-49a8-9836-9ae5f86c7db8}" ma:sspId="df0da9af-39e6-461a-ae38-00e505ac4b4c" ma:termSetId="8d2b6b85-e55a-4b7d-a4d6-8db15a276550"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336e903f-d46f-479d-b226-96c498fc2284}" ma:internalName="TaxCatchAllLabel" ma:readOnly="true" ma:showField="CatchAllDataLabel" ma:web="ccd6ff84-8630-4598-b9b4-83f6e6695d55">
      <xsd:complexType>
        <xsd:complexContent>
          <xsd:extension base="dms:MultiChoiceLookup">
            <xsd:sequence>
              <xsd:element name="Value" type="dms:Lookup" maxOccurs="unbounded" minOccurs="0" nillable="true"/>
            </xsd:sequence>
          </xsd:extension>
        </xsd:complexContent>
      </xsd:complexType>
    </xsd:element>
    <xsd:element name="pbb304b597584f4b9589c1502e2f20be" ma:index="26" nillable="true" ma:taxonomy="true" ma:internalName="pbb304b597584f4b9589c1502e2f20be" ma:taxonomyFieldName="DepartmentMMD" ma:displayName="DepartmentMMD" ma:readOnly="false" ma:default="4;#[N/A]|b90bd39c-5372-4e4a-9e91-65a1c40ee01b" ma:fieldId="{9bb304b5-9758-4f4b-9589-c1502e2f20be}" ma:sspId="df0da9af-39e6-461a-ae38-00e505ac4b4c" ma:termSetId="a540fc63-f78d-4a00-a46c-2233f16aaabe" ma:anchorId="00000000-0000-0000-0000-000000000000" ma:open="false" ma:isKeyword="false">
      <xsd:complexType>
        <xsd:sequence>
          <xsd:element ref="pc:Terms" minOccurs="0" maxOccurs="1"/>
        </xsd:sequence>
      </xsd:complexType>
    </xsd:element>
    <xsd:element name="faea772796464260b87525095f1f7ecb" ma:index="28" nillable="true" ma:taxonomy="true" ma:internalName="faea772796464260b87525095f1f7ecb" ma:taxonomyFieldName="Unit_x002F_Team" ma:displayName="Unit/Team" ma:readOnly="false" ma:default="17;#[N/A]|4336d44c-e0a3-43aa-ae33-a15f465a4725" ma:fieldId="{faea7727-9646-4260-b875-25095f1f7ecb}" ma:sspId="df0da9af-39e6-461a-ae38-00e505ac4b4c" ma:termSetId="d313c5b4-536b-4967-82ae-6d116d6d8f6a" ma:anchorId="00000000-0000-0000-0000-000000000000" ma:open="false" ma:isKeyword="false">
      <xsd:complexType>
        <xsd:sequence>
          <xsd:element ref="pc:Terms" minOccurs="0" maxOccurs="1"/>
        </xsd:sequence>
      </xsd:complexType>
    </xsd:element>
    <xsd:element name="f1f847bb6e9046808becf7e197cf096a" ma:index="29" nillable="true" ma:taxonomy="true" ma:internalName="f1f847bb6e9046808becf7e197cf096a" ma:taxonomyFieldName="FinancialYear" ma:displayName="Financial Year" ma:default="37;#2022/2023|ee3e3156-b974-4d1f-8a59-5093fc73559c" ma:fieldId="{f1f847bb-6e90-4680-8bec-f7e197cf096a}" ma:sspId="df0da9af-39e6-461a-ae38-00e505ac4b4c" ma:termSetId="d45391aa-57a3-4bb5-8295-69e1a21e4845" ma:anchorId="00000000-0000-0000-0000-000000000000" ma:open="false" ma:isKeyword="false">
      <xsd:complexType>
        <xsd:sequence>
          <xsd:element ref="pc:Terms" minOccurs="0" maxOccurs="1"/>
        </xsd:sequence>
      </xsd:complexType>
    </xsd:element>
    <xsd:element name="i6f91f73ff47450b8a058a5ce97e5e0a" ma:index="30" nillable="true" ma:taxonomy="true" ma:internalName="i6f91f73ff47450b8a058a5ce97e5e0a" ma:taxonomyFieldName="StrategicTheme" ma:displayName="Whittlesea 2040" ma:readOnly="false" ma:default="" ma:fieldId="{26f91f73-ff47-450b-8a05-8a5ce97e5e0a}" ma:taxonomyMulti="true" ma:sspId="df0da9af-39e6-461a-ae38-00e505ac4b4c" ma:termSetId="8e9bcf51-c140-47ce-a085-c9c2bf6c060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 nillable="true" ma:displayName="Status" ma:format="RadioButtons" ma:internalName="_Status">
      <xsd:simpleType>
        <xsd:union memberTypes="dms:Text">
          <xsd:simpleType>
            <xsd:restriction base="dms:Choice">
              <xsd:enumeration value="Final"/>
              <xsd:enumeration value="Draft"/>
              <xsd:enumeration value="In Review"/>
              <xsd:enumeration value="Expired"/>
              <xsd:enumeration value="Template"/>
              <xsd:enumeration value="NA"/>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b5fc9ce-97d6-4b65-96e7-10795f6625e0" elementFormDefault="qualified">
    <xsd:import namespace="http://schemas.microsoft.com/office/2006/documentManagement/types"/>
    <xsd:import namespace="http://schemas.microsoft.com/office/infopath/2007/PartnerControls"/>
    <xsd:element name="MediaServiceFastMetadata" ma:index="32" nillable="true" ma:displayName="MediaServiceFastMetadata" ma:hidden="true" ma:internalName="MediaServiceFastMetadata" ma:readOnly="true">
      <xsd:simpleType>
        <xsd:restriction base="dms:Note"/>
      </xsd:simpleType>
    </xsd:element>
    <xsd:element name="MediaServiceMetadata" ma:index="33" nillable="true" ma:displayName="MediaServiceMetadata" ma:hidden="true" ma:internalName="MediaServiceMetadata" ma:readOnly="true">
      <xsd:simpleType>
        <xsd:restriction base="dms:Note"/>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_Flow_SignoffStatus" ma:index="44" nillable="true" ma:displayName="Sign-off status" ma:hidden="true" ma:internalName="Sign_x002d_off_x0020_status" ma:readOnly="fals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OCR" ma:index="50" nillable="true" ma:displayName="Extracted Text" ma:internalName="MediaServiceOCR" ma:readOnly="true">
      <xsd:simpleType>
        <xsd:restriction base="dms:Note">
          <xsd:maxLength value="255"/>
        </xsd:restriction>
      </xsd:simpleType>
    </xsd:element>
    <xsd:element name="MediaServiceGenerationTime" ma:index="51" nillable="true" ma:displayName="MediaServiceGenerationTime" ma:hidden="true" ma:internalName="MediaServiceGenerationTime" ma:readOnly="true">
      <xsd:simpleType>
        <xsd:restriction base="dms:Text"/>
      </xsd:simpleType>
    </xsd:element>
    <xsd:element name="MediaServiceEventHashCode" ma:index="52" nillable="true" ma:displayName="MediaServiceEventHashCode" ma:hidden="true" ma:internalName="MediaServiceEventHashCode" ma:readOnly="true">
      <xsd:simpleType>
        <xsd:restriction base="dms:Text"/>
      </xsd:simpleType>
    </xsd:element>
    <xsd:element name="MediaServiceDateTaken" ma:index="53" nillable="true" ma:displayName="MediaServiceDateTaken" ma:hidden="true" ma:indexed="true" ma:internalName="MediaServiceDateTaken" ma:readOnly="true">
      <xsd:simpleType>
        <xsd:restriction base="dms:Text"/>
      </xsd:simpleType>
    </xsd:element>
    <xsd:element name="MediaServiceObjectDetectorVersions" ma:index="5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d6ff84-8630-4598-b9b4-83f6e6695d55" elementFormDefault="qualified">
    <xsd:import namespace="http://schemas.microsoft.com/office/2006/documentManagement/types"/>
    <xsd:import namespace="http://schemas.microsoft.com/office/infopath/2007/PartnerControls"/>
    <xsd:element name="i0f84bba906045b4af568ee102a52dcb" ma:index="35" nillable="true" ma:taxonomy="true" ma:internalName="i0f84bba906045b4af568ee102a52dcb" ma:taxonomyFieldName="RevIMBCS" ma:displayName="BCS" ma:indexed="true" ma:default="54;#Research Activities|77cb0e63-9748-4684-8392-921ae2758d9f" ma:fieldId="{20f84bba-9060-45b4-af56-8ee102a52dcb}" ma:sspId="df0da9af-39e6-461a-ae38-00e505ac4b4c" ma:termSetId="71c3a959-f331-42aa-af14-25d5e89fe4ec" ma:anchorId="5b3a68d2-325f-4077-8f07-81b49ab77c97" ma:open="false" ma:isKeyword="false">
      <xsd:complexType>
        <xsd:sequence>
          <xsd:element ref="pc:Terms" minOccurs="0" maxOccurs="1"/>
        </xsd:sequence>
      </xsd:complexType>
    </xsd:element>
    <xsd:element name="_dlc_DocId" ma:index="36" nillable="true" ma:displayName="Document ID Value" ma:description="The value of the document ID assigned to this item." ma:indexed="true" ma:internalName="_dlc_DocId" ma:readOnly="true">
      <xsd:simpleType>
        <xsd:restriction base="dms:Text"/>
      </xsd:simpleType>
    </xsd:element>
    <xsd:element name="_dlc_DocIdUrl" ma:index="3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Persist ID" ma:description="Keep ID on add." ma:hidden="true" ma:internalName="_dlc_DocIdPersistId" ma:readOnly="true">
      <xsd:simpleType>
        <xsd:restriction base="dms:Boolean"/>
      </xsd:simpleType>
    </xsd:element>
    <xsd:element name="SharedWithUsers" ma:index="4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Client Lead (external)"/>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ccd6ff84-8630-4598-b9b4-83f6e6695d55">3D7VR5VKEWHQ-235028986-750</_dlc_DocId>
    <_dlc_DocIdUrl xmlns="ccd6ff84-8630-4598-b9b4-83f6e6695d55">
      <Url>https://whittlesea.sharepoint.com/sites/act_comsuprt_Resch/_layouts/15/DocIdRedir.aspx?ID=3D7VR5VKEWHQ-235028986-750</Url>
      <Description>3D7VR5VKEWHQ-235028986-750</Description>
    </_dlc_DocIdUrl>
    <InfoType xmlns="b5ab500d-7bfe-40cf-9816-28aa26f562a5">Report</InfoType>
    <g8686745f9f549b5bb5c07054879301f xmlns="b5ab500d-7bfe-40cf-9816-28aa26f562a5">
      <Terms xmlns="http://schemas.microsoft.com/office/infopath/2007/PartnerControls"/>
    </g8686745f9f549b5bb5c07054879301f>
    <f1f847bb6e9046808becf7e197cf096a xmlns="b5ab500d-7bfe-40cf-9816-28aa26f562a5">
      <Terms xmlns="http://schemas.microsoft.com/office/infopath/2007/PartnerControls">
        <TermInfo xmlns="http://schemas.microsoft.com/office/infopath/2007/PartnerControls">
          <TermName xmlns="http://schemas.microsoft.com/office/infopath/2007/PartnerControls">2022/2023</TermName>
          <TermId xmlns="http://schemas.microsoft.com/office/infopath/2007/PartnerControls">ee3e3156-b974-4d1f-8a59-5093fc73559c</TermId>
        </TermInfo>
      </Terms>
    </f1f847bb6e9046808becf7e197cf096a>
    <a5f7d77abf9841e1a783b724c6bc46dd xmlns="b5ab500d-7bfe-40cf-9816-28aa26f562a5">
      <Terms xmlns="http://schemas.microsoft.com/office/infopath/2007/PartnerControls"/>
    </a5f7d77abf9841e1a783b724c6bc46dd>
    <DocumentDate xmlns="b5ab500d-7bfe-40cf-9816-28aa26f562a5" xsi:nil="true"/>
    <lcf76f155ced4ddcb4097134ff3c332f xmlns="4b5fc9ce-97d6-4b65-96e7-10795f6625e0">
      <Terms xmlns="http://schemas.microsoft.com/office/infopath/2007/PartnerControls"/>
    </lcf76f155ced4ddcb4097134ff3c332f>
    <_Status xmlns="http://schemas.microsoft.com/sharepoint/v3/fields" xsi:nil="true"/>
    <odf0b12254ef49a898369ae5f86c7db8 xmlns="b5ab500d-7bfe-40cf-9816-28aa26f562a5">
      <Terms xmlns="http://schemas.microsoft.com/office/infopath/2007/PartnerControls"/>
    </odf0b12254ef49a898369ae5f86c7db8>
    <pbb304b597584f4b9589c1502e2f20be xmlns="b5ab500d-7bfe-40cf-9816-28aa26f562a5">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b90bd39c-5372-4e4a-9e91-65a1c40ee01b</TermId>
        </TermInfo>
      </Terms>
    </pbb304b597584f4b9589c1502e2f20be>
    <Notes1 xmlns="b5ab500d-7bfe-40cf-9816-28aa26f562a5" xsi:nil="true"/>
    <StaffMember xmlns="b5ab500d-7bfe-40cf-9816-28aa26f562a5">
      <UserInfo>
        <DisplayName/>
        <AccountId xsi:nil="true"/>
        <AccountType/>
      </UserInfo>
    </StaffMember>
    <i6f91f73ff47450b8a058a5ce97e5e0a xmlns="b5ab500d-7bfe-40cf-9816-28aa26f562a5">
      <Terms xmlns="http://schemas.microsoft.com/office/infopath/2007/PartnerControls"/>
    </i6f91f73ff47450b8a058a5ce97e5e0a>
    <ReportCategory xmlns="http://schemas.microsoft.com/sharepoint/v3">Internal Unit/Department</ReportCategory>
    <ke039b7e063d4d7b9c3a7cf6593abf44 xmlns="b5ab500d-7bfe-40cf-9816-28aa26f562a5">
      <Terms xmlns="http://schemas.microsoft.com/office/infopath/2007/PartnerControls"/>
    </ke039b7e063d4d7b9c3a7cf6593abf44>
    <i0f84bba906045b4af568ee102a52dcb xmlns="ccd6ff84-8630-4598-b9b4-83f6e6695d55">
      <Terms xmlns="http://schemas.microsoft.com/office/infopath/2007/PartnerControls">
        <TermInfo xmlns="http://schemas.microsoft.com/office/infopath/2007/PartnerControls">
          <TermName xmlns="http://schemas.microsoft.com/office/infopath/2007/PartnerControls">Research Activities</TermName>
          <TermId xmlns="http://schemas.microsoft.com/office/infopath/2007/PartnerControls">77cb0e63-9748-4684-8392-921ae2758d9f</TermId>
        </TermInfo>
      </Terms>
    </i0f84bba906045b4af568ee102a52dcb>
    <_Flow_SignoffStatus xmlns="4b5fc9ce-97d6-4b65-96e7-10795f6625e0" xsi:nil="true"/>
    <Year xmlns="b5ab500d-7bfe-40cf-9816-28aa26f562a5" xsi:nil="true"/>
    <Timeframe xmlns="b5ab500d-7bfe-40cf-9816-28aa26f562a5" xsi:nil="true"/>
    <TaxCatchAll xmlns="b5ab500d-7bfe-40cf-9816-28aa26f562a5">
      <Value>54</Value>
      <Value>4</Value>
      <Value>17</Value>
      <Value>37</Value>
    </TaxCatchAll>
    <faea772796464260b87525095f1f7ecb xmlns="b5ab500d-7bfe-40cf-9816-28aa26f562a5">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4336d44c-e0a3-43aa-ae33-a15f465a4725</TermId>
        </TermInfo>
      </Terms>
    </faea772796464260b87525095f1f7ecb>
  </documentManagement>
</p:properties>
</file>

<file path=customXml/item6.xml><?xml version="1.0" encoding="utf-8"?>
<?mso-contentType ?>
<SharedContentType xmlns="Microsoft.SharePoint.Taxonomy.ContentTypeSync" SourceId="df0da9af-39e6-461a-ae38-00e505ac4b4c" ContentTypeId="0x01010076A0386A12370749951B5A8413232F820202" PreviousValue="false"/>
</file>

<file path=customXml/itemProps1.xml><?xml version="1.0" encoding="utf-8"?>
<ds:datastoreItem xmlns:ds="http://schemas.openxmlformats.org/officeDocument/2006/customXml" ds:itemID="{2C1639F2-799C-4B8E-B3D2-7AB9A656EAB2}"/>
</file>

<file path=customXml/itemProps2.xml><?xml version="1.0" encoding="utf-8"?>
<ds:datastoreItem xmlns:ds="http://schemas.openxmlformats.org/officeDocument/2006/customXml" ds:itemID="{F20BE473-1739-4CDA-98AD-A07D79363C43}">
  <ds:schemaRefs>
    <ds:schemaRef ds:uri="http://schemas.microsoft.com/sharepoint/v3/contenttype/forms"/>
  </ds:schemaRefs>
</ds:datastoreItem>
</file>

<file path=customXml/itemProps3.xml><?xml version="1.0" encoding="utf-8"?>
<ds:datastoreItem xmlns:ds="http://schemas.openxmlformats.org/officeDocument/2006/customXml" ds:itemID="{AA893955-E342-4F00-A972-A710B7C85DEA}">
  <ds:schemaRefs>
    <ds:schemaRef ds:uri="http://schemas.microsoft.com/sharepoint/events"/>
  </ds:schemaRefs>
</ds:datastoreItem>
</file>

<file path=customXml/itemProps4.xml><?xml version="1.0" encoding="utf-8"?>
<ds:datastoreItem xmlns:ds="http://schemas.openxmlformats.org/officeDocument/2006/customXml" ds:itemID="{BD7B999A-991B-486A-850D-AA2AE93E9C4C}">
  <ds:schemaRefs>
    <ds:schemaRef ds:uri="http://schemas.openxmlformats.org/officeDocument/2006/bibliography"/>
  </ds:schemaRefs>
</ds:datastoreItem>
</file>

<file path=customXml/itemProps5.xml><?xml version="1.0" encoding="utf-8"?>
<ds:datastoreItem xmlns:ds="http://schemas.openxmlformats.org/officeDocument/2006/customXml" ds:itemID="{19BD83D1-6AAD-4CA6-B5D2-82F7B2516726}">
  <ds:schemaRefs>
    <ds:schemaRef ds:uri="http://schemas.microsoft.com/office/2006/metadata/properties"/>
    <ds:schemaRef ds:uri="http://schemas.microsoft.com/office/infopath/2007/PartnerControls"/>
    <ds:schemaRef ds:uri="ccd6ff84-8630-4598-b9b4-83f6e6695d55"/>
    <ds:schemaRef ds:uri="b5ab500d-7bfe-40cf-9816-28aa26f562a5"/>
    <ds:schemaRef ds:uri="4b5fc9ce-97d6-4b65-96e7-10795f6625e0"/>
    <ds:schemaRef ds:uri="http://schemas.microsoft.com/sharepoint/v3/fields"/>
    <ds:schemaRef ds:uri="http://schemas.microsoft.com/sharepoint/v3"/>
  </ds:schemaRefs>
</ds:datastoreItem>
</file>

<file path=customXml/itemProps6.xml><?xml version="1.0" encoding="utf-8"?>
<ds:datastoreItem xmlns:ds="http://schemas.openxmlformats.org/officeDocument/2006/customXml" ds:itemID="{81C2D1EB-9D50-4C0D-8D67-94811702B53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17461</TotalTime>
  <Pages>1</Pages>
  <Words>4483</Words>
  <Characters>25559</Characters>
  <Application>Microsoft Office Word</Application>
  <DocSecurity>4</DocSecurity>
  <Lines>212</Lines>
  <Paragraphs>59</Paragraphs>
  <ScaleCrop>false</ScaleCrop>
  <Company>City of Whittlesea</Company>
  <LinksUpToDate>false</LinksUpToDate>
  <CharactersWithSpaces>29983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HSNA Survey Report 2025</dc:title>
  <dc:subject/>
  <dc:creator>Samantha Barlow</dc:creator>
  <cp:keywords/>
  <cp:lastModifiedBy>Samantha Barlow</cp:lastModifiedBy>
  <cp:revision>886</cp:revision>
  <dcterms:created xsi:type="dcterms:W3CDTF">2025-04-12T05:14:00Z</dcterms:created>
  <dcterms:modified xsi:type="dcterms:W3CDTF">2026-02-12T01:37:00Z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0x01010076A0386A12370749951B5A8413232F82020200CA6EC24D938AD341B3E0851BAF15D9FB</vt:lpwstr>
  </property>
  <property fmtid="{D5CDD505-2E9C-101B-9397-08002B2CF9AE}" pid="3" name="_dlc_DocIdItemGuid">
    <vt:lpwstr>73f1164e-30ce-4368-91be-59011088d12f</vt:lpwstr>
  </property>
  <property fmtid="{D5CDD505-2E9C-101B-9397-08002B2CF9AE}" pid="4" name="DepartmentMMD">
    <vt:lpwstr>4;#[N/A]|b90bd39c-5372-4e4a-9e91-65a1c40ee01b</vt:lpwstr>
  </property>
  <property fmtid="{D5CDD505-2E9C-101B-9397-08002B2CF9AE}" pid="5" name="Unit/Team">
    <vt:lpwstr>17;#[N/A]|4336d44c-e0a3-43aa-ae33-a15f465a4725</vt:lpwstr>
  </property>
  <property fmtid="{D5CDD505-2E9C-101B-9397-08002B2CF9AE}" pid="6" name="RevIMBCS">
    <vt:lpwstr>54;#Research Activities|77cb0e63-9748-4684-8392-921ae2758d9f</vt:lpwstr>
  </property>
  <property fmtid="{D5CDD505-2E9C-101B-9397-08002B2CF9AE}" pid="7" name="CorporateKeywords">
    <vt:lpwstr/>
  </property>
  <property fmtid="{D5CDD505-2E9C-101B-9397-08002B2CF9AE}" pid="8" name="FinancialYear">
    <vt:lpwstr>37;#2022/2023|ee3e3156-b974-4d1f-8a59-5093fc73559c</vt:lpwstr>
  </property>
  <property fmtid="{D5CDD505-2E9C-101B-9397-08002B2CF9AE}" pid="9" name="District">
    <vt:lpwstr/>
  </property>
  <property fmtid="{D5CDD505-2E9C-101B-9397-08002B2CF9AE}" pid="10" name="StrategicTheme">
    <vt:lpwstr/>
  </property>
  <property fmtid="{D5CDD505-2E9C-101B-9397-08002B2CF9AE}" pid="11" name="MediaServiceImageTags">
    <vt:lpwstr/>
  </property>
  <property fmtid="{D5CDD505-2E9C-101B-9397-08002B2CF9AE}" pid="12" name="Suburb">
    <vt:lpwstr/>
  </property>
  <property fmtid="{D5CDD505-2E9C-101B-9397-08002B2CF9AE}" pid="13" name="Unit_x002F_Team">
    <vt:lpwstr>17;#[N/A]|4336d44c-e0a3-43aa-ae33-a15f465a4725</vt:lpwstr>
  </property>
  <property fmtid="{D5CDD505-2E9C-101B-9397-08002B2CF9AE}" pid="14" name="Precinct">
    <vt:lpwstr/>
  </property>
</Properties>
</file>