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30A50F" w14:textId="77777777" w:rsidR="00C51769" w:rsidRPr="000B473C" w:rsidRDefault="00C51769" w:rsidP="00F0151C">
      <w:pPr>
        <w:jc w:val="both"/>
      </w:pPr>
    </w:p>
    <w:p w14:paraId="6A38FC16" w14:textId="77777777" w:rsidR="00AB662D" w:rsidRPr="000B473C" w:rsidRDefault="00AB662D" w:rsidP="00F0151C">
      <w:pPr>
        <w:jc w:val="both"/>
      </w:pPr>
    </w:p>
    <w:p w14:paraId="272BD307" w14:textId="77777777" w:rsidR="00AB662D" w:rsidRPr="000B473C" w:rsidRDefault="00AB662D" w:rsidP="00F0151C">
      <w:pPr>
        <w:jc w:val="both"/>
      </w:pPr>
    </w:p>
    <w:p w14:paraId="574B70C2" w14:textId="77777777" w:rsidR="00AB662D" w:rsidRPr="000B473C" w:rsidRDefault="00AB662D" w:rsidP="00F0151C">
      <w:pPr>
        <w:jc w:val="both"/>
      </w:pPr>
    </w:p>
    <w:p w14:paraId="0431ABAE" w14:textId="77777777" w:rsidR="00AB662D" w:rsidRPr="000B473C" w:rsidRDefault="00AB662D" w:rsidP="00F0151C">
      <w:pPr>
        <w:jc w:val="both"/>
      </w:pPr>
    </w:p>
    <w:p w14:paraId="0093E697" w14:textId="77777777" w:rsidR="00AB662D" w:rsidRPr="000B473C" w:rsidRDefault="00AB662D" w:rsidP="00F0151C">
      <w:pPr>
        <w:jc w:val="both"/>
      </w:pPr>
    </w:p>
    <w:p w14:paraId="4501E10F" w14:textId="77777777" w:rsidR="001032A4" w:rsidRPr="000B473C" w:rsidRDefault="001032A4" w:rsidP="00F0151C">
      <w:pPr>
        <w:jc w:val="both"/>
      </w:pPr>
    </w:p>
    <w:p w14:paraId="7423CABF" w14:textId="77777777" w:rsidR="009E3409" w:rsidRDefault="009E3409" w:rsidP="00F0151C">
      <w:pPr>
        <w:jc w:val="both"/>
      </w:pPr>
      <w:bookmarkStart w:id="0" w:name="_Toc370887713"/>
    </w:p>
    <w:p w14:paraId="3415B60F" w14:textId="77777777" w:rsidR="00D4308C" w:rsidRPr="000B473C" w:rsidRDefault="00D4308C" w:rsidP="00F0151C">
      <w:pPr>
        <w:jc w:val="both"/>
      </w:pPr>
    </w:p>
    <w:p w14:paraId="79BE8819" w14:textId="77777777" w:rsidR="009E3409" w:rsidRPr="000B473C" w:rsidRDefault="009E3409" w:rsidP="00F0151C">
      <w:pPr>
        <w:jc w:val="both"/>
      </w:pPr>
    </w:p>
    <w:p w14:paraId="1D7824F7" w14:textId="77777777" w:rsidR="009E3409" w:rsidRPr="000B473C" w:rsidRDefault="009E3409" w:rsidP="00F0151C">
      <w:pPr>
        <w:jc w:val="both"/>
      </w:pPr>
    </w:p>
    <w:p w14:paraId="7B825EE4" w14:textId="77777777" w:rsidR="00B056B4" w:rsidRPr="000B473C" w:rsidRDefault="00B056B4" w:rsidP="00F0151C">
      <w:pPr>
        <w:jc w:val="both"/>
      </w:pPr>
    </w:p>
    <w:p w14:paraId="101C7795" w14:textId="77777777" w:rsidR="00EA7393" w:rsidRPr="000B473C" w:rsidRDefault="00EA7393" w:rsidP="00F0151C">
      <w:pPr>
        <w:jc w:val="both"/>
      </w:pPr>
    </w:p>
    <w:p w14:paraId="2F2451BE" w14:textId="77777777" w:rsidR="00EA7393" w:rsidRPr="000B473C" w:rsidRDefault="00EA7393" w:rsidP="00F0151C">
      <w:pPr>
        <w:jc w:val="both"/>
      </w:pPr>
    </w:p>
    <w:bookmarkEnd w:id="0"/>
    <w:p w14:paraId="1F60ABDC" w14:textId="77777777" w:rsidR="00CC54EE" w:rsidRPr="000B473C" w:rsidRDefault="00814EFD" w:rsidP="002861FE">
      <w:pPr>
        <w:pStyle w:val="Title"/>
        <w:jc w:val="center"/>
      </w:pPr>
      <w:r w:rsidRPr="000B473C">
        <w:t>Transport Asset Management Plan</w:t>
      </w:r>
    </w:p>
    <w:p w14:paraId="5AADD57C" w14:textId="77777777" w:rsidR="0035559C" w:rsidRPr="000B473C" w:rsidRDefault="0035559C" w:rsidP="00F0151C">
      <w:pPr>
        <w:jc w:val="both"/>
      </w:pPr>
    </w:p>
    <w:p w14:paraId="59E3E996" w14:textId="77777777" w:rsidR="009946F3" w:rsidRDefault="009946F3" w:rsidP="00F0151C">
      <w:pPr>
        <w:jc w:val="both"/>
      </w:pPr>
    </w:p>
    <w:p w14:paraId="1784FCC8" w14:textId="77777777" w:rsidR="003F6B39" w:rsidRPr="000B473C" w:rsidRDefault="003F6B39" w:rsidP="00F0151C">
      <w:pPr>
        <w:jc w:val="both"/>
      </w:pPr>
    </w:p>
    <w:p w14:paraId="63E23D9A" w14:textId="7588BBFF" w:rsidR="00987F61" w:rsidRPr="000B473C" w:rsidRDefault="00BF26B9" w:rsidP="000C0972">
      <w:pPr>
        <w:pStyle w:val="TitleDescip"/>
        <w:jc w:val="right"/>
        <w:rPr>
          <w:rFonts w:eastAsiaTheme="majorEastAsia"/>
        </w:rPr>
      </w:pPr>
      <w:r>
        <w:rPr>
          <w:rFonts w:eastAsiaTheme="majorEastAsia"/>
        </w:rPr>
        <w:t>APRIL</w:t>
      </w:r>
      <w:r w:rsidR="00CA3538">
        <w:rPr>
          <w:rFonts w:eastAsiaTheme="majorEastAsia"/>
        </w:rPr>
        <w:t xml:space="preserve"> </w:t>
      </w:r>
      <w:r w:rsidR="00647E59">
        <w:rPr>
          <w:rFonts w:eastAsiaTheme="majorEastAsia"/>
        </w:rPr>
        <w:t>2022</w:t>
      </w:r>
    </w:p>
    <w:p w14:paraId="528B4452" w14:textId="77777777" w:rsidR="00780319" w:rsidRPr="000B473C" w:rsidRDefault="00780319" w:rsidP="00F0151C">
      <w:pPr>
        <w:pStyle w:val="ContentsHead"/>
        <w:jc w:val="both"/>
      </w:pPr>
      <w:r w:rsidRPr="000B473C">
        <w:lastRenderedPageBreak/>
        <w:t>Document Control</w:t>
      </w:r>
    </w:p>
    <w:tbl>
      <w:tblPr>
        <w:tblStyle w:val="TableGrid"/>
        <w:tblW w:w="5000" w:type="pct"/>
        <w:tblLook w:val="04A0" w:firstRow="1" w:lastRow="0" w:firstColumn="1" w:lastColumn="0" w:noHBand="0" w:noVBand="1"/>
      </w:tblPr>
      <w:tblGrid>
        <w:gridCol w:w="1249"/>
        <w:gridCol w:w="1431"/>
        <w:gridCol w:w="4544"/>
        <w:gridCol w:w="1044"/>
        <w:gridCol w:w="1359"/>
      </w:tblGrid>
      <w:tr w:rsidR="00211A69" w:rsidRPr="000B473C" w14:paraId="7A127EC9" w14:textId="77777777" w:rsidTr="00C06697">
        <w:tc>
          <w:tcPr>
            <w:tcW w:w="649" w:type="pct"/>
            <w:shd w:val="clear" w:color="auto" w:fill="00B0F0"/>
          </w:tcPr>
          <w:p w14:paraId="43C8CEDD" w14:textId="77777777" w:rsidR="00211A69" w:rsidRPr="000B473C" w:rsidRDefault="00211A69" w:rsidP="00B04816">
            <w:pPr>
              <w:pStyle w:val="TableColumnHeadings"/>
            </w:pPr>
            <w:r w:rsidRPr="000B473C">
              <w:t>Version</w:t>
            </w:r>
          </w:p>
        </w:tc>
        <w:tc>
          <w:tcPr>
            <w:tcW w:w="743" w:type="pct"/>
            <w:shd w:val="clear" w:color="auto" w:fill="00B0F0"/>
          </w:tcPr>
          <w:p w14:paraId="09B4BC4B" w14:textId="77777777" w:rsidR="00211A69" w:rsidRPr="000B473C" w:rsidRDefault="00211A69" w:rsidP="00B04816">
            <w:pPr>
              <w:pStyle w:val="TableColumnHeadings"/>
            </w:pPr>
            <w:r w:rsidRPr="000B473C">
              <w:t>Date</w:t>
            </w:r>
          </w:p>
        </w:tc>
        <w:tc>
          <w:tcPr>
            <w:tcW w:w="2360" w:type="pct"/>
            <w:shd w:val="clear" w:color="auto" w:fill="00B0F0"/>
          </w:tcPr>
          <w:p w14:paraId="75A85213" w14:textId="77777777" w:rsidR="00211A69" w:rsidRPr="000B473C" w:rsidRDefault="00211A69" w:rsidP="00B04816">
            <w:pPr>
              <w:pStyle w:val="TableColumnHeadings"/>
            </w:pPr>
            <w:r w:rsidRPr="000B473C">
              <w:t>Revision Details</w:t>
            </w:r>
          </w:p>
        </w:tc>
        <w:tc>
          <w:tcPr>
            <w:tcW w:w="542" w:type="pct"/>
            <w:shd w:val="clear" w:color="auto" w:fill="00B0F0"/>
          </w:tcPr>
          <w:p w14:paraId="55619205" w14:textId="77777777" w:rsidR="00211A69" w:rsidRPr="000B473C" w:rsidRDefault="00211A69" w:rsidP="00B04816">
            <w:pPr>
              <w:pStyle w:val="TableColumnHeadings"/>
            </w:pPr>
            <w:r w:rsidRPr="000B473C">
              <w:t>Author</w:t>
            </w:r>
          </w:p>
        </w:tc>
        <w:tc>
          <w:tcPr>
            <w:tcW w:w="706" w:type="pct"/>
            <w:shd w:val="clear" w:color="auto" w:fill="00B0F0"/>
          </w:tcPr>
          <w:p w14:paraId="1B2BB20B" w14:textId="4B32EEA6" w:rsidR="00211A69" w:rsidRPr="000B473C" w:rsidRDefault="00D672A4" w:rsidP="00B04816">
            <w:pPr>
              <w:pStyle w:val="TableColumnHeadings"/>
            </w:pPr>
            <w:r>
              <w:t>Reviewed</w:t>
            </w:r>
          </w:p>
        </w:tc>
      </w:tr>
      <w:tr w:rsidR="00211A69" w:rsidRPr="000B473C" w14:paraId="322B1BCA" w14:textId="77777777" w:rsidTr="00C06697">
        <w:tc>
          <w:tcPr>
            <w:tcW w:w="649" w:type="pct"/>
          </w:tcPr>
          <w:p w14:paraId="3296D4E3" w14:textId="77777777" w:rsidR="00211A69" w:rsidRPr="000B473C" w:rsidRDefault="00211A69" w:rsidP="0030381F">
            <w:pPr>
              <w:pStyle w:val="NoSpacing"/>
              <w:jc w:val="center"/>
              <w:rPr>
                <w:lang w:val="en-AU"/>
              </w:rPr>
            </w:pPr>
            <w:r w:rsidRPr="000B473C">
              <w:rPr>
                <w:lang w:val="en-AU"/>
              </w:rPr>
              <w:t>1.0</w:t>
            </w:r>
          </w:p>
        </w:tc>
        <w:tc>
          <w:tcPr>
            <w:tcW w:w="743" w:type="pct"/>
          </w:tcPr>
          <w:p w14:paraId="5F71E9A5" w14:textId="77777777" w:rsidR="00211A69" w:rsidRPr="000B473C" w:rsidRDefault="00211A69" w:rsidP="00F0151C">
            <w:pPr>
              <w:pStyle w:val="NoSpacing"/>
              <w:jc w:val="both"/>
              <w:rPr>
                <w:lang w:val="en-AU"/>
              </w:rPr>
            </w:pPr>
            <w:r w:rsidRPr="000B473C">
              <w:rPr>
                <w:lang w:val="en-AU"/>
              </w:rPr>
              <w:t>Dec 2014</w:t>
            </w:r>
          </w:p>
        </w:tc>
        <w:tc>
          <w:tcPr>
            <w:tcW w:w="2360" w:type="pct"/>
          </w:tcPr>
          <w:p w14:paraId="301D4F56" w14:textId="77777777" w:rsidR="00211A69" w:rsidRPr="000B473C" w:rsidRDefault="00211A69" w:rsidP="00524324">
            <w:pPr>
              <w:pStyle w:val="NoSpacing"/>
              <w:rPr>
                <w:lang w:val="en-AU"/>
              </w:rPr>
            </w:pPr>
            <w:r w:rsidRPr="000B473C">
              <w:rPr>
                <w:lang w:val="en-AU"/>
              </w:rPr>
              <w:t>Initial plan completion</w:t>
            </w:r>
          </w:p>
        </w:tc>
        <w:tc>
          <w:tcPr>
            <w:tcW w:w="542" w:type="pct"/>
          </w:tcPr>
          <w:p w14:paraId="6F795B66" w14:textId="77777777" w:rsidR="00211A69" w:rsidRPr="000B473C" w:rsidRDefault="00211A69" w:rsidP="00485F7C">
            <w:pPr>
              <w:pStyle w:val="NoSpacing"/>
              <w:jc w:val="center"/>
              <w:rPr>
                <w:lang w:val="en-AU"/>
              </w:rPr>
            </w:pPr>
            <w:r>
              <w:rPr>
                <w:lang w:val="en-AU"/>
              </w:rPr>
              <w:t>WE</w:t>
            </w:r>
          </w:p>
        </w:tc>
        <w:tc>
          <w:tcPr>
            <w:tcW w:w="706" w:type="pct"/>
          </w:tcPr>
          <w:p w14:paraId="1DB44AFF" w14:textId="77777777" w:rsidR="00211A69" w:rsidRPr="000B473C" w:rsidRDefault="00211A69" w:rsidP="00485F7C">
            <w:pPr>
              <w:pStyle w:val="NoSpacing"/>
              <w:jc w:val="center"/>
              <w:rPr>
                <w:lang w:val="en-AU"/>
              </w:rPr>
            </w:pPr>
          </w:p>
        </w:tc>
      </w:tr>
      <w:tr w:rsidR="00211A69" w:rsidRPr="000B473C" w14:paraId="57AC0859" w14:textId="77777777" w:rsidTr="00C06697">
        <w:tc>
          <w:tcPr>
            <w:tcW w:w="649" w:type="pct"/>
          </w:tcPr>
          <w:p w14:paraId="3AD5E4C8" w14:textId="77777777" w:rsidR="00211A69" w:rsidRPr="000B473C" w:rsidRDefault="00211A69" w:rsidP="0030381F">
            <w:pPr>
              <w:pStyle w:val="NoSpacing"/>
              <w:jc w:val="center"/>
              <w:rPr>
                <w:lang w:val="en-AU"/>
              </w:rPr>
            </w:pPr>
            <w:r w:rsidRPr="000B473C">
              <w:rPr>
                <w:lang w:val="en-AU"/>
              </w:rPr>
              <w:t>1.1</w:t>
            </w:r>
          </w:p>
        </w:tc>
        <w:tc>
          <w:tcPr>
            <w:tcW w:w="743" w:type="pct"/>
          </w:tcPr>
          <w:p w14:paraId="3AB6A2AD" w14:textId="77777777" w:rsidR="00211A69" w:rsidRPr="000B473C" w:rsidRDefault="00211A69" w:rsidP="00F0151C">
            <w:pPr>
              <w:pStyle w:val="NoSpacing"/>
              <w:jc w:val="both"/>
              <w:rPr>
                <w:lang w:val="en-AU"/>
              </w:rPr>
            </w:pPr>
            <w:r w:rsidRPr="000B473C">
              <w:rPr>
                <w:lang w:val="en-AU"/>
              </w:rPr>
              <w:t>Jun 2015</w:t>
            </w:r>
          </w:p>
        </w:tc>
        <w:tc>
          <w:tcPr>
            <w:tcW w:w="2360" w:type="pct"/>
            <w:shd w:val="clear" w:color="auto" w:fill="auto"/>
          </w:tcPr>
          <w:p w14:paraId="0B8B8E68" w14:textId="77777777" w:rsidR="00211A69" w:rsidRPr="00AB2D88" w:rsidRDefault="00211A69" w:rsidP="00524324">
            <w:pPr>
              <w:pStyle w:val="NoSpacing"/>
            </w:pPr>
            <w:r w:rsidRPr="00AB2D88">
              <w:t>Review and Updated</w:t>
            </w:r>
          </w:p>
        </w:tc>
        <w:tc>
          <w:tcPr>
            <w:tcW w:w="542" w:type="pct"/>
          </w:tcPr>
          <w:p w14:paraId="03E2F12B" w14:textId="77777777" w:rsidR="00211A69" w:rsidRPr="000B473C" w:rsidRDefault="00211A69" w:rsidP="00485F7C">
            <w:pPr>
              <w:pStyle w:val="NoSpacing"/>
              <w:jc w:val="center"/>
              <w:rPr>
                <w:lang w:val="en-AU"/>
              </w:rPr>
            </w:pPr>
            <w:r>
              <w:rPr>
                <w:lang w:val="en-AU"/>
              </w:rPr>
              <w:t>WE</w:t>
            </w:r>
          </w:p>
        </w:tc>
        <w:tc>
          <w:tcPr>
            <w:tcW w:w="706" w:type="pct"/>
          </w:tcPr>
          <w:p w14:paraId="344AB9BE" w14:textId="77777777" w:rsidR="00211A69" w:rsidRPr="000B473C" w:rsidRDefault="00211A69" w:rsidP="00485F7C">
            <w:pPr>
              <w:pStyle w:val="NoSpacing"/>
              <w:jc w:val="center"/>
              <w:rPr>
                <w:lang w:val="en-AU"/>
              </w:rPr>
            </w:pPr>
          </w:p>
        </w:tc>
      </w:tr>
      <w:tr w:rsidR="00211A69" w:rsidRPr="000B473C" w14:paraId="2B60529E" w14:textId="77777777" w:rsidTr="00C06697">
        <w:tc>
          <w:tcPr>
            <w:tcW w:w="649" w:type="pct"/>
          </w:tcPr>
          <w:p w14:paraId="7DC932C4" w14:textId="77777777" w:rsidR="00211A69" w:rsidRPr="000B473C" w:rsidRDefault="00211A69" w:rsidP="0030381F">
            <w:pPr>
              <w:pStyle w:val="NoSpacing"/>
              <w:jc w:val="center"/>
              <w:rPr>
                <w:lang w:val="en-AU"/>
              </w:rPr>
            </w:pPr>
            <w:r w:rsidRPr="000B473C">
              <w:rPr>
                <w:lang w:val="en-AU"/>
              </w:rPr>
              <w:t>1.2</w:t>
            </w:r>
          </w:p>
        </w:tc>
        <w:tc>
          <w:tcPr>
            <w:tcW w:w="743" w:type="pct"/>
          </w:tcPr>
          <w:p w14:paraId="2AAD93BF" w14:textId="77777777" w:rsidR="00211A69" w:rsidRPr="000B473C" w:rsidRDefault="00211A69" w:rsidP="00F0151C">
            <w:pPr>
              <w:pStyle w:val="NoSpacing"/>
              <w:jc w:val="both"/>
              <w:rPr>
                <w:lang w:val="en-AU"/>
              </w:rPr>
            </w:pPr>
            <w:r w:rsidRPr="000B473C">
              <w:rPr>
                <w:lang w:val="en-AU"/>
              </w:rPr>
              <w:t>Oct 2015</w:t>
            </w:r>
          </w:p>
        </w:tc>
        <w:tc>
          <w:tcPr>
            <w:tcW w:w="2360" w:type="pct"/>
            <w:shd w:val="clear" w:color="auto" w:fill="auto"/>
          </w:tcPr>
          <w:p w14:paraId="6009DAAE" w14:textId="77777777" w:rsidR="00211A69" w:rsidRPr="00AB2D88" w:rsidRDefault="00211A69" w:rsidP="00524324">
            <w:pPr>
              <w:pStyle w:val="NoSpacing"/>
            </w:pPr>
            <w:r w:rsidRPr="00AB2D88">
              <w:t>Review and Updated</w:t>
            </w:r>
          </w:p>
        </w:tc>
        <w:tc>
          <w:tcPr>
            <w:tcW w:w="542" w:type="pct"/>
          </w:tcPr>
          <w:p w14:paraId="75172C4F" w14:textId="77777777" w:rsidR="00211A69" w:rsidRPr="000B473C" w:rsidRDefault="00211A69" w:rsidP="00485F7C">
            <w:pPr>
              <w:pStyle w:val="NoSpacing"/>
              <w:jc w:val="center"/>
              <w:rPr>
                <w:lang w:val="en-AU"/>
              </w:rPr>
            </w:pPr>
            <w:r>
              <w:rPr>
                <w:lang w:val="en-AU"/>
              </w:rPr>
              <w:t>WE</w:t>
            </w:r>
          </w:p>
        </w:tc>
        <w:tc>
          <w:tcPr>
            <w:tcW w:w="706" w:type="pct"/>
          </w:tcPr>
          <w:p w14:paraId="150BD082" w14:textId="77777777" w:rsidR="00211A69" w:rsidRPr="000B473C" w:rsidRDefault="00211A69" w:rsidP="00485F7C">
            <w:pPr>
              <w:pStyle w:val="NoSpacing"/>
              <w:jc w:val="center"/>
              <w:rPr>
                <w:lang w:val="en-AU"/>
              </w:rPr>
            </w:pPr>
          </w:p>
        </w:tc>
      </w:tr>
      <w:tr w:rsidR="00211A69" w:rsidRPr="000B473C" w14:paraId="6E2522AD" w14:textId="77777777" w:rsidTr="00C06697">
        <w:tc>
          <w:tcPr>
            <w:tcW w:w="649" w:type="pct"/>
          </w:tcPr>
          <w:p w14:paraId="294E3584" w14:textId="77777777" w:rsidR="00211A69" w:rsidRPr="000B473C" w:rsidRDefault="00211A69" w:rsidP="0030381F">
            <w:pPr>
              <w:pStyle w:val="NoSpacing"/>
              <w:jc w:val="center"/>
              <w:rPr>
                <w:lang w:val="en-AU"/>
              </w:rPr>
            </w:pPr>
            <w:r w:rsidRPr="000B473C">
              <w:rPr>
                <w:lang w:val="en-AU"/>
              </w:rPr>
              <w:t>1.3</w:t>
            </w:r>
          </w:p>
        </w:tc>
        <w:tc>
          <w:tcPr>
            <w:tcW w:w="743" w:type="pct"/>
          </w:tcPr>
          <w:p w14:paraId="3867DE2F" w14:textId="77777777" w:rsidR="00211A69" w:rsidRPr="000B473C" w:rsidRDefault="00211A69" w:rsidP="00F0151C">
            <w:pPr>
              <w:pStyle w:val="NoSpacing"/>
              <w:jc w:val="both"/>
              <w:rPr>
                <w:lang w:val="en-AU"/>
              </w:rPr>
            </w:pPr>
            <w:r w:rsidRPr="000B473C">
              <w:rPr>
                <w:lang w:val="en-AU"/>
              </w:rPr>
              <w:t>Mar 2017</w:t>
            </w:r>
          </w:p>
        </w:tc>
        <w:tc>
          <w:tcPr>
            <w:tcW w:w="2360" w:type="pct"/>
          </w:tcPr>
          <w:p w14:paraId="03C38F60" w14:textId="77777777" w:rsidR="00211A69" w:rsidRPr="000B473C" w:rsidRDefault="00211A69" w:rsidP="00524324">
            <w:pPr>
              <w:pStyle w:val="NoSpacing"/>
              <w:rPr>
                <w:lang w:val="en-AU"/>
              </w:rPr>
            </w:pPr>
            <w:r w:rsidRPr="000B473C">
              <w:rPr>
                <w:lang w:val="en-AU"/>
              </w:rPr>
              <w:t>Various sections updated and clarified</w:t>
            </w:r>
          </w:p>
        </w:tc>
        <w:tc>
          <w:tcPr>
            <w:tcW w:w="542" w:type="pct"/>
          </w:tcPr>
          <w:p w14:paraId="00600D07" w14:textId="77777777" w:rsidR="00211A69" w:rsidRPr="000B473C" w:rsidRDefault="00211A69" w:rsidP="00485F7C">
            <w:pPr>
              <w:pStyle w:val="NoSpacing"/>
              <w:jc w:val="center"/>
              <w:rPr>
                <w:lang w:val="en-AU"/>
              </w:rPr>
            </w:pPr>
            <w:r>
              <w:rPr>
                <w:lang w:val="en-AU"/>
              </w:rPr>
              <w:t>WE</w:t>
            </w:r>
          </w:p>
        </w:tc>
        <w:tc>
          <w:tcPr>
            <w:tcW w:w="706" w:type="pct"/>
          </w:tcPr>
          <w:p w14:paraId="7FE06D07" w14:textId="77777777" w:rsidR="00211A69" w:rsidRPr="000B473C" w:rsidRDefault="00211A69" w:rsidP="00485F7C">
            <w:pPr>
              <w:pStyle w:val="NoSpacing"/>
              <w:jc w:val="center"/>
              <w:rPr>
                <w:lang w:val="en-AU"/>
              </w:rPr>
            </w:pPr>
          </w:p>
        </w:tc>
      </w:tr>
      <w:tr w:rsidR="00211A69" w:rsidRPr="000B473C" w14:paraId="1B612598" w14:textId="77777777" w:rsidTr="00C06697">
        <w:tc>
          <w:tcPr>
            <w:tcW w:w="649" w:type="pct"/>
          </w:tcPr>
          <w:p w14:paraId="21B0476D" w14:textId="77777777" w:rsidR="00211A69" w:rsidRPr="000B473C" w:rsidRDefault="00211A69" w:rsidP="0030381F">
            <w:pPr>
              <w:pStyle w:val="NoSpacing"/>
              <w:jc w:val="center"/>
              <w:rPr>
                <w:lang w:val="en-AU"/>
              </w:rPr>
            </w:pPr>
            <w:r w:rsidRPr="000B473C">
              <w:rPr>
                <w:lang w:val="en-AU"/>
              </w:rPr>
              <w:t>2.0</w:t>
            </w:r>
          </w:p>
        </w:tc>
        <w:tc>
          <w:tcPr>
            <w:tcW w:w="743" w:type="pct"/>
          </w:tcPr>
          <w:p w14:paraId="02B0EEC0" w14:textId="77777777" w:rsidR="00211A69" w:rsidRPr="000B473C" w:rsidRDefault="00211A69" w:rsidP="00F0151C">
            <w:pPr>
              <w:pStyle w:val="NoSpacing"/>
              <w:jc w:val="both"/>
              <w:rPr>
                <w:lang w:val="en-AU"/>
              </w:rPr>
            </w:pPr>
            <w:r>
              <w:rPr>
                <w:lang w:val="en-AU"/>
              </w:rPr>
              <w:t>Feb</w:t>
            </w:r>
            <w:r w:rsidRPr="000B473C">
              <w:rPr>
                <w:lang w:val="en-AU"/>
              </w:rPr>
              <w:t xml:space="preserve"> 201</w:t>
            </w:r>
            <w:r>
              <w:rPr>
                <w:lang w:val="en-AU"/>
              </w:rPr>
              <w:t>8</w:t>
            </w:r>
          </w:p>
        </w:tc>
        <w:tc>
          <w:tcPr>
            <w:tcW w:w="2360" w:type="pct"/>
          </w:tcPr>
          <w:p w14:paraId="58C40088" w14:textId="77777777" w:rsidR="00211A69" w:rsidRPr="000B473C" w:rsidRDefault="00211A69" w:rsidP="00524324">
            <w:pPr>
              <w:pStyle w:val="NoSpacing"/>
              <w:rPr>
                <w:lang w:val="en-AU"/>
              </w:rPr>
            </w:pPr>
            <w:r>
              <w:rPr>
                <w:lang w:val="en-AU"/>
              </w:rPr>
              <w:t>F</w:t>
            </w:r>
            <w:r w:rsidRPr="000B473C">
              <w:rPr>
                <w:lang w:val="en-AU"/>
              </w:rPr>
              <w:t>ormat review</w:t>
            </w:r>
            <w:r>
              <w:rPr>
                <w:lang w:val="en-AU"/>
              </w:rPr>
              <w:t>,</w:t>
            </w:r>
            <w:r w:rsidRPr="000B473C">
              <w:rPr>
                <w:lang w:val="en-AU"/>
              </w:rPr>
              <w:t xml:space="preserve"> update of modelling</w:t>
            </w:r>
            <w:r>
              <w:rPr>
                <w:lang w:val="en-AU"/>
              </w:rPr>
              <w:t>, clarification of Service Levels, plan improvements.</w:t>
            </w:r>
          </w:p>
        </w:tc>
        <w:tc>
          <w:tcPr>
            <w:tcW w:w="542" w:type="pct"/>
          </w:tcPr>
          <w:p w14:paraId="725557DE" w14:textId="77777777" w:rsidR="00211A69" w:rsidRPr="000B473C" w:rsidRDefault="00211A69" w:rsidP="00485F7C">
            <w:pPr>
              <w:pStyle w:val="NoSpacing"/>
              <w:jc w:val="center"/>
              <w:rPr>
                <w:lang w:val="en-AU"/>
              </w:rPr>
            </w:pPr>
            <w:r>
              <w:rPr>
                <w:lang w:val="en-AU"/>
              </w:rPr>
              <w:t>MB</w:t>
            </w:r>
          </w:p>
        </w:tc>
        <w:tc>
          <w:tcPr>
            <w:tcW w:w="706" w:type="pct"/>
          </w:tcPr>
          <w:p w14:paraId="4F18D729" w14:textId="3D4176B6" w:rsidR="00211A69" w:rsidRPr="00BD2433" w:rsidRDefault="00485F7C" w:rsidP="00485F7C">
            <w:pPr>
              <w:pStyle w:val="NoSpacing"/>
              <w:jc w:val="center"/>
              <w:rPr>
                <w:lang w:val="en-AU"/>
              </w:rPr>
            </w:pPr>
            <w:r>
              <w:rPr>
                <w:lang w:val="en-AU"/>
              </w:rPr>
              <w:t>BH</w:t>
            </w:r>
          </w:p>
        </w:tc>
      </w:tr>
      <w:tr w:rsidR="00211A69" w:rsidRPr="000B473C" w14:paraId="76CF50C5" w14:textId="77777777" w:rsidTr="00C06697">
        <w:tc>
          <w:tcPr>
            <w:tcW w:w="649" w:type="pct"/>
          </w:tcPr>
          <w:p w14:paraId="78EBFD39" w14:textId="77777777" w:rsidR="00211A69" w:rsidRPr="000B473C" w:rsidRDefault="00211A69" w:rsidP="0030381F">
            <w:pPr>
              <w:pStyle w:val="NoSpacing"/>
              <w:jc w:val="center"/>
              <w:rPr>
                <w:lang w:val="en-AU"/>
              </w:rPr>
            </w:pPr>
            <w:r>
              <w:rPr>
                <w:lang w:val="en-AU"/>
              </w:rPr>
              <w:t>2.1</w:t>
            </w:r>
          </w:p>
        </w:tc>
        <w:tc>
          <w:tcPr>
            <w:tcW w:w="743" w:type="pct"/>
          </w:tcPr>
          <w:p w14:paraId="105E7F14" w14:textId="77777777" w:rsidR="00211A69" w:rsidRDefault="00211A69" w:rsidP="00F0151C">
            <w:pPr>
              <w:pStyle w:val="NoSpacing"/>
              <w:jc w:val="both"/>
              <w:rPr>
                <w:lang w:val="en-AU"/>
              </w:rPr>
            </w:pPr>
            <w:r>
              <w:rPr>
                <w:lang w:val="en-AU"/>
              </w:rPr>
              <w:t>Mar 2018</w:t>
            </w:r>
          </w:p>
        </w:tc>
        <w:tc>
          <w:tcPr>
            <w:tcW w:w="2360" w:type="pct"/>
          </w:tcPr>
          <w:p w14:paraId="143DD00D" w14:textId="77777777" w:rsidR="00211A69" w:rsidRDefault="00211A69" w:rsidP="00524324">
            <w:pPr>
              <w:pStyle w:val="NoSpacing"/>
              <w:rPr>
                <w:lang w:val="en-AU"/>
              </w:rPr>
            </w:pPr>
            <w:r>
              <w:rPr>
                <w:lang w:val="en-AU"/>
              </w:rPr>
              <w:t xml:space="preserve">Update as per comments from </w:t>
            </w:r>
            <w:r w:rsidRPr="00993101">
              <w:rPr>
                <w:lang w:val="en-AU"/>
              </w:rPr>
              <w:t>Asset Management Working Group</w:t>
            </w:r>
            <w:r>
              <w:rPr>
                <w:lang w:val="en-AU"/>
              </w:rPr>
              <w:t>.</w:t>
            </w:r>
          </w:p>
        </w:tc>
        <w:tc>
          <w:tcPr>
            <w:tcW w:w="542" w:type="pct"/>
          </w:tcPr>
          <w:p w14:paraId="22633587" w14:textId="77777777" w:rsidR="00211A69" w:rsidRDefault="00211A69" w:rsidP="00485F7C">
            <w:pPr>
              <w:pStyle w:val="NoSpacing"/>
              <w:jc w:val="center"/>
              <w:rPr>
                <w:lang w:val="en-AU"/>
              </w:rPr>
            </w:pPr>
            <w:r>
              <w:rPr>
                <w:lang w:val="en-AU"/>
              </w:rPr>
              <w:t>MB</w:t>
            </w:r>
          </w:p>
        </w:tc>
        <w:tc>
          <w:tcPr>
            <w:tcW w:w="706" w:type="pct"/>
          </w:tcPr>
          <w:p w14:paraId="5309355D" w14:textId="77777777" w:rsidR="00211A69" w:rsidRPr="00BD2433" w:rsidRDefault="00211A69" w:rsidP="00485F7C">
            <w:pPr>
              <w:pStyle w:val="NoSpacing"/>
              <w:jc w:val="center"/>
              <w:rPr>
                <w:lang w:val="en-AU"/>
              </w:rPr>
            </w:pPr>
            <w:r>
              <w:rPr>
                <w:lang w:val="en-AU"/>
              </w:rPr>
              <w:t>BH</w:t>
            </w:r>
          </w:p>
        </w:tc>
      </w:tr>
      <w:tr w:rsidR="00211A69" w:rsidRPr="000B473C" w14:paraId="77C2B302" w14:textId="77777777" w:rsidTr="00C06697">
        <w:tc>
          <w:tcPr>
            <w:tcW w:w="649" w:type="pct"/>
          </w:tcPr>
          <w:p w14:paraId="3BC7A8FF" w14:textId="34374516" w:rsidR="00211A69" w:rsidRDefault="00E3740C" w:rsidP="0030381F">
            <w:pPr>
              <w:pStyle w:val="NoSpacing"/>
              <w:jc w:val="center"/>
              <w:rPr>
                <w:lang w:val="en-AU"/>
              </w:rPr>
            </w:pPr>
            <w:r>
              <w:rPr>
                <w:lang w:val="en-AU"/>
              </w:rPr>
              <w:t>3.0</w:t>
            </w:r>
          </w:p>
        </w:tc>
        <w:tc>
          <w:tcPr>
            <w:tcW w:w="743" w:type="pct"/>
          </w:tcPr>
          <w:p w14:paraId="75AB24C3" w14:textId="2B253C57" w:rsidR="00211A69" w:rsidRDefault="00211A69" w:rsidP="00F0151C">
            <w:pPr>
              <w:pStyle w:val="NoSpacing"/>
              <w:jc w:val="both"/>
              <w:rPr>
                <w:lang w:val="en-AU"/>
              </w:rPr>
            </w:pPr>
            <w:r>
              <w:rPr>
                <w:lang w:val="en-AU"/>
              </w:rPr>
              <w:t>Mar 2022</w:t>
            </w:r>
          </w:p>
        </w:tc>
        <w:tc>
          <w:tcPr>
            <w:tcW w:w="2360" w:type="pct"/>
          </w:tcPr>
          <w:p w14:paraId="41AE3CC8" w14:textId="1391AD40" w:rsidR="00211A69" w:rsidRDefault="00211A69" w:rsidP="00524324">
            <w:pPr>
              <w:pStyle w:val="NoSpacing"/>
              <w:rPr>
                <w:lang w:val="en-AU"/>
              </w:rPr>
            </w:pPr>
            <w:r>
              <w:rPr>
                <w:lang w:val="en-AU"/>
              </w:rPr>
              <w:t>Updated to suit requirements of Local Government Act 2020</w:t>
            </w:r>
            <w:r w:rsidR="00E3740C">
              <w:rPr>
                <w:lang w:val="en-AU"/>
              </w:rPr>
              <w:t xml:space="preserve"> and updated </w:t>
            </w:r>
            <w:r w:rsidR="00CE066B">
              <w:rPr>
                <w:lang w:val="en-AU"/>
              </w:rPr>
              <w:t>condition data.</w:t>
            </w:r>
          </w:p>
        </w:tc>
        <w:tc>
          <w:tcPr>
            <w:tcW w:w="542" w:type="pct"/>
          </w:tcPr>
          <w:p w14:paraId="545EACE1" w14:textId="6CA2D554" w:rsidR="00211A69" w:rsidRDefault="00211A69" w:rsidP="00485F7C">
            <w:pPr>
              <w:pStyle w:val="NoSpacing"/>
              <w:jc w:val="center"/>
              <w:rPr>
                <w:lang w:val="en-AU"/>
              </w:rPr>
            </w:pPr>
            <w:r>
              <w:rPr>
                <w:lang w:val="en-AU"/>
              </w:rPr>
              <w:t>MB</w:t>
            </w:r>
          </w:p>
        </w:tc>
        <w:tc>
          <w:tcPr>
            <w:tcW w:w="706" w:type="pct"/>
          </w:tcPr>
          <w:p w14:paraId="4F1B26FA" w14:textId="26D92C1D" w:rsidR="00211A69" w:rsidRDefault="00B935A4" w:rsidP="00485F7C">
            <w:pPr>
              <w:pStyle w:val="NoSpacing"/>
              <w:jc w:val="center"/>
              <w:rPr>
                <w:lang w:val="en-AU"/>
              </w:rPr>
            </w:pPr>
            <w:r>
              <w:rPr>
                <w:lang w:val="en-AU"/>
              </w:rPr>
              <w:t>DH/ND</w:t>
            </w:r>
          </w:p>
        </w:tc>
      </w:tr>
      <w:tr w:rsidR="00215656" w:rsidRPr="000B473C" w14:paraId="517AC2A5" w14:textId="77777777" w:rsidTr="00C06697">
        <w:tc>
          <w:tcPr>
            <w:tcW w:w="649" w:type="pct"/>
          </w:tcPr>
          <w:p w14:paraId="2AEC1408" w14:textId="66050348" w:rsidR="00215656" w:rsidRDefault="00215656" w:rsidP="00215656">
            <w:pPr>
              <w:pStyle w:val="NoSpacing"/>
              <w:jc w:val="center"/>
              <w:rPr>
                <w:lang w:val="en-AU"/>
              </w:rPr>
            </w:pPr>
            <w:r>
              <w:rPr>
                <w:lang w:val="en-AU"/>
              </w:rPr>
              <w:t>3.1</w:t>
            </w:r>
          </w:p>
        </w:tc>
        <w:tc>
          <w:tcPr>
            <w:tcW w:w="743" w:type="pct"/>
          </w:tcPr>
          <w:p w14:paraId="3DC94EF3" w14:textId="0831EB90" w:rsidR="00215656" w:rsidRDefault="00215656" w:rsidP="00215656">
            <w:pPr>
              <w:pStyle w:val="NoSpacing"/>
              <w:jc w:val="both"/>
              <w:rPr>
                <w:lang w:val="en-AU"/>
              </w:rPr>
            </w:pPr>
            <w:r>
              <w:rPr>
                <w:lang w:val="en-AU"/>
              </w:rPr>
              <w:t>Apr 2022</w:t>
            </w:r>
          </w:p>
        </w:tc>
        <w:tc>
          <w:tcPr>
            <w:tcW w:w="2360" w:type="pct"/>
          </w:tcPr>
          <w:p w14:paraId="6EE68429" w14:textId="40182F26" w:rsidR="00215656" w:rsidRDefault="00215656" w:rsidP="00524324">
            <w:pPr>
              <w:pStyle w:val="NoSpacing"/>
              <w:rPr>
                <w:lang w:val="en-AU"/>
              </w:rPr>
            </w:pPr>
            <w:r>
              <w:rPr>
                <w:lang w:val="en-AU"/>
              </w:rPr>
              <w:t>Updates and clarifications as per discussions with Councils Assets team.</w:t>
            </w:r>
          </w:p>
        </w:tc>
        <w:tc>
          <w:tcPr>
            <w:tcW w:w="542" w:type="pct"/>
          </w:tcPr>
          <w:p w14:paraId="1C690877" w14:textId="2BF06406" w:rsidR="00215656" w:rsidRDefault="00215656" w:rsidP="00215656">
            <w:pPr>
              <w:pStyle w:val="NoSpacing"/>
              <w:jc w:val="center"/>
              <w:rPr>
                <w:lang w:val="en-AU"/>
              </w:rPr>
            </w:pPr>
            <w:r>
              <w:rPr>
                <w:lang w:val="en-AU"/>
              </w:rPr>
              <w:t>MB</w:t>
            </w:r>
          </w:p>
        </w:tc>
        <w:tc>
          <w:tcPr>
            <w:tcW w:w="706" w:type="pct"/>
          </w:tcPr>
          <w:p w14:paraId="0476828B" w14:textId="4039F2C0" w:rsidR="00215656" w:rsidRDefault="00215656" w:rsidP="00215656">
            <w:pPr>
              <w:pStyle w:val="NoSpacing"/>
              <w:jc w:val="center"/>
              <w:rPr>
                <w:lang w:val="en-AU"/>
              </w:rPr>
            </w:pPr>
            <w:r>
              <w:rPr>
                <w:lang w:val="en-AU"/>
              </w:rPr>
              <w:t>DH</w:t>
            </w:r>
          </w:p>
        </w:tc>
      </w:tr>
    </w:tbl>
    <w:p w14:paraId="0A5A8104" w14:textId="77777777" w:rsidR="00CC7E04" w:rsidRDefault="00CC7E04" w:rsidP="00F0151C">
      <w:pPr>
        <w:jc w:val="both"/>
      </w:pPr>
    </w:p>
    <w:p w14:paraId="4D143C36" w14:textId="77777777" w:rsidR="00CC7E04" w:rsidRDefault="00CC7E04" w:rsidP="00F0151C">
      <w:pPr>
        <w:jc w:val="both"/>
      </w:pPr>
    </w:p>
    <w:p w14:paraId="27455C40" w14:textId="5B3658DE" w:rsidR="00DC3D5A" w:rsidRDefault="00DC3D5A" w:rsidP="00F0151C">
      <w:pPr>
        <w:jc w:val="both"/>
      </w:pPr>
    </w:p>
    <w:p w14:paraId="63DABFF6" w14:textId="77777777" w:rsidR="000C0972" w:rsidRDefault="000C0972" w:rsidP="00F0151C">
      <w:pPr>
        <w:jc w:val="both"/>
      </w:pPr>
    </w:p>
    <w:p w14:paraId="73BF5698" w14:textId="77777777" w:rsidR="00CC7E04" w:rsidRDefault="00CC7E04" w:rsidP="00F0151C">
      <w:pPr>
        <w:jc w:val="both"/>
      </w:pPr>
    </w:p>
    <w:p w14:paraId="0E69F610" w14:textId="77777777" w:rsidR="00993101" w:rsidRDefault="00993101" w:rsidP="00F0151C">
      <w:pPr>
        <w:jc w:val="both"/>
      </w:pPr>
    </w:p>
    <w:p w14:paraId="12118C92" w14:textId="77777777" w:rsidR="00CC7E04" w:rsidRDefault="001B7288" w:rsidP="00F0151C">
      <w:pPr>
        <w:pStyle w:val="ContentsHead"/>
        <w:jc w:val="both"/>
      </w:pPr>
      <w:r>
        <w:t>Asset Management Plan Alignment</w:t>
      </w:r>
    </w:p>
    <w:p w14:paraId="464A7ED3" w14:textId="77777777" w:rsidR="00CC7E04" w:rsidRDefault="00CC7E04" w:rsidP="00540BF2">
      <w:pPr>
        <w:spacing w:after="0"/>
      </w:pPr>
      <w:r>
        <w:t>This document has been prepared in accordance with:</w:t>
      </w:r>
    </w:p>
    <w:p w14:paraId="1E370201" w14:textId="5F30E48A" w:rsidR="00DC3D5A" w:rsidRPr="00DC3D5A" w:rsidRDefault="00DC3D5A" w:rsidP="00540BF2">
      <w:pPr>
        <w:pStyle w:val="ListParagraph"/>
        <w:numPr>
          <w:ilvl w:val="0"/>
          <w:numId w:val="11"/>
        </w:numPr>
        <w:rPr>
          <w:b w:val="0"/>
        </w:rPr>
      </w:pPr>
      <w:r>
        <w:rPr>
          <w:b w:val="0"/>
        </w:rPr>
        <w:t>Local Government Act Victoria (2020)</w:t>
      </w:r>
    </w:p>
    <w:p w14:paraId="32F050ED" w14:textId="78A64877" w:rsidR="00CC7E04" w:rsidRPr="001B7288" w:rsidRDefault="00CC7E04" w:rsidP="00540BF2">
      <w:pPr>
        <w:pStyle w:val="ListParagraph"/>
        <w:numPr>
          <w:ilvl w:val="0"/>
          <w:numId w:val="11"/>
        </w:numPr>
        <w:rPr>
          <w:b w:val="0"/>
        </w:rPr>
      </w:pPr>
      <w:r w:rsidRPr="00751602">
        <w:rPr>
          <w:b w:val="0"/>
          <w:i/>
        </w:rPr>
        <w:t>Local Government Asset Management Better Practice Guide (2015)</w:t>
      </w:r>
      <w:r w:rsidRPr="001B7288">
        <w:rPr>
          <w:b w:val="0"/>
        </w:rPr>
        <w:br/>
        <w:t>Local Government Victoria</w:t>
      </w:r>
      <w:r w:rsidR="001B7288" w:rsidRPr="001B7288">
        <w:rPr>
          <w:b w:val="0"/>
        </w:rPr>
        <w:t>,</w:t>
      </w:r>
    </w:p>
    <w:p w14:paraId="485D59A2" w14:textId="77777777" w:rsidR="00CC7E04" w:rsidRPr="001B7288" w:rsidRDefault="00CC7E04" w:rsidP="00540BF2">
      <w:pPr>
        <w:pStyle w:val="ListParagraph"/>
        <w:numPr>
          <w:ilvl w:val="0"/>
          <w:numId w:val="11"/>
        </w:numPr>
        <w:rPr>
          <w:b w:val="0"/>
        </w:rPr>
      </w:pPr>
      <w:r w:rsidRPr="00751602">
        <w:rPr>
          <w:b w:val="0"/>
          <w:i/>
        </w:rPr>
        <w:t>Asset Management Accountability Framework (2016)</w:t>
      </w:r>
      <w:r w:rsidRPr="001B7288">
        <w:rPr>
          <w:b w:val="0"/>
        </w:rPr>
        <w:br/>
        <w:t>Victoria State Government – Treasury and Finance</w:t>
      </w:r>
      <w:r w:rsidR="001B7288" w:rsidRPr="001B7288">
        <w:rPr>
          <w:b w:val="0"/>
        </w:rPr>
        <w:t>,</w:t>
      </w:r>
    </w:p>
    <w:p w14:paraId="404464E8" w14:textId="77777777" w:rsidR="00CC7E04" w:rsidRPr="001B7288" w:rsidRDefault="00CC7E04" w:rsidP="00540BF2">
      <w:pPr>
        <w:pStyle w:val="ListParagraph"/>
        <w:numPr>
          <w:ilvl w:val="0"/>
          <w:numId w:val="11"/>
        </w:numPr>
        <w:rPr>
          <w:b w:val="0"/>
        </w:rPr>
      </w:pPr>
      <w:r w:rsidRPr="00751602">
        <w:rPr>
          <w:b w:val="0"/>
          <w:i/>
        </w:rPr>
        <w:t>ISO 55000 Series – Asset Management</w:t>
      </w:r>
      <w:r w:rsidR="00751602">
        <w:rPr>
          <w:b w:val="0"/>
        </w:rPr>
        <w:t xml:space="preserve"> (2014)</w:t>
      </w:r>
      <w:r w:rsidRPr="001B7288">
        <w:rPr>
          <w:b w:val="0"/>
        </w:rPr>
        <w:br/>
        <w:t>International Standards</w:t>
      </w:r>
      <w:r w:rsidR="001B7288" w:rsidRPr="001B7288">
        <w:rPr>
          <w:b w:val="0"/>
        </w:rPr>
        <w:t>,</w:t>
      </w:r>
    </w:p>
    <w:p w14:paraId="382E28A0" w14:textId="1469A717" w:rsidR="00DC3D5A" w:rsidRPr="00945F46" w:rsidRDefault="00CC7E04" w:rsidP="00540BF2">
      <w:pPr>
        <w:pStyle w:val="ListParagraph"/>
        <w:numPr>
          <w:ilvl w:val="0"/>
          <w:numId w:val="11"/>
        </w:numPr>
        <w:rPr>
          <w:b w:val="0"/>
          <w:iCs/>
        </w:rPr>
      </w:pPr>
      <w:r w:rsidRPr="00945F46">
        <w:rPr>
          <w:b w:val="0"/>
          <w:iCs/>
        </w:rPr>
        <w:t>International Infrastructure Management Manual (20</w:t>
      </w:r>
      <w:r w:rsidR="00945F46">
        <w:rPr>
          <w:b w:val="0"/>
          <w:iCs/>
        </w:rPr>
        <w:t>20</w:t>
      </w:r>
      <w:r w:rsidRPr="00945F46">
        <w:rPr>
          <w:b w:val="0"/>
          <w:iCs/>
        </w:rPr>
        <w:t>)</w:t>
      </w:r>
      <w:r w:rsidRPr="00945F46">
        <w:rPr>
          <w:b w:val="0"/>
          <w:iCs/>
        </w:rPr>
        <w:br/>
        <w:t>Institute of Public Works Engineering Australasia</w:t>
      </w:r>
      <w:r w:rsidR="001B7288" w:rsidRPr="00945F46">
        <w:rPr>
          <w:b w:val="0"/>
          <w:iCs/>
        </w:rPr>
        <w:t>.</w:t>
      </w:r>
      <w:r w:rsidR="00DC3D5A" w:rsidRPr="00945F46">
        <w:rPr>
          <w:b w:val="0"/>
          <w:iCs/>
        </w:rPr>
        <w:br w:type="page"/>
      </w:r>
    </w:p>
    <w:p w14:paraId="1CEAFA57" w14:textId="4EFC17E9" w:rsidR="00DF32CD" w:rsidRPr="000B473C" w:rsidRDefault="00DF32CD" w:rsidP="00F0151C">
      <w:pPr>
        <w:pStyle w:val="ContentsHead"/>
        <w:jc w:val="both"/>
      </w:pPr>
      <w:r w:rsidRPr="000B473C">
        <w:lastRenderedPageBreak/>
        <w:t>Table of Contents</w:t>
      </w:r>
    </w:p>
    <w:p w14:paraId="541688BB" w14:textId="4C49681E" w:rsidR="00A8059E" w:rsidRDefault="006A3CFB">
      <w:pPr>
        <w:pStyle w:val="TOC1"/>
        <w:rPr>
          <w:rFonts w:asciiTheme="minorHAnsi" w:eastAsiaTheme="minorEastAsia" w:hAnsiTheme="minorHAnsi" w:cstheme="minorBidi"/>
          <w:noProof/>
          <w:color w:val="auto"/>
          <w:sz w:val="22"/>
          <w:szCs w:val="22"/>
        </w:rPr>
      </w:pPr>
      <w:r>
        <w:fldChar w:fldCharType="begin"/>
      </w:r>
      <w:r>
        <w:instrText xml:space="preserve"> TOC \o "1-2" \h \z \u </w:instrText>
      </w:r>
      <w:r>
        <w:fldChar w:fldCharType="separate"/>
      </w:r>
      <w:hyperlink w:anchor="_Toc105751387" w:history="1">
        <w:r w:rsidR="00A8059E" w:rsidRPr="00BB21C4">
          <w:rPr>
            <w:rStyle w:val="Hyperlink"/>
            <w:noProof/>
          </w:rPr>
          <w:t>1.</w:t>
        </w:r>
        <w:r w:rsidR="00A8059E">
          <w:rPr>
            <w:rFonts w:asciiTheme="minorHAnsi" w:eastAsiaTheme="minorEastAsia" w:hAnsiTheme="minorHAnsi" w:cstheme="minorBidi"/>
            <w:noProof/>
            <w:color w:val="auto"/>
            <w:sz w:val="22"/>
            <w:szCs w:val="22"/>
          </w:rPr>
          <w:tab/>
        </w:r>
        <w:r w:rsidR="00A8059E" w:rsidRPr="00BB21C4">
          <w:rPr>
            <w:rStyle w:val="Hyperlink"/>
            <w:noProof/>
          </w:rPr>
          <w:t>Executive Summary</w:t>
        </w:r>
        <w:r w:rsidR="00A8059E">
          <w:rPr>
            <w:noProof/>
            <w:webHidden/>
          </w:rPr>
          <w:tab/>
        </w:r>
        <w:r w:rsidR="00A8059E">
          <w:rPr>
            <w:noProof/>
            <w:webHidden/>
          </w:rPr>
          <w:fldChar w:fldCharType="begin"/>
        </w:r>
        <w:r w:rsidR="00A8059E">
          <w:rPr>
            <w:noProof/>
            <w:webHidden/>
          </w:rPr>
          <w:instrText xml:space="preserve"> PAGEREF _Toc105751387 \h </w:instrText>
        </w:r>
        <w:r w:rsidR="00A8059E">
          <w:rPr>
            <w:noProof/>
            <w:webHidden/>
          </w:rPr>
        </w:r>
        <w:r w:rsidR="00A8059E">
          <w:rPr>
            <w:noProof/>
            <w:webHidden/>
          </w:rPr>
          <w:fldChar w:fldCharType="separate"/>
        </w:r>
        <w:r w:rsidR="00A8059E">
          <w:rPr>
            <w:noProof/>
            <w:webHidden/>
          </w:rPr>
          <w:t>6</w:t>
        </w:r>
        <w:r w:rsidR="00A8059E">
          <w:rPr>
            <w:noProof/>
            <w:webHidden/>
          </w:rPr>
          <w:fldChar w:fldCharType="end"/>
        </w:r>
      </w:hyperlink>
    </w:p>
    <w:p w14:paraId="7F884020" w14:textId="26498A27" w:rsidR="00A8059E" w:rsidRDefault="00A8059E">
      <w:pPr>
        <w:pStyle w:val="TOC1"/>
        <w:rPr>
          <w:rFonts w:asciiTheme="minorHAnsi" w:eastAsiaTheme="minorEastAsia" w:hAnsiTheme="minorHAnsi" w:cstheme="minorBidi"/>
          <w:noProof/>
          <w:color w:val="auto"/>
          <w:sz w:val="22"/>
          <w:szCs w:val="22"/>
        </w:rPr>
      </w:pPr>
      <w:hyperlink w:anchor="_Toc105751388" w:history="1">
        <w:r w:rsidRPr="00BB21C4">
          <w:rPr>
            <w:rStyle w:val="Hyperlink"/>
            <w:noProof/>
          </w:rPr>
          <w:t>2.</w:t>
        </w:r>
        <w:r>
          <w:rPr>
            <w:rFonts w:asciiTheme="minorHAnsi" w:eastAsiaTheme="minorEastAsia" w:hAnsiTheme="minorHAnsi" w:cstheme="minorBidi"/>
            <w:noProof/>
            <w:color w:val="auto"/>
            <w:sz w:val="22"/>
            <w:szCs w:val="22"/>
          </w:rPr>
          <w:tab/>
        </w:r>
        <w:r w:rsidRPr="00BB21C4">
          <w:rPr>
            <w:rStyle w:val="Hyperlink"/>
            <w:noProof/>
          </w:rPr>
          <w:t>Introduction</w:t>
        </w:r>
        <w:r>
          <w:rPr>
            <w:noProof/>
            <w:webHidden/>
          </w:rPr>
          <w:tab/>
        </w:r>
        <w:r>
          <w:rPr>
            <w:noProof/>
            <w:webHidden/>
          </w:rPr>
          <w:fldChar w:fldCharType="begin"/>
        </w:r>
        <w:r>
          <w:rPr>
            <w:noProof/>
            <w:webHidden/>
          </w:rPr>
          <w:instrText xml:space="preserve"> PAGEREF _Toc105751388 \h </w:instrText>
        </w:r>
        <w:r>
          <w:rPr>
            <w:noProof/>
            <w:webHidden/>
          </w:rPr>
        </w:r>
        <w:r>
          <w:rPr>
            <w:noProof/>
            <w:webHidden/>
          </w:rPr>
          <w:fldChar w:fldCharType="separate"/>
        </w:r>
        <w:r>
          <w:rPr>
            <w:noProof/>
            <w:webHidden/>
          </w:rPr>
          <w:t>8</w:t>
        </w:r>
        <w:r>
          <w:rPr>
            <w:noProof/>
            <w:webHidden/>
          </w:rPr>
          <w:fldChar w:fldCharType="end"/>
        </w:r>
      </w:hyperlink>
    </w:p>
    <w:p w14:paraId="291115CB" w14:textId="6DCDB985" w:rsidR="00A8059E" w:rsidRDefault="00A8059E">
      <w:pPr>
        <w:pStyle w:val="TOC1"/>
        <w:rPr>
          <w:rFonts w:asciiTheme="minorHAnsi" w:eastAsiaTheme="minorEastAsia" w:hAnsiTheme="minorHAnsi" w:cstheme="minorBidi"/>
          <w:noProof/>
          <w:color w:val="auto"/>
          <w:sz w:val="22"/>
          <w:szCs w:val="22"/>
        </w:rPr>
      </w:pPr>
      <w:hyperlink w:anchor="_Toc105751389" w:history="1">
        <w:r w:rsidRPr="00BB21C4">
          <w:rPr>
            <w:rStyle w:val="Hyperlink"/>
            <w:noProof/>
          </w:rPr>
          <w:t>3.</w:t>
        </w:r>
        <w:r>
          <w:rPr>
            <w:rFonts w:asciiTheme="minorHAnsi" w:eastAsiaTheme="minorEastAsia" w:hAnsiTheme="minorHAnsi" w:cstheme="minorBidi"/>
            <w:noProof/>
            <w:color w:val="auto"/>
            <w:sz w:val="22"/>
            <w:szCs w:val="22"/>
          </w:rPr>
          <w:tab/>
        </w:r>
        <w:r w:rsidRPr="00BB21C4">
          <w:rPr>
            <w:rStyle w:val="Hyperlink"/>
            <w:noProof/>
          </w:rPr>
          <w:t>Strategic Objectives</w:t>
        </w:r>
        <w:r>
          <w:rPr>
            <w:noProof/>
            <w:webHidden/>
          </w:rPr>
          <w:tab/>
        </w:r>
        <w:r>
          <w:rPr>
            <w:noProof/>
            <w:webHidden/>
          </w:rPr>
          <w:fldChar w:fldCharType="begin"/>
        </w:r>
        <w:r>
          <w:rPr>
            <w:noProof/>
            <w:webHidden/>
          </w:rPr>
          <w:instrText xml:space="preserve"> PAGEREF _Toc105751389 \h </w:instrText>
        </w:r>
        <w:r>
          <w:rPr>
            <w:noProof/>
            <w:webHidden/>
          </w:rPr>
        </w:r>
        <w:r>
          <w:rPr>
            <w:noProof/>
            <w:webHidden/>
          </w:rPr>
          <w:fldChar w:fldCharType="separate"/>
        </w:r>
        <w:r>
          <w:rPr>
            <w:noProof/>
            <w:webHidden/>
          </w:rPr>
          <w:t>10</w:t>
        </w:r>
        <w:r>
          <w:rPr>
            <w:noProof/>
            <w:webHidden/>
          </w:rPr>
          <w:fldChar w:fldCharType="end"/>
        </w:r>
      </w:hyperlink>
    </w:p>
    <w:p w14:paraId="0F7DE47E" w14:textId="030C0CDC" w:rsidR="00A8059E" w:rsidRDefault="00A8059E">
      <w:pPr>
        <w:pStyle w:val="TOC1"/>
        <w:rPr>
          <w:rFonts w:asciiTheme="minorHAnsi" w:eastAsiaTheme="minorEastAsia" w:hAnsiTheme="minorHAnsi" w:cstheme="minorBidi"/>
          <w:noProof/>
          <w:color w:val="auto"/>
          <w:sz w:val="22"/>
          <w:szCs w:val="22"/>
        </w:rPr>
      </w:pPr>
      <w:hyperlink w:anchor="_Toc105751390" w:history="1">
        <w:r w:rsidRPr="00BB21C4">
          <w:rPr>
            <w:rStyle w:val="Hyperlink"/>
            <w:noProof/>
          </w:rPr>
          <w:t>4.</w:t>
        </w:r>
        <w:r>
          <w:rPr>
            <w:rFonts w:asciiTheme="minorHAnsi" w:eastAsiaTheme="minorEastAsia" w:hAnsiTheme="minorHAnsi" w:cstheme="minorBidi"/>
            <w:noProof/>
            <w:color w:val="auto"/>
            <w:sz w:val="22"/>
            <w:szCs w:val="22"/>
          </w:rPr>
          <w:tab/>
        </w:r>
        <w:r w:rsidRPr="00BB21C4">
          <w:rPr>
            <w:rStyle w:val="Hyperlink"/>
            <w:noProof/>
          </w:rPr>
          <w:t>Asset Overview</w:t>
        </w:r>
        <w:r>
          <w:rPr>
            <w:noProof/>
            <w:webHidden/>
          </w:rPr>
          <w:tab/>
        </w:r>
        <w:r>
          <w:rPr>
            <w:noProof/>
            <w:webHidden/>
          </w:rPr>
          <w:fldChar w:fldCharType="begin"/>
        </w:r>
        <w:r>
          <w:rPr>
            <w:noProof/>
            <w:webHidden/>
          </w:rPr>
          <w:instrText xml:space="preserve"> PAGEREF _Toc105751390 \h </w:instrText>
        </w:r>
        <w:r>
          <w:rPr>
            <w:noProof/>
            <w:webHidden/>
          </w:rPr>
        </w:r>
        <w:r>
          <w:rPr>
            <w:noProof/>
            <w:webHidden/>
          </w:rPr>
          <w:fldChar w:fldCharType="separate"/>
        </w:r>
        <w:r>
          <w:rPr>
            <w:noProof/>
            <w:webHidden/>
          </w:rPr>
          <w:t>12</w:t>
        </w:r>
        <w:r>
          <w:rPr>
            <w:noProof/>
            <w:webHidden/>
          </w:rPr>
          <w:fldChar w:fldCharType="end"/>
        </w:r>
      </w:hyperlink>
    </w:p>
    <w:p w14:paraId="6BB35DC8" w14:textId="0E83A01D" w:rsidR="00A8059E" w:rsidRDefault="00A8059E">
      <w:pPr>
        <w:pStyle w:val="TOC2"/>
        <w:tabs>
          <w:tab w:val="left" w:pos="1320"/>
        </w:tabs>
        <w:rPr>
          <w:rFonts w:asciiTheme="minorHAnsi" w:eastAsiaTheme="minorEastAsia" w:hAnsiTheme="minorHAnsi" w:cstheme="minorBidi"/>
          <w:color w:val="auto"/>
          <w:sz w:val="22"/>
          <w:szCs w:val="22"/>
        </w:rPr>
      </w:pPr>
      <w:hyperlink w:anchor="_Toc105751391" w:history="1">
        <w:r w:rsidRPr="00BB21C4">
          <w:rPr>
            <w:rStyle w:val="Hyperlink"/>
          </w:rPr>
          <w:t>4.1.</w:t>
        </w:r>
        <w:r>
          <w:rPr>
            <w:rFonts w:asciiTheme="minorHAnsi" w:eastAsiaTheme="minorEastAsia" w:hAnsiTheme="minorHAnsi" w:cstheme="minorBidi"/>
            <w:color w:val="auto"/>
            <w:sz w:val="22"/>
            <w:szCs w:val="22"/>
          </w:rPr>
          <w:tab/>
        </w:r>
        <w:r w:rsidRPr="00BB21C4">
          <w:rPr>
            <w:rStyle w:val="Hyperlink"/>
          </w:rPr>
          <w:t>Road Hierarchy</w:t>
        </w:r>
        <w:r>
          <w:rPr>
            <w:webHidden/>
          </w:rPr>
          <w:tab/>
        </w:r>
        <w:r>
          <w:rPr>
            <w:webHidden/>
          </w:rPr>
          <w:fldChar w:fldCharType="begin"/>
        </w:r>
        <w:r>
          <w:rPr>
            <w:webHidden/>
          </w:rPr>
          <w:instrText xml:space="preserve"> PAGEREF _Toc105751391 \h </w:instrText>
        </w:r>
        <w:r>
          <w:rPr>
            <w:webHidden/>
          </w:rPr>
        </w:r>
        <w:r>
          <w:rPr>
            <w:webHidden/>
          </w:rPr>
          <w:fldChar w:fldCharType="separate"/>
        </w:r>
        <w:r>
          <w:rPr>
            <w:webHidden/>
          </w:rPr>
          <w:t>14</w:t>
        </w:r>
        <w:r>
          <w:rPr>
            <w:webHidden/>
          </w:rPr>
          <w:fldChar w:fldCharType="end"/>
        </w:r>
      </w:hyperlink>
    </w:p>
    <w:p w14:paraId="5B21C1B5" w14:textId="7DD64D02" w:rsidR="00A8059E" w:rsidRDefault="00A8059E">
      <w:pPr>
        <w:pStyle w:val="TOC2"/>
        <w:tabs>
          <w:tab w:val="left" w:pos="1320"/>
        </w:tabs>
        <w:rPr>
          <w:rFonts w:asciiTheme="minorHAnsi" w:eastAsiaTheme="minorEastAsia" w:hAnsiTheme="minorHAnsi" w:cstheme="minorBidi"/>
          <w:color w:val="auto"/>
          <w:sz w:val="22"/>
          <w:szCs w:val="22"/>
        </w:rPr>
      </w:pPr>
      <w:hyperlink w:anchor="_Toc105751392" w:history="1">
        <w:r w:rsidRPr="00BB21C4">
          <w:rPr>
            <w:rStyle w:val="Hyperlink"/>
          </w:rPr>
          <w:t>4.2.</w:t>
        </w:r>
        <w:r>
          <w:rPr>
            <w:rFonts w:asciiTheme="minorHAnsi" w:eastAsiaTheme="minorEastAsia" w:hAnsiTheme="minorHAnsi" w:cstheme="minorBidi"/>
            <w:color w:val="auto"/>
            <w:sz w:val="22"/>
            <w:szCs w:val="22"/>
          </w:rPr>
          <w:tab/>
        </w:r>
        <w:r w:rsidRPr="00BB21C4">
          <w:rPr>
            <w:rStyle w:val="Hyperlink"/>
          </w:rPr>
          <w:t>Pathway Hierarchy</w:t>
        </w:r>
        <w:r>
          <w:rPr>
            <w:webHidden/>
          </w:rPr>
          <w:tab/>
        </w:r>
        <w:r>
          <w:rPr>
            <w:webHidden/>
          </w:rPr>
          <w:fldChar w:fldCharType="begin"/>
        </w:r>
        <w:r>
          <w:rPr>
            <w:webHidden/>
          </w:rPr>
          <w:instrText xml:space="preserve"> PAGEREF _Toc105751392 \h </w:instrText>
        </w:r>
        <w:r>
          <w:rPr>
            <w:webHidden/>
          </w:rPr>
        </w:r>
        <w:r>
          <w:rPr>
            <w:webHidden/>
          </w:rPr>
          <w:fldChar w:fldCharType="separate"/>
        </w:r>
        <w:r>
          <w:rPr>
            <w:webHidden/>
          </w:rPr>
          <w:t>16</w:t>
        </w:r>
        <w:r>
          <w:rPr>
            <w:webHidden/>
          </w:rPr>
          <w:fldChar w:fldCharType="end"/>
        </w:r>
      </w:hyperlink>
    </w:p>
    <w:p w14:paraId="391126EE" w14:textId="75C63616" w:rsidR="00A8059E" w:rsidRDefault="00A8059E">
      <w:pPr>
        <w:pStyle w:val="TOC2"/>
        <w:tabs>
          <w:tab w:val="left" w:pos="1320"/>
        </w:tabs>
        <w:rPr>
          <w:rFonts w:asciiTheme="minorHAnsi" w:eastAsiaTheme="minorEastAsia" w:hAnsiTheme="minorHAnsi" w:cstheme="minorBidi"/>
          <w:color w:val="auto"/>
          <w:sz w:val="22"/>
          <w:szCs w:val="22"/>
        </w:rPr>
      </w:pPr>
      <w:hyperlink w:anchor="_Toc105751393" w:history="1">
        <w:r w:rsidRPr="00BB21C4">
          <w:rPr>
            <w:rStyle w:val="Hyperlink"/>
          </w:rPr>
          <w:t>4.3.</w:t>
        </w:r>
        <w:r>
          <w:rPr>
            <w:rFonts w:asciiTheme="minorHAnsi" w:eastAsiaTheme="minorEastAsia" w:hAnsiTheme="minorHAnsi" w:cstheme="minorBidi"/>
            <w:color w:val="auto"/>
            <w:sz w:val="22"/>
            <w:szCs w:val="22"/>
          </w:rPr>
          <w:tab/>
        </w:r>
        <w:r w:rsidRPr="00BB21C4">
          <w:rPr>
            <w:rStyle w:val="Hyperlink"/>
          </w:rPr>
          <w:t>Drainage Hierarchy</w:t>
        </w:r>
        <w:r>
          <w:rPr>
            <w:webHidden/>
          </w:rPr>
          <w:tab/>
        </w:r>
        <w:r>
          <w:rPr>
            <w:webHidden/>
          </w:rPr>
          <w:fldChar w:fldCharType="begin"/>
        </w:r>
        <w:r>
          <w:rPr>
            <w:webHidden/>
          </w:rPr>
          <w:instrText xml:space="preserve"> PAGEREF _Toc105751393 \h </w:instrText>
        </w:r>
        <w:r>
          <w:rPr>
            <w:webHidden/>
          </w:rPr>
        </w:r>
        <w:r>
          <w:rPr>
            <w:webHidden/>
          </w:rPr>
          <w:fldChar w:fldCharType="separate"/>
        </w:r>
        <w:r>
          <w:rPr>
            <w:webHidden/>
          </w:rPr>
          <w:t>16</w:t>
        </w:r>
        <w:r>
          <w:rPr>
            <w:webHidden/>
          </w:rPr>
          <w:fldChar w:fldCharType="end"/>
        </w:r>
      </w:hyperlink>
    </w:p>
    <w:p w14:paraId="620F3AB2" w14:textId="79527525" w:rsidR="00A8059E" w:rsidRDefault="00A8059E">
      <w:pPr>
        <w:pStyle w:val="TOC1"/>
        <w:rPr>
          <w:rFonts w:asciiTheme="minorHAnsi" w:eastAsiaTheme="minorEastAsia" w:hAnsiTheme="minorHAnsi" w:cstheme="minorBidi"/>
          <w:noProof/>
          <w:color w:val="auto"/>
          <w:sz w:val="22"/>
          <w:szCs w:val="22"/>
        </w:rPr>
      </w:pPr>
      <w:hyperlink w:anchor="_Toc105751394" w:history="1">
        <w:r w:rsidRPr="00BB21C4">
          <w:rPr>
            <w:rStyle w:val="Hyperlink"/>
            <w:noProof/>
          </w:rPr>
          <w:t>5.</w:t>
        </w:r>
        <w:r>
          <w:rPr>
            <w:rFonts w:asciiTheme="minorHAnsi" w:eastAsiaTheme="minorEastAsia" w:hAnsiTheme="minorHAnsi" w:cstheme="minorBidi"/>
            <w:noProof/>
            <w:color w:val="auto"/>
            <w:sz w:val="22"/>
            <w:szCs w:val="22"/>
          </w:rPr>
          <w:tab/>
        </w:r>
        <w:r w:rsidRPr="00BB21C4">
          <w:rPr>
            <w:rStyle w:val="Hyperlink"/>
            <w:noProof/>
          </w:rPr>
          <w:t>Levels of Service and Performance Indicators</w:t>
        </w:r>
        <w:r>
          <w:rPr>
            <w:noProof/>
            <w:webHidden/>
          </w:rPr>
          <w:tab/>
        </w:r>
        <w:r>
          <w:rPr>
            <w:noProof/>
            <w:webHidden/>
          </w:rPr>
          <w:fldChar w:fldCharType="begin"/>
        </w:r>
        <w:r>
          <w:rPr>
            <w:noProof/>
            <w:webHidden/>
          </w:rPr>
          <w:instrText xml:space="preserve"> PAGEREF _Toc105751394 \h </w:instrText>
        </w:r>
        <w:r>
          <w:rPr>
            <w:noProof/>
            <w:webHidden/>
          </w:rPr>
        </w:r>
        <w:r>
          <w:rPr>
            <w:noProof/>
            <w:webHidden/>
          </w:rPr>
          <w:fldChar w:fldCharType="separate"/>
        </w:r>
        <w:r>
          <w:rPr>
            <w:noProof/>
            <w:webHidden/>
          </w:rPr>
          <w:t>18</w:t>
        </w:r>
        <w:r>
          <w:rPr>
            <w:noProof/>
            <w:webHidden/>
          </w:rPr>
          <w:fldChar w:fldCharType="end"/>
        </w:r>
      </w:hyperlink>
    </w:p>
    <w:p w14:paraId="7D4BAE61" w14:textId="2717C23E" w:rsidR="00A8059E" w:rsidRDefault="00A8059E">
      <w:pPr>
        <w:pStyle w:val="TOC1"/>
        <w:rPr>
          <w:rFonts w:asciiTheme="minorHAnsi" w:eastAsiaTheme="minorEastAsia" w:hAnsiTheme="minorHAnsi" w:cstheme="minorBidi"/>
          <w:noProof/>
          <w:color w:val="auto"/>
          <w:sz w:val="22"/>
          <w:szCs w:val="22"/>
        </w:rPr>
      </w:pPr>
      <w:hyperlink w:anchor="_Toc105751395" w:history="1">
        <w:r w:rsidRPr="00BB21C4">
          <w:rPr>
            <w:rStyle w:val="Hyperlink"/>
            <w:noProof/>
          </w:rPr>
          <w:t>6.</w:t>
        </w:r>
        <w:r>
          <w:rPr>
            <w:rFonts w:asciiTheme="minorHAnsi" w:eastAsiaTheme="minorEastAsia" w:hAnsiTheme="minorHAnsi" w:cstheme="minorBidi"/>
            <w:noProof/>
            <w:color w:val="auto"/>
            <w:sz w:val="22"/>
            <w:szCs w:val="22"/>
          </w:rPr>
          <w:tab/>
        </w:r>
        <w:r w:rsidRPr="00BB21C4">
          <w:rPr>
            <w:rStyle w:val="Hyperlink"/>
            <w:noProof/>
          </w:rPr>
          <w:t>Asset Condition and Useful Lives</w:t>
        </w:r>
        <w:r>
          <w:rPr>
            <w:noProof/>
            <w:webHidden/>
          </w:rPr>
          <w:tab/>
        </w:r>
        <w:r>
          <w:rPr>
            <w:noProof/>
            <w:webHidden/>
          </w:rPr>
          <w:fldChar w:fldCharType="begin"/>
        </w:r>
        <w:r>
          <w:rPr>
            <w:noProof/>
            <w:webHidden/>
          </w:rPr>
          <w:instrText xml:space="preserve"> PAGEREF _Toc105751395 \h </w:instrText>
        </w:r>
        <w:r>
          <w:rPr>
            <w:noProof/>
            <w:webHidden/>
          </w:rPr>
        </w:r>
        <w:r>
          <w:rPr>
            <w:noProof/>
            <w:webHidden/>
          </w:rPr>
          <w:fldChar w:fldCharType="separate"/>
        </w:r>
        <w:r>
          <w:rPr>
            <w:noProof/>
            <w:webHidden/>
          </w:rPr>
          <w:t>20</w:t>
        </w:r>
        <w:r>
          <w:rPr>
            <w:noProof/>
            <w:webHidden/>
          </w:rPr>
          <w:fldChar w:fldCharType="end"/>
        </w:r>
      </w:hyperlink>
    </w:p>
    <w:p w14:paraId="5B6DB8C5" w14:textId="48D38CFB" w:rsidR="00A8059E" w:rsidRDefault="00A8059E">
      <w:pPr>
        <w:pStyle w:val="TOC1"/>
        <w:rPr>
          <w:rFonts w:asciiTheme="minorHAnsi" w:eastAsiaTheme="minorEastAsia" w:hAnsiTheme="minorHAnsi" w:cstheme="minorBidi"/>
          <w:noProof/>
          <w:color w:val="auto"/>
          <w:sz w:val="22"/>
          <w:szCs w:val="22"/>
        </w:rPr>
      </w:pPr>
      <w:hyperlink w:anchor="_Toc105751396" w:history="1">
        <w:r w:rsidRPr="00BB21C4">
          <w:rPr>
            <w:rStyle w:val="Hyperlink"/>
            <w:noProof/>
          </w:rPr>
          <w:t>7.</w:t>
        </w:r>
        <w:r>
          <w:rPr>
            <w:rFonts w:asciiTheme="minorHAnsi" w:eastAsiaTheme="minorEastAsia" w:hAnsiTheme="minorHAnsi" w:cstheme="minorBidi"/>
            <w:noProof/>
            <w:color w:val="auto"/>
            <w:sz w:val="22"/>
            <w:szCs w:val="22"/>
          </w:rPr>
          <w:tab/>
        </w:r>
        <w:r w:rsidRPr="00BB21C4">
          <w:rPr>
            <w:rStyle w:val="Hyperlink"/>
            <w:noProof/>
          </w:rPr>
          <w:t>Operations</w:t>
        </w:r>
        <w:r>
          <w:rPr>
            <w:noProof/>
            <w:webHidden/>
          </w:rPr>
          <w:tab/>
        </w:r>
        <w:r>
          <w:rPr>
            <w:noProof/>
            <w:webHidden/>
          </w:rPr>
          <w:fldChar w:fldCharType="begin"/>
        </w:r>
        <w:r>
          <w:rPr>
            <w:noProof/>
            <w:webHidden/>
          </w:rPr>
          <w:instrText xml:space="preserve"> PAGEREF _Toc105751396 \h </w:instrText>
        </w:r>
        <w:r>
          <w:rPr>
            <w:noProof/>
            <w:webHidden/>
          </w:rPr>
        </w:r>
        <w:r>
          <w:rPr>
            <w:noProof/>
            <w:webHidden/>
          </w:rPr>
          <w:fldChar w:fldCharType="separate"/>
        </w:r>
        <w:r>
          <w:rPr>
            <w:noProof/>
            <w:webHidden/>
          </w:rPr>
          <w:t>22</w:t>
        </w:r>
        <w:r>
          <w:rPr>
            <w:noProof/>
            <w:webHidden/>
          </w:rPr>
          <w:fldChar w:fldCharType="end"/>
        </w:r>
      </w:hyperlink>
    </w:p>
    <w:p w14:paraId="1B564F63" w14:textId="272622C7" w:rsidR="00A8059E" w:rsidRDefault="00A8059E">
      <w:pPr>
        <w:pStyle w:val="TOC1"/>
        <w:rPr>
          <w:rFonts w:asciiTheme="minorHAnsi" w:eastAsiaTheme="minorEastAsia" w:hAnsiTheme="minorHAnsi" w:cstheme="minorBidi"/>
          <w:noProof/>
          <w:color w:val="auto"/>
          <w:sz w:val="22"/>
          <w:szCs w:val="22"/>
        </w:rPr>
      </w:pPr>
      <w:hyperlink w:anchor="_Toc105751397" w:history="1">
        <w:r w:rsidRPr="00BB21C4">
          <w:rPr>
            <w:rStyle w:val="Hyperlink"/>
            <w:noProof/>
          </w:rPr>
          <w:t>8.</w:t>
        </w:r>
        <w:r>
          <w:rPr>
            <w:rFonts w:asciiTheme="minorHAnsi" w:eastAsiaTheme="minorEastAsia" w:hAnsiTheme="minorHAnsi" w:cstheme="minorBidi"/>
            <w:noProof/>
            <w:color w:val="auto"/>
            <w:sz w:val="22"/>
            <w:szCs w:val="22"/>
          </w:rPr>
          <w:tab/>
        </w:r>
        <w:r w:rsidRPr="00BB21C4">
          <w:rPr>
            <w:rStyle w:val="Hyperlink"/>
            <w:noProof/>
          </w:rPr>
          <w:t>Maintenance</w:t>
        </w:r>
        <w:r>
          <w:rPr>
            <w:noProof/>
            <w:webHidden/>
          </w:rPr>
          <w:tab/>
        </w:r>
        <w:r>
          <w:rPr>
            <w:noProof/>
            <w:webHidden/>
          </w:rPr>
          <w:fldChar w:fldCharType="begin"/>
        </w:r>
        <w:r>
          <w:rPr>
            <w:noProof/>
            <w:webHidden/>
          </w:rPr>
          <w:instrText xml:space="preserve"> PAGEREF _Toc105751397 \h </w:instrText>
        </w:r>
        <w:r>
          <w:rPr>
            <w:noProof/>
            <w:webHidden/>
          </w:rPr>
        </w:r>
        <w:r>
          <w:rPr>
            <w:noProof/>
            <w:webHidden/>
          </w:rPr>
          <w:fldChar w:fldCharType="separate"/>
        </w:r>
        <w:r>
          <w:rPr>
            <w:noProof/>
            <w:webHidden/>
          </w:rPr>
          <w:t>23</w:t>
        </w:r>
        <w:r>
          <w:rPr>
            <w:noProof/>
            <w:webHidden/>
          </w:rPr>
          <w:fldChar w:fldCharType="end"/>
        </w:r>
      </w:hyperlink>
    </w:p>
    <w:p w14:paraId="59303911" w14:textId="3A4D8882" w:rsidR="00A8059E" w:rsidRDefault="00A8059E">
      <w:pPr>
        <w:pStyle w:val="TOC1"/>
        <w:rPr>
          <w:rFonts w:asciiTheme="minorHAnsi" w:eastAsiaTheme="minorEastAsia" w:hAnsiTheme="minorHAnsi" w:cstheme="minorBidi"/>
          <w:noProof/>
          <w:color w:val="auto"/>
          <w:sz w:val="22"/>
          <w:szCs w:val="22"/>
        </w:rPr>
      </w:pPr>
      <w:hyperlink w:anchor="_Toc105751398" w:history="1">
        <w:r w:rsidRPr="00BB21C4">
          <w:rPr>
            <w:rStyle w:val="Hyperlink"/>
            <w:noProof/>
          </w:rPr>
          <w:t>9.</w:t>
        </w:r>
        <w:r>
          <w:rPr>
            <w:rFonts w:asciiTheme="minorHAnsi" w:eastAsiaTheme="minorEastAsia" w:hAnsiTheme="minorHAnsi" w:cstheme="minorBidi"/>
            <w:noProof/>
            <w:color w:val="auto"/>
            <w:sz w:val="22"/>
            <w:szCs w:val="22"/>
          </w:rPr>
          <w:tab/>
        </w:r>
        <w:r w:rsidRPr="00BB21C4">
          <w:rPr>
            <w:rStyle w:val="Hyperlink"/>
            <w:noProof/>
          </w:rPr>
          <w:t>Capital Renewal</w:t>
        </w:r>
        <w:r>
          <w:rPr>
            <w:noProof/>
            <w:webHidden/>
          </w:rPr>
          <w:tab/>
        </w:r>
        <w:r>
          <w:rPr>
            <w:noProof/>
            <w:webHidden/>
          </w:rPr>
          <w:fldChar w:fldCharType="begin"/>
        </w:r>
        <w:r>
          <w:rPr>
            <w:noProof/>
            <w:webHidden/>
          </w:rPr>
          <w:instrText xml:space="preserve"> PAGEREF _Toc105751398 \h </w:instrText>
        </w:r>
        <w:r>
          <w:rPr>
            <w:noProof/>
            <w:webHidden/>
          </w:rPr>
        </w:r>
        <w:r>
          <w:rPr>
            <w:noProof/>
            <w:webHidden/>
          </w:rPr>
          <w:fldChar w:fldCharType="separate"/>
        </w:r>
        <w:r>
          <w:rPr>
            <w:noProof/>
            <w:webHidden/>
          </w:rPr>
          <w:t>25</w:t>
        </w:r>
        <w:r>
          <w:rPr>
            <w:noProof/>
            <w:webHidden/>
          </w:rPr>
          <w:fldChar w:fldCharType="end"/>
        </w:r>
      </w:hyperlink>
    </w:p>
    <w:p w14:paraId="2A0A328B" w14:textId="557914ED" w:rsidR="00A8059E" w:rsidRDefault="00A8059E">
      <w:pPr>
        <w:pStyle w:val="TOC1"/>
        <w:rPr>
          <w:rFonts w:asciiTheme="minorHAnsi" w:eastAsiaTheme="minorEastAsia" w:hAnsiTheme="minorHAnsi" w:cstheme="minorBidi"/>
          <w:noProof/>
          <w:color w:val="auto"/>
          <w:sz w:val="22"/>
          <w:szCs w:val="22"/>
        </w:rPr>
      </w:pPr>
      <w:hyperlink w:anchor="_Toc105751399" w:history="1">
        <w:r w:rsidRPr="00BB21C4">
          <w:rPr>
            <w:rStyle w:val="Hyperlink"/>
            <w:noProof/>
          </w:rPr>
          <w:t>10.</w:t>
        </w:r>
        <w:r>
          <w:rPr>
            <w:rFonts w:asciiTheme="minorHAnsi" w:eastAsiaTheme="minorEastAsia" w:hAnsiTheme="minorHAnsi" w:cstheme="minorBidi"/>
            <w:noProof/>
            <w:color w:val="auto"/>
            <w:sz w:val="22"/>
            <w:szCs w:val="22"/>
          </w:rPr>
          <w:tab/>
        </w:r>
        <w:r w:rsidRPr="00BB21C4">
          <w:rPr>
            <w:rStyle w:val="Hyperlink"/>
            <w:noProof/>
          </w:rPr>
          <w:t>New Assets and Capital Upgrades</w:t>
        </w:r>
        <w:r>
          <w:rPr>
            <w:noProof/>
            <w:webHidden/>
          </w:rPr>
          <w:tab/>
        </w:r>
        <w:r>
          <w:rPr>
            <w:noProof/>
            <w:webHidden/>
          </w:rPr>
          <w:fldChar w:fldCharType="begin"/>
        </w:r>
        <w:r>
          <w:rPr>
            <w:noProof/>
            <w:webHidden/>
          </w:rPr>
          <w:instrText xml:space="preserve"> PAGEREF _Toc105751399 \h </w:instrText>
        </w:r>
        <w:r>
          <w:rPr>
            <w:noProof/>
            <w:webHidden/>
          </w:rPr>
        </w:r>
        <w:r>
          <w:rPr>
            <w:noProof/>
            <w:webHidden/>
          </w:rPr>
          <w:fldChar w:fldCharType="separate"/>
        </w:r>
        <w:r>
          <w:rPr>
            <w:noProof/>
            <w:webHidden/>
          </w:rPr>
          <w:t>27</w:t>
        </w:r>
        <w:r>
          <w:rPr>
            <w:noProof/>
            <w:webHidden/>
          </w:rPr>
          <w:fldChar w:fldCharType="end"/>
        </w:r>
      </w:hyperlink>
    </w:p>
    <w:p w14:paraId="6441D184" w14:textId="76A2F476" w:rsidR="00A8059E" w:rsidRDefault="00A8059E">
      <w:pPr>
        <w:pStyle w:val="TOC2"/>
        <w:tabs>
          <w:tab w:val="left" w:pos="1320"/>
        </w:tabs>
        <w:rPr>
          <w:rFonts w:asciiTheme="minorHAnsi" w:eastAsiaTheme="minorEastAsia" w:hAnsiTheme="minorHAnsi" w:cstheme="minorBidi"/>
          <w:color w:val="auto"/>
          <w:sz w:val="22"/>
          <w:szCs w:val="22"/>
        </w:rPr>
      </w:pPr>
      <w:hyperlink w:anchor="_Toc105751400" w:history="1">
        <w:r w:rsidRPr="00BB21C4">
          <w:rPr>
            <w:rStyle w:val="Hyperlink"/>
          </w:rPr>
          <w:t>10.1.</w:t>
        </w:r>
        <w:r>
          <w:rPr>
            <w:rFonts w:asciiTheme="minorHAnsi" w:eastAsiaTheme="minorEastAsia" w:hAnsiTheme="minorHAnsi" w:cstheme="minorBidi"/>
            <w:color w:val="auto"/>
            <w:sz w:val="22"/>
            <w:szCs w:val="22"/>
          </w:rPr>
          <w:tab/>
        </w:r>
        <w:r w:rsidRPr="00BB21C4">
          <w:rPr>
            <w:rStyle w:val="Hyperlink"/>
          </w:rPr>
          <w:t>Overview</w:t>
        </w:r>
        <w:r>
          <w:rPr>
            <w:webHidden/>
          </w:rPr>
          <w:tab/>
        </w:r>
        <w:r>
          <w:rPr>
            <w:webHidden/>
          </w:rPr>
          <w:fldChar w:fldCharType="begin"/>
        </w:r>
        <w:r>
          <w:rPr>
            <w:webHidden/>
          </w:rPr>
          <w:instrText xml:space="preserve"> PAGEREF _Toc105751400 \h </w:instrText>
        </w:r>
        <w:r>
          <w:rPr>
            <w:webHidden/>
          </w:rPr>
        </w:r>
        <w:r>
          <w:rPr>
            <w:webHidden/>
          </w:rPr>
          <w:fldChar w:fldCharType="separate"/>
        </w:r>
        <w:r>
          <w:rPr>
            <w:webHidden/>
          </w:rPr>
          <w:t>27</w:t>
        </w:r>
        <w:r>
          <w:rPr>
            <w:webHidden/>
          </w:rPr>
          <w:fldChar w:fldCharType="end"/>
        </w:r>
      </w:hyperlink>
    </w:p>
    <w:p w14:paraId="4C0F98AF" w14:textId="3D8BA391" w:rsidR="00A8059E" w:rsidRDefault="00A8059E">
      <w:pPr>
        <w:pStyle w:val="TOC2"/>
        <w:tabs>
          <w:tab w:val="left" w:pos="1320"/>
        </w:tabs>
        <w:rPr>
          <w:rFonts w:asciiTheme="minorHAnsi" w:eastAsiaTheme="minorEastAsia" w:hAnsiTheme="minorHAnsi" w:cstheme="minorBidi"/>
          <w:color w:val="auto"/>
          <w:sz w:val="22"/>
          <w:szCs w:val="22"/>
        </w:rPr>
      </w:pPr>
      <w:hyperlink w:anchor="_Toc105751401" w:history="1">
        <w:r w:rsidRPr="00BB21C4">
          <w:rPr>
            <w:rStyle w:val="Hyperlink"/>
          </w:rPr>
          <w:t>10.2.</w:t>
        </w:r>
        <w:r>
          <w:rPr>
            <w:rFonts w:asciiTheme="minorHAnsi" w:eastAsiaTheme="minorEastAsia" w:hAnsiTheme="minorHAnsi" w:cstheme="minorBidi"/>
            <w:color w:val="auto"/>
            <w:sz w:val="22"/>
            <w:szCs w:val="22"/>
          </w:rPr>
          <w:tab/>
        </w:r>
        <w:r w:rsidRPr="00BB21C4">
          <w:rPr>
            <w:rStyle w:val="Hyperlink"/>
          </w:rPr>
          <w:t>Private Developments</w:t>
        </w:r>
        <w:r>
          <w:rPr>
            <w:webHidden/>
          </w:rPr>
          <w:tab/>
        </w:r>
        <w:r>
          <w:rPr>
            <w:webHidden/>
          </w:rPr>
          <w:fldChar w:fldCharType="begin"/>
        </w:r>
        <w:r>
          <w:rPr>
            <w:webHidden/>
          </w:rPr>
          <w:instrText xml:space="preserve"> PAGEREF _Toc105751401 \h </w:instrText>
        </w:r>
        <w:r>
          <w:rPr>
            <w:webHidden/>
          </w:rPr>
        </w:r>
        <w:r>
          <w:rPr>
            <w:webHidden/>
          </w:rPr>
          <w:fldChar w:fldCharType="separate"/>
        </w:r>
        <w:r>
          <w:rPr>
            <w:webHidden/>
          </w:rPr>
          <w:t>27</w:t>
        </w:r>
        <w:r>
          <w:rPr>
            <w:webHidden/>
          </w:rPr>
          <w:fldChar w:fldCharType="end"/>
        </w:r>
      </w:hyperlink>
    </w:p>
    <w:p w14:paraId="0D61425A" w14:textId="1A28CACB" w:rsidR="00A8059E" w:rsidRDefault="00A8059E">
      <w:pPr>
        <w:pStyle w:val="TOC2"/>
        <w:tabs>
          <w:tab w:val="left" w:pos="1320"/>
        </w:tabs>
        <w:rPr>
          <w:rFonts w:asciiTheme="minorHAnsi" w:eastAsiaTheme="minorEastAsia" w:hAnsiTheme="minorHAnsi" w:cstheme="minorBidi"/>
          <w:color w:val="auto"/>
          <w:sz w:val="22"/>
          <w:szCs w:val="22"/>
        </w:rPr>
      </w:pPr>
      <w:hyperlink w:anchor="_Toc105751402" w:history="1">
        <w:r w:rsidRPr="00BB21C4">
          <w:rPr>
            <w:rStyle w:val="Hyperlink"/>
          </w:rPr>
          <w:t>10.3.</w:t>
        </w:r>
        <w:r>
          <w:rPr>
            <w:rFonts w:asciiTheme="minorHAnsi" w:eastAsiaTheme="minorEastAsia" w:hAnsiTheme="minorHAnsi" w:cstheme="minorBidi"/>
            <w:color w:val="auto"/>
            <w:sz w:val="22"/>
            <w:szCs w:val="22"/>
          </w:rPr>
          <w:tab/>
        </w:r>
        <w:r w:rsidRPr="00BB21C4">
          <w:rPr>
            <w:rStyle w:val="Hyperlink"/>
          </w:rPr>
          <w:t>Infrastructure Contributions Projects</w:t>
        </w:r>
        <w:r>
          <w:rPr>
            <w:webHidden/>
          </w:rPr>
          <w:tab/>
        </w:r>
        <w:r>
          <w:rPr>
            <w:webHidden/>
          </w:rPr>
          <w:fldChar w:fldCharType="begin"/>
        </w:r>
        <w:r>
          <w:rPr>
            <w:webHidden/>
          </w:rPr>
          <w:instrText xml:space="preserve"> PAGEREF _Toc105751402 \h </w:instrText>
        </w:r>
        <w:r>
          <w:rPr>
            <w:webHidden/>
          </w:rPr>
        </w:r>
        <w:r>
          <w:rPr>
            <w:webHidden/>
          </w:rPr>
          <w:fldChar w:fldCharType="separate"/>
        </w:r>
        <w:r>
          <w:rPr>
            <w:webHidden/>
          </w:rPr>
          <w:t>28</w:t>
        </w:r>
        <w:r>
          <w:rPr>
            <w:webHidden/>
          </w:rPr>
          <w:fldChar w:fldCharType="end"/>
        </w:r>
      </w:hyperlink>
    </w:p>
    <w:p w14:paraId="673B22D3" w14:textId="61038960" w:rsidR="00A8059E" w:rsidRDefault="00A8059E">
      <w:pPr>
        <w:pStyle w:val="TOC2"/>
        <w:tabs>
          <w:tab w:val="left" w:pos="1320"/>
        </w:tabs>
        <w:rPr>
          <w:rFonts w:asciiTheme="minorHAnsi" w:eastAsiaTheme="minorEastAsia" w:hAnsiTheme="minorHAnsi" w:cstheme="minorBidi"/>
          <w:color w:val="auto"/>
          <w:sz w:val="22"/>
          <w:szCs w:val="22"/>
        </w:rPr>
      </w:pPr>
      <w:hyperlink w:anchor="_Toc105751403" w:history="1">
        <w:r w:rsidRPr="00BB21C4">
          <w:rPr>
            <w:rStyle w:val="Hyperlink"/>
          </w:rPr>
          <w:t>10.4.</w:t>
        </w:r>
        <w:r>
          <w:rPr>
            <w:rFonts w:asciiTheme="minorHAnsi" w:eastAsiaTheme="minorEastAsia" w:hAnsiTheme="minorHAnsi" w:cstheme="minorBidi"/>
            <w:color w:val="auto"/>
            <w:sz w:val="22"/>
            <w:szCs w:val="22"/>
          </w:rPr>
          <w:tab/>
        </w:r>
        <w:r w:rsidRPr="00BB21C4">
          <w:rPr>
            <w:rStyle w:val="Hyperlink"/>
          </w:rPr>
          <w:t>Councils 4-15 Year New Works Program</w:t>
        </w:r>
        <w:r>
          <w:rPr>
            <w:webHidden/>
          </w:rPr>
          <w:tab/>
        </w:r>
        <w:r>
          <w:rPr>
            <w:webHidden/>
          </w:rPr>
          <w:fldChar w:fldCharType="begin"/>
        </w:r>
        <w:r>
          <w:rPr>
            <w:webHidden/>
          </w:rPr>
          <w:instrText xml:space="preserve"> PAGEREF _Toc105751403 \h </w:instrText>
        </w:r>
        <w:r>
          <w:rPr>
            <w:webHidden/>
          </w:rPr>
        </w:r>
        <w:r>
          <w:rPr>
            <w:webHidden/>
          </w:rPr>
          <w:fldChar w:fldCharType="separate"/>
        </w:r>
        <w:r>
          <w:rPr>
            <w:webHidden/>
          </w:rPr>
          <w:t>29</w:t>
        </w:r>
        <w:r>
          <w:rPr>
            <w:webHidden/>
          </w:rPr>
          <w:fldChar w:fldCharType="end"/>
        </w:r>
      </w:hyperlink>
    </w:p>
    <w:p w14:paraId="62B3F854" w14:textId="7B776ECD" w:rsidR="00A8059E" w:rsidRDefault="00A8059E">
      <w:pPr>
        <w:pStyle w:val="TOC1"/>
        <w:rPr>
          <w:rFonts w:asciiTheme="minorHAnsi" w:eastAsiaTheme="minorEastAsia" w:hAnsiTheme="minorHAnsi" w:cstheme="minorBidi"/>
          <w:noProof/>
          <w:color w:val="auto"/>
          <w:sz w:val="22"/>
          <w:szCs w:val="22"/>
        </w:rPr>
      </w:pPr>
      <w:hyperlink w:anchor="_Toc105751404" w:history="1">
        <w:r w:rsidRPr="00BB21C4">
          <w:rPr>
            <w:rStyle w:val="Hyperlink"/>
            <w:noProof/>
          </w:rPr>
          <w:t>11.</w:t>
        </w:r>
        <w:r>
          <w:rPr>
            <w:rFonts w:asciiTheme="minorHAnsi" w:eastAsiaTheme="minorEastAsia" w:hAnsiTheme="minorHAnsi" w:cstheme="minorBidi"/>
            <w:noProof/>
            <w:color w:val="auto"/>
            <w:sz w:val="22"/>
            <w:szCs w:val="22"/>
          </w:rPr>
          <w:tab/>
        </w:r>
        <w:r w:rsidRPr="00BB21C4">
          <w:rPr>
            <w:rStyle w:val="Hyperlink"/>
            <w:noProof/>
          </w:rPr>
          <w:t>Transfers and Disposal Plan</w:t>
        </w:r>
        <w:r>
          <w:rPr>
            <w:noProof/>
            <w:webHidden/>
          </w:rPr>
          <w:tab/>
        </w:r>
        <w:r>
          <w:rPr>
            <w:noProof/>
            <w:webHidden/>
          </w:rPr>
          <w:fldChar w:fldCharType="begin"/>
        </w:r>
        <w:r>
          <w:rPr>
            <w:noProof/>
            <w:webHidden/>
          </w:rPr>
          <w:instrText xml:space="preserve"> PAGEREF _Toc105751404 \h </w:instrText>
        </w:r>
        <w:r>
          <w:rPr>
            <w:noProof/>
            <w:webHidden/>
          </w:rPr>
        </w:r>
        <w:r>
          <w:rPr>
            <w:noProof/>
            <w:webHidden/>
          </w:rPr>
          <w:fldChar w:fldCharType="separate"/>
        </w:r>
        <w:r>
          <w:rPr>
            <w:noProof/>
            <w:webHidden/>
          </w:rPr>
          <w:t>30</w:t>
        </w:r>
        <w:r>
          <w:rPr>
            <w:noProof/>
            <w:webHidden/>
          </w:rPr>
          <w:fldChar w:fldCharType="end"/>
        </w:r>
      </w:hyperlink>
    </w:p>
    <w:p w14:paraId="2D4A9C23" w14:textId="006EB4BD" w:rsidR="00A8059E" w:rsidRDefault="00A8059E">
      <w:pPr>
        <w:pStyle w:val="TOC1"/>
        <w:rPr>
          <w:rFonts w:asciiTheme="minorHAnsi" w:eastAsiaTheme="minorEastAsia" w:hAnsiTheme="minorHAnsi" w:cstheme="minorBidi"/>
          <w:noProof/>
          <w:color w:val="auto"/>
          <w:sz w:val="22"/>
          <w:szCs w:val="22"/>
        </w:rPr>
      </w:pPr>
      <w:hyperlink w:anchor="_Toc105751405" w:history="1">
        <w:r w:rsidRPr="00BB21C4">
          <w:rPr>
            <w:rStyle w:val="Hyperlink"/>
            <w:noProof/>
          </w:rPr>
          <w:t>12.</w:t>
        </w:r>
        <w:r>
          <w:rPr>
            <w:rFonts w:asciiTheme="minorHAnsi" w:eastAsiaTheme="minorEastAsia" w:hAnsiTheme="minorHAnsi" w:cstheme="minorBidi"/>
            <w:noProof/>
            <w:color w:val="auto"/>
            <w:sz w:val="22"/>
            <w:szCs w:val="22"/>
          </w:rPr>
          <w:tab/>
        </w:r>
        <w:r w:rsidRPr="00BB21C4">
          <w:rPr>
            <w:rStyle w:val="Hyperlink"/>
            <w:noProof/>
          </w:rPr>
          <w:t>Lifecycle Costs - Annualised</w:t>
        </w:r>
        <w:r>
          <w:rPr>
            <w:noProof/>
            <w:webHidden/>
          </w:rPr>
          <w:tab/>
        </w:r>
        <w:r>
          <w:rPr>
            <w:noProof/>
            <w:webHidden/>
          </w:rPr>
          <w:fldChar w:fldCharType="begin"/>
        </w:r>
        <w:r>
          <w:rPr>
            <w:noProof/>
            <w:webHidden/>
          </w:rPr>
          <w:instrText xml:space="preserve"> PAGEREF _Toc105751405 \h </w:instrText>
        </w:r>
        <w:r>
          <w:rPr>
            <w:noProof/>
            <w:webHidden/>
          </w:rPr>
        </w:r>
        <w:r>
          <w:rPr>
            <w:noProof/>
            <w:webHidden/>
          </w:rPr>
          <w:fldChar w:fldCharType="separate"/>
        </w:r>
        <w:r>
          <w:rPr>
            <w:noProof/>
            <w:webHidden/>
          </w:rPr>
          <w:t>31</w:t>
        </w:r>
        <w:r>
          <w:rPr>
            <w:noProof/>
            <w:webHidden/>
          </w:rPr>
          <w:fldChar w:fldCharType="end"/>
        </w:r>
      </w:hyperlink>
    </w:p>
    <w:p w14:paraId="2254BA97" w14:textId="0B9FCF55" w:rsidR="00A8059E" w:rsidRDefault="00A8059E">
      <w:pPr>
        <w:pStyle w:val="TOC1"/>
        <w:rPr>
          <w:rFonts w:asciiTheme="minorHAnsi" w:eastAsiaTheme="minorEastAsia" w:hAnsiTheme="minorHAnsi" w:cstheme="minorBidi"/>
          <w:noProof/>
          <w:color w:val="auto"/>
          <w:sz w:val="22"/>
          <w:szCs w:val="22"/>
        </w:rPr>
      </w:pPr>
      <w:hyperlink w:anchor="_Toc105751406" w:history="1">
        <w:r w:rsidRPr="00BB21C4">
          <w:rPr>
            <w:rStyle w:val="Hyperlink"/>
            <w:noProof/>
          </w:rPr>
          <w:t>13.</w:t>
        </w:r>
        <w:r>
          <w:rPr>
            <w:rFonts w:asciiTheme="minorHAnsi" w:eastAsiaTheme="minorEastAsia" w:hAnsiTheme="minorHAnsi" w:cstheme="minorBidi"/>
            <w:noProof/>
            <w:color w:val="auto"/>
            <w:sz w:val="22"/>
            <w:szCs w:val="22"/>
          </w:rPr>
          <w:tab/>
        </w:r>
        <w:r w:rsidRPr="00BB21C4">
          <w:rPr>
            <w:rStyle w:val="Hyperlink"/>
            <w:noProof/>
          </w:rPr>
          <w:t>Financial Indicators</w:t>
        </w:r>
        <w:r>
          <w:rPr>
            <w:noProof/>
            <w:webHidden/>
          </w:rPr>
          <w:tab/>
        </w:r>
        <w:r>
          <w:rPr>
            <w:noProof/>
            <w:webHidden/>
          </w:rPr>
          <w:fldChar w:fldCharType="begin"/>
        </w:r>
        <w:r>
          <w:rPr>
            <w:noProof/>
            <w:webHidden/>
          </w:rPr>
          <w:instrText xml:space="preserve"> PAGEREF _Toc105751406 \h </w:instrText>
        </w:r>
        <w:r>
          <w:rPr>
            <w:noProof/>
            <w:webHidden/>
          </w:rPr>
        </w:r>
        <w:r>
          <w:rPr>
            <w:noProof/>
            <w:webHidden/>
          </w:rPr>
          <w:fldChar w:fldCharType="separate"/>
        </w:r>
        <w:r>
          <w:rPr>
            <w:noProof/>
            <w:webHidden/>
          </w:rPr>
          <w:t>32</w:t>
        </w:r>
        <w:r>
          <w:rPr>
            <w:noProof/>
            <w:webHidden/>
          </w:rPr>
          <w:fldChar w:fldCharType="end"/>
        </w:r>
      </w:hyperlink>
    </w:p>
    <w:p w14:paraId="2786FE76" w14:textId="189851F5" w:rsidR="00A8059E" w:rsidRDefault="00A8059E">
      <w:pPr>
        <w:pStyle w:val="TOC1"/>
        <w:rPr>
          <w:rFonts w:asciiTheme="minorHAnsi" w:eastAsiaTheme="minorEastAsia" w:hAnsiTheme="minorHAnsi" w:cstheme="minorBidi"/>
          <w:noProof/>
          <w:color w:val="auto"/>
          <w:sz w:val="22"/>
          <w:szCs w:val="22"/>
        </w:rPr>
      </w:pPr>
      <w:hyperlink w:anchor="_Toc105751407" w:history="1">
        <w:r w:rsidRPr="00BB21C4">
          <w:rPr>
            <w:rStyle w:val="Hyperlink"/>
            <w:noProof/>
          </w:rPr>
          <w:t>14.</w:t>
        </w:r>
        <w:r>
          <w:rPr>
            <w:rFonts w:asciiTheme="minorHAnsi" w:eastAsiaTheme="minorEastAsia" w:hAnsiTheme="minorHAnsi" w:cstheme="minorBidi"/>
            <w:noProof/>
            <w:color w:val="auto"/>
            <w:sz w:val="22"/>
            <w:szCs w:val="22"/>
          </w:rPr>
          <w:tab/>
        </w:r>
        <w:r w:rsidRPr="00BB21C4">
          <w:rPr>
            <w:rStyle w:val="Hyperlink"/>
            <w:noProof/>
          </w:rPr>
          <w:t>Risk Management</w:t>
        </w:r>
        <w:r>
          <w:rPr>
            <w:noProof/>
            <w:webHidden/>
          </w:rPr>
          <w:tab/>
        </w:r>
        <w:r>
          <w:rPr>
            <w:noProof/>
            <w:webHidden/>
          </w:rPr>
          <w:fldChar w:fldCharType="begin"/>
        </w:r>
        <w:r>
          <w:rPr>
            <w:noProof/>
            <w:webHidden/>
          </w:rPr>
          <w:instrText xml:space="preserve"> PAGEREF _Toc105751407 \h </w:instrText>
        </w:r>
        <w:r>
          <w:rPr>
            <w:noProof/>
            <w:webHidden/>
          </w:rPr>
        </w:r>
        <w:r>
          <w:rPr>
            <w:noProof/>
            <w:webHidden/>
          </w:rPr>
          <w:fldChar w:fldCharType="separate"/>
        </w:r>
        <w:r>
          <w:rPr>
            <w:noProof/>
            <w:webHidden/>
          </w:rPr>
          <w:t>33</w:t>
        </w:r>
        <w:r>
          <w:rPr>
            <w:noProof/>
            <w:webHidden/>
          </w:rPr>
          <w:fldChar w:fldCharType="end"/>
        </w:r>
      </w:hyperlink>
    </w:p>
    <w:p w14:paraId="00DCB2E9" w14:textId="372F0DD9" w:rsidR="00A8059E" w:rsidRDefault="00A8059E">
      <w:pPr>
        <w:pStyle w:val="TOC1"/>
        <w:rPr>
          <w:rFonts w:asciiTheme="minorHAnsi" w:eastAsiaTheme="minorEastAsia" w:hAnsiTheme="minorHAnsi" w:cstheme="minorBidi"/>
          <w:noProof/>
          <w:color w:val="auto"/>
          <w:sz w:val="22"/>
          <w:szCs w:val="22"/>
        </w:rPr>
      </w:pPr>
      <w:hyperlink w:anchor="_Toc105751408" w:history="1">
        <w:r w:rsidRPr="00BB21C4">
          <w:rPr>
            <w:rStyle w:val="Hyperlink"/>
            <w:noProof/>
          </w:rPr>
          <w:t>15.</w:t>
        </w:r>
        <w:r>
          <w:rPr>
            <w:rFonts w:asciiTheme="minorHAnsi" w:eastAsiaTheme="minorEastAsia" w:hAnsiTheme="minorHAnsi" w:cstheme="minorBidi"/>
            <w:noProof/>
            <w:color w:val="auto"/>
            <w:sz w:val="22"/>
            <w:szCs w:val="22"/>
          </w:rPr>
          <w:tab/>
        </w:r>
        <w:r w:rsidRPr="00BB21C4">
          <w:rPr>
            <w:rStyle w:val="Hyperlink"/>
            <w:noProof/>
          </w:rPr>
          <w:t>Improvement Plan</w:t>
        </w:r>
        <w:r>
          <w:rPr>
            <w:noProof/>
            <w:webHidden/>
          </w:rPr>
          <w:tab/>
        </w:r>
        <w:r>
          <w:rPr>
            <w:noProof/>
            <w:webHidden/>
          </w:rPr>
          <w:fldChar w:fldCharType="begin"/>
        </w:r>
        <w:r>
          <w:rPr>
            <w:noProof/>
            <w:webHidden/>
          </w:rPr>
          <w:instrText xml:space="preserve"> PAGEREF _Toc105751408 \h </w:instrText>
        </w:r>
        <w:r>
          <w:rPr>
            <w:noProof/>
            <w:webHidden/>
          </w:rPr>
        </w:r>
        <w:r>
          <w:rPr>
            <w:noProof/>
            <w:webHidden/>
          </w:rPr>
          <w:fldChar w:fldCharType="separate"/>
        </w:r>
        <w:r>
          <w:rPr>
            <w:noProof/>
            <w:webHidden/>
          </w:rPr>
          <w:t>35</w:t>
        </w:r>
        <w:r>
          <w:rPr>
            <w:noProof/>
            <w:webHidden/>
          </w:rPr>
          <w:fldChar w:fldCharType="end"/>
        </w:r>
      </w:hyperlink>
    </w:p>
    <w:p w14:paraId="2DC85768" w14:textId="63E49953" w:rsidR="00A8059E" w:rsidRDefault="00A8059E">
      <w:pPr>
        <w:pStyle w:val="TOC1"/>
        <w:rPr>
          <w:rFonts w:asciiTheme="minorHAnsi" w:eastAsiaTheme="minorEastAsia" w:hAnsiTheme="minorHAnsi" w:cstheme="minorBidi"/>
          <w:noProof/>
          <w:color w:val="auto"/>
          <w:sz w:val="22"/>
          <w:szCs w:val="22"/>
        </w:rPr>
      </w:pPr>
      <w:hyperlink w:anchor="_Toc105751409" w:history="1">
        <w:r w:rsidRPr="00BB21C4">
          <w:rPr>
            <w:rStyle w:val="Hyperlink"/>
            <w:noProof/>
          </w:rPr>
          <w:t>Appendix A: Transport Assets 15 Year Forecast Expenditure (2021 $, 000)</w:t>
        </w:r>
        <w:r>
          <w:rPr>
            <w:noProof/>
            <w:webHidden/>
          </w:rPr>
          <w:tab/>
        </w:r>
        <w:r>
          <w:rPr>
            <w:noProof/>
            <w:webHidden/>
          </w:rPr>
          <w:fldChar w:fldCharType="begin"/>
        </w:r>
        <w:r>
          <w:rPr>
            <w:noProof/>
            <w:webHidden/>
          </w:rPr>
          <w:instrText xml:space="preserve"> PAGEREF _Toc105751409 \h </w:instrText>
        </w:r>
        <w:r>
          <w:rPr>
            <w:noProof/>
            <w:webHidden/>
          </w:rPr>
        </w:r>
        <w:r>
          <w:rPr>
            <w:noProof/>
            <w:webHidden/>
          </w:rPr>
          <w:fldChar w:fldCharType="separate"/>
        </w:r>
        <w:r>
          <w:rPr>
            <w:noProof/>
            <w:webHidden/>
          </w:rPr>
          <w:t>36</w:t>
        </w:r>
        <w:r>
          <w:rPr>
            <w:noProof/>
            <w:webHidden/>
          </w:rPr>
          <w:fldChar w:fldCharType="end"/>
        </w:r>
      </w:hyperlink>
    </w:p>
    <w:p w14:paraId="07194F86" w14:textId="79CE048D" w:rsidR="005156D5" w:rsidRDefault="006A3CFB" w:rsidP="006A3CFB">
      <w:pPr>
        <w:pStyle w:val="TOC1"/>
      </w:pPr>
      <w:r>
        <w:fldChar w:fldCharType="end"/>
      </w:r>
      <w:r w:rsidR="005156D5">
        <w:br w:type="page"/>
      </w:r>
    </w:p>
    <w:p w14:paraId="710C7250" w14:textId="77777777" w:rsidR="004866A8" w:rsidRDefault="004866A8" w:rsidP="00F0151C">
      <w:pPr>
        <w:pStyle w:val="ContentsHead"/>
        <w:jc w:val="both"/>
      </w:pPr>
      <w:r>
        <w:lastRenderedPageBreak/>
        <w:t>List of Tables</w:t>
      </w:r>
    </w:p>
    <w:p w14:paraId="4E29112F" w14:textId="25A8E1A6" w:rsidR="00A8059E" w:rsidRDefault="00DD66DC">
      <w:pPr>
        <w:pStyle w:val="TOC1"/>
        <w:rPr>
          <w:rFonts w:asciiTheme="minorHAnsi" w:eastAsiaTheme="minorEastAsia" w:hAnsiTheme="minorHAnsi" w:cstheme="minorBidi"/>
          <w:noProof/>
          <w:color w:val="auto"/>
          <w:sz w:val="22"/>
          <w:szCs w:val="22"/>
        </w:rPr>
      </w:pPr>
      <w:r w:rsidRPr="00E83882">
        <w:fldChar w:fldCharType="begin"/>
      </w:r>
      <w:r w:rsidRPr="00E83882">
        <w:instrText xml:space="preserve"> TOC \h \z \t "Table Headings,1" </w:instrText>
      </w:r>
      <w:r w:rsidRPr="00E83882">
        <w:fldChar w:fldCharType="separate"/>
      </w:r>
      <w:hyperlink w:anchor="_Toc105751491" w:history="1">
        <w:r w:rsidR="00A8059E" w:rsidRPr="00A13005">
          <w:rPr>
            <w:rStyle w:val="Hyperlink"/>
            <w:noProof/>
          </w:rPr>
          <w:t>Table 1.1 – Transport Asset Expenditure Overview ($,000)</w:t>
        </w:r>
        <w:r w:rsidR="00A8059E">
          <w:rPr>
            <w:noProof/>
            <w:webHidden/>
          </w:rPr>
          <w:tab/>
        </w:r>
        <w:r w:rsidR="00A8059E">
          <w:rPr>
            <w:noProof/>
            <w:webHidden/>
          </w:rPr>
          <w:fldChar w:fldCharType="begin"/>
        </w:r>
        <w:r w:rsidR="00A8059E">
          <w:rPr>
            <w:noProof/>
            <w:webHidden/>
          </w:rPr>
          <w:instrText xml:space="preserve"> PAGEREF _Toc105751491 \h </w:instrText>
        </w:r>
        <w:r w:rsidR="00A8059E">
          <w:rPr>
            <w:noProof/>
            <w:webHidden/>
          </w:rPr>
        </w:r>
        <w:r w:rsidR="00A8059E">
          <w:rPr>
            <w:noProof/>
            <w:webHidden/>
          </w:rPr>
          <w:fldChar w:fldCharType="separate"/>
        </w:r>
        <w:r w:rsidR="00A8059E">
          <w:rPr>
            <w:noProof/>
            <w:webHidden/>
          </w:rPr>
          <w:t>6</w:t>
        </w:r>
        <w:r w:rsidR="00A8059E">
          <w:rPr>
            <w:noProof/>
            <w:webHidden/>
          </w:rPr>
          <w:fldChar w:fldCharType="end"/>
        </w:r>
      </w:hyperlink>
    </w:p>
    <w:p w14:paraId="18851058" w14:textId="2D184095" w:rsidR="00A8059E" w:rsidRDefault="00A8059E">
      <w:pPr>
        <w:pStyle w:val="TOC1"/>
        <w:rPr>
          <w:rFonts w:asciiTheme="minorHAnsi" w:eastAsiaTheme="minorEastAsia" w:hAnsiTheme="minorHAnsi" w:cstheme="minorBidi"/>
          <w:noProof/>
          <w:color w:val="auto"/>
          <w:sz w:val="22"/>
          <w:szCs w:val="22"/>
        </w:rPr>
      </w:pPr>
      <w:hyperlink w:anchor="_Toc105751492" w:history="1">
        <w:r w:rsidRPr="00A13005">
          <w:rPr>
            <w:rStyle w:val="Hyperlink"/>
            <w:noProof/>
          </w:rPr>
          <w:t>Table 3.1 – Transport Asset Related Documents and Systems</w:t>
        </w:r>
        <w:r>
          <w:rPr>
            <w:noProof/>
            <w:webHidden/>
          </w:rPr>
          <w:tab/>
        </w:r>
        <w:r>
          <w:rPr>
            <w:noProof/>
            <w:webHidden/>
          </w:rPr>
          <w:fldChar w:fldCharType="begin"/>
        </w:r>
        <w:r>
          <w:rPr>
            <w:noProof/>
            <w:webHidden/>
          </w:rPr>
          <w:instrText xml:space="preserve"> PAGEREF _Toc105751492 \h </w:instrText>
        </w:r>
        <w:r>
          <w:rPr>
            <w:noProof/>
            <w:webHidden/>
          </w:rPr>
        </w:r>
        <w:r>
          <w:rPr>
            <w:noProof/>
            <w:webHidden/>
          </w:rPr>
          <w:fldChar w:fldCharType="separate"/>
        </w:r>
        <w:r>
          <w:rPr>
            <w:noProof/>
            <w:webHidden/>
          </w:rPr>
          <w:t>11</w:t>
        </w:r>
        <w:r>
          <w:rPr>
            <w:noProof/>
            <w:webHidden/>
          </w:rPr>
          <w:fldChar w:fldCharType="end"/>
        </w:r>
      </w:hyperlink>
    </w:p>
    <w:p w14:paraId="43D0B265" w14:textId="60678FA9" w:rsidR="00A8059E" w:rsidRDefault="00A8059E">
      <w:pPr>
        <w:pStyle w:val="TOC1"/>
        <w:rPr>
          <w:rFonts w:asciiTheme="minorHAnsi" w:eastAsiaTheme="minorEastAsia" w:hAnsiTheme="minorHAnsi" w:cstheme="minorBidi"/>
          <w:noProof/>
          <w:color w:val="auto"/>
          <w:sz w:val="22"/>
          <w:szCs w:val="22"/>
        </w:rPr>
      </w:pPr>
      <w:hyperlink w:anchor="_Toc105751493" w:history="1">
        <w:r w:rsidRPr="00A13005">
          <w:rPr>
            <w:rStyle w:val="Hyperlink"/>
            <w:noProof/>
          </w:rPr>
          <w:t>Table 4.1 – Asset Overview and Hierarchy (2021 $M)</w:t>
        </w:r>
        <w:r>
          <w:rPr>
            <w:noProof/>
            <w:webHidden/>
          </w:rPr>
          <w:tab/>
        </w:r>
        <w:r>
          <w:rPr>
            <w:noProof/>
            <w:webHidden/>
          </w:rPr>
          <w:fldChar w:fldCharType="begin"/>
        </w:r>
        <w:r>
          <w:rPr>
            <w:noProof/>
            <w:webHidden/>
          </w:rPr>
          <w:instrText xml:space="preserve"> PAGEREF _Toc105751493 \h </w:instrText>
        </w:r>
        <w:r>
          <w:rPr>
            <w:noProof/>
            <w:webHidden/>
          </w:rPr>
        </w:r>
        <w:r>
          <w:rPr>
            <w:noProof/>
            <w:webHidden/>
          </w:rPr>
          <w:fldChar w:fldCharType="separate"/>
        </w:r>
        <w:r>
          <w:rPr>
            <w:noProof/>
            <w:webHidden/>
          </w:rPr>
          <w:t>12</w:t>
        </w:r>
        <w:r>
          <w:rPr>
            <w:noProof/>
            <w:webHidden/>
          </w:rPr>
          <w:fldChar w:fldCharType="end"/>
        </w:r>
      </w:hyperlink>
    </w:p>
    <w:p w14:paraId="3858AFE6" w14:textId="6E2D62B1" w:rsidR="00A8059E" w:rsidRDefault="00A8059E">
      <w:pPr>
        <w:pStyle w:val="TOC1"/>
        <w:rPr>
          <w:rFonts w:asciiTheme="minorHAnsi" w:eastAsiaTheme="minorEastAsia" w:hAnsiTheme="minorHAnsi" w:cstheme="minorBidi"/>
          <w:noProof/>
          <w:color w:val="auto"/>
          <w:sz w:val="22"/>
          <w:szCs w:val="22"/>
        </w:rPr>
      </w:pPr>
      <w:hyperlink w:anchor="_Toc105751494" w:history="1">
        <w:r w:rsidRPr="00A13005">
          <w:rPr>
            <w:rStyle w:val="Hyperlink"/>
            <w:noProof/>
          </w:rPr>
          <w:t>Table 4.2 – Data Confidence and Frequency of Collection</w:t>
        </w:r>
        <w:r>
          <w:rPr>
            <w:noProof/>
            <w:webHidden/>
          </w:rPr>
          <w:tab/>
        </w:r>
        <w:r>
          <w:rPr>
            <w:noProof/>
            <w:webHidden/>
          </w:rPr>
          <w:fldChar w:fldCharType="begin"/>
        </w:r>
        <w:r>
          <w:rPr>
            <w:noProof/>
            <w:webHidden/>
          </w:rPr>
          <w:instrText xml:space="preserve"> PAGEREF _Toc105751494 \h </w:instrText>
        </w:r>
        <w:r>
          <w:rPr>
            <w:noProof/>
            <w:webHidden/>
          </w:rPr>
        </w:r>
        <w:r>
          <w:rPr>
            <w:noProof/>
            <w:webHidden/>
          </w:rPr>
          <w:fldChar w:fldCharType="separate"/>
        </w:r>
        <w:r>
          <w:rPr>
            <w:noProof/>
            <w:webHidden/>
          </w:rPr>
          <w:t>13</w:t>
        </w:r>
        <w:r>
          <w:rPr>
            <w:noProof/>
            <w:webHidden/>
          </w:rPr>
          <w:fldChar w:fldCharType="end"/>
        </w:r>
      </w:hyperlink>
    </w:p>
    <w:p w14:paraId="3D60D0EA" w14:textId="6CD76915" w:rsidR="00A8059E" w:rsidRDefault="00A8059E">
      <w:pPr>
        <w:pStyle w:val="TOC1"/>
        <w:rPr>
          <w:rFonts w:asciiTheme="minorHAnsi" w:eastAsiaTheme="minorEastAsia" w:hAnsiTheme="minorHAnsi" w:cstheme="minorBidi"/>
          <w:noProof/>
          <w:color w:val="auto"/>
          <w:sz w:val="22"/>
          <w:szCs w:val="22"/>
        </w:rPr>
      </w:pPr>
      <w:hyperlink w:anchor="_Toc105751495" w:history="1">
        <w:r w:rsidRPr="00A13005">
          <w:rPr>
            <w:rStyle w:val="Hyperlink"/>
            <w:noProof/>
          </w:rPr>
          <w:t>Table 5.1 – Levels of Service</w:t>
        </w:r>
        <w:r>
          <w:rPr>
            <w:noProof/>
            <w:webHidden/>
          </w:rPr>
          <w:tab/>
        </w:r>
        <w:r>
          <w:rPr>
            <w:noProof/>
            <w:webHidden/>
          </w:rPr>
          <w:fldChar w:fldCharType="begin"/>
        </w:r>
        <w:r>
          <w:rPr>
            <w:noProof/>
            <w:webHidden/>
          </w:rPr>
          <w:instrText xml:space="preserve"> PAGEREF _Toc105751495 \h </w:instrText>
        </w:r>
        <w:r>
          <w:rPr>
            <w:noProof/>
            <w:webHidden/>
          </w:rPr>
        </w:r>
        <w:r>
          <w:rPr>
            <w:noProof/>
            <w:webHidden/>
          </w:rPr>
          <w:fldChar w:fldCharType="separate"/>
        </w:r>
        <w:r>
          <w:rPr>
            <w:noProof/>
            <w:webHidden/>
          </w:rPr>
          <w:t>19</w:t>
        </w:r>
        <w:r>
          <w:rPr>
            <w:noProof/>
            <w:webHidden/>
          </w:rPr>
          <w:fldChar w:fldCharType="end"/>
        </w:r>
      </w:hyperlink>
    </w:p>
    <w:p w14:paraId="463B69FD" w14:textId="38BD9959" w:rsidR="00A8059E" w:rsidRDefault="00A8059E">
      <w:pPr>
        <w:pStyle w:val="TOC1"/>
        <w:rPr>
          <w:rFonts w:asciiTheme="minorHAnsi" w:eastAsiaTheme="minorEastAsia" w:hAnsiTheme="minorHAnsi" w:cstheme="minorBidi"/>
          <w:noProof/>
          <w:color w:val="auto"/>
          <w:sz w:val="22"/>
          <w:szCs w:val="22"/>
        </w:rPr>
      </w:pPr>
      <w:hyperlink w:anchor="_Toc105751496" w:history="1">
        <w:r w:rsidRPr="00A13005">
          <w:rPr>
            <w:rStyle w:val="Hyperlink"/>
            <w:noProof/>
          </w:rPr>
          <w:t>Table 6.1 – Condition Descriptors</w:t>
        </w:r>
        <w:r>
          <w:rPr>
            <w:noProof/>
            <w:webHidden/>
          </w:rPr>
          <w:tab/>
        </w:r>
        <w:r>
          <w:rPr>
            <w:noProof/>
            <w:webHidden/>
          </w:rPr>
          <w:fldChar w:fldCharType="begin"/>
        </w:r>
        <w:r>
          <w:rPr>
            <w:noProof/>
            <w:webHidden/>
          </w:rPr>
          <w:instrText xml:space="preserve"> PAGEREF _Toc105751496 \h </w:instrText>
        </w:r>
        <w:r>
          <w:rPr>
            <w:noProof/>
            <w:webHidden/>
          </w:rPr>
        </w:r>
        <w:r>
          <w:rPr>
            <w:noProof/>
            <w:webHidden/>
          </w:rPr>
          <w:fldChar w:fldCharType="separate"/>
        </w:r>
        <w:r>
          <w:rPr>
            <w:noProof/>
            <w:webHidden/>
          </w:rPr>
          <w:t>20</w:t>
        </w:r>
        <w:r>
          <w:rPr>
            <w:noProof/>
            <w:webHidden/>
          </w:rPr>
          <w:fldChar w:fldCharType="end"/>
        </w:r>
      </w:hyperlink>
    </w:p>
    <w:p w14:paraId="705DE599" w14:textId="5F58A026" w:rsidR="00A8059E" w:rsidRDefault="00A8059E">
      <w:pPr>
        <w:pStyle w:val="TOC1"/>
        <w:rPr>
          <w:rFonts w:asciiTheme="minorHAnsi" w:eastAsiaTheme="minorEastAsia" w:hAnsiTheme="minorHAnsi" w:cstheme="minorBidi"/>
          <w:noProof/>
          <w:color w:val="auto"/>
          <w:sz w:val="22"/>
          <w:szCs w:val="22"/>
        </w:rPr>
      </w:pPr>
      <w:hyperlink w:anchor="_Toc105751497" w:history="1">
        <w:r w:rsidRPr="00A13005">
          <w:rPr>
            <w:rStyle w:val="Hyperlink"/>
            <w:noProof/>
          </w:rPr>
          <w:t>Table 6.2 – Asset Lives and Intervention Levels</w:t>
        </w:r>
        <w:r>
          <w:rPr>
            <w:noProof/>
            <w:webHidden/>
          </w:rPr>
          <w:tab/>
        </w:r>
        <w:r>
          <w:rPr>
            <w:noProof/>
            <w:webHidden/>
          </w:rPr>
          <w:fldChar w:fldCharType="begin"/>
        </w:r>
        <w:r>
          <w:rPr>
            <w:noProof/>
            <w:webHidden/>
          </w:rPr>
          <w:instrText xml:space="preserve"> PAGEREF _Toc105751497 \h </w:instrText>
        </w:r>
        <w:r>
          <w:rPr>
            <w:noProof/>
            <w:webHidden/>
          </w:rPr>
        </w:r>
        <w:r>
          <w:rPr>
            <w:noProof/>
            <w:webHidden/>
          </w:rPr>
          <w:fldChar w:fldCharType="separate"/>
        </w:r>
        <w:r>
          <w:rPr>
            <w:noProof/>
            <w:webHidden/>
          </w:rPr>
          <w:t>20</w:t>
        </w:r>
        <w:r>
          <w:rPr>
            <w:noProof/>
            <w:webHidden/>
          </w:rPr>
          <w:fldChar w:fldCharType="end"/>
        </w:r>
      </w:hyperlink>
    </w:p>
    <w:p w14:paraId="5D3E24DA" w14:textId="2127F44E" w:rsidR="00A8059E" w:rsidRDefault="00A8059E">
      <w:pPr>
        <w:pStyle w:val="TOC1"/>
        <w:rPr>
          <w:rFonts w:asciiTheme="minorHAnsi" w:eastAsiaTheme="minorEastAsia" w:hAnsiTheme="minorHAnsi" w:cstheme="minorBidi"/>
          <w:noProof/>
          <w:color w:val="auto"/>
          <w:sz w:val="22"/>
          <w:szCs w:val="22"/>
        </w:rPr>
      </w:pPr>
      <w:hyperlink w:anchor="_Toc105751498" w:history="1">
        <w:r w:rsidRPr="00A13005">
          <w:rPr>
            <w:rStyle w:val="Hyperlink"/>
            <w:noProof/>
          </w:rPr>
          <w:t>Table 7.1 – Annual Operational Activities and Expenditure (2021 $,000)</w:t>
        </w:r>
        <w:r>
          <w:rPr>
            <w:noProof/>
            <w:webHidden/>
          </w:rPr>
          <w:tab/>
        </w:r>
        <w:r>
          <w:rPr>
            <w:noProof/>
            <w:webHidden/>
          </w:rPr>
          <w:fldChar w:fldCharType="begin"/>
        </w:r>
        <w:r>
          <w:rPr>
            <w:noProof/>
            <w:webHidden/>
          </w:rPr>
          <w:instrText xml:space="preserve"> PAGEREF _Toc105751498 \h </w:instrText>
        </w:r>
        <w:r>
          <w:rPr>
            <w:noProof/>
            <w:webHidden/>
          </w:rPr>
        </w:r>
        <w:r>
          <w:rPr>
            <w:noProof/>
            <w:webHidden/>
          </w:rPr>
          <w:fldChar w:fldCharType="separate"/>
        </w:r>
        <w:r>
          <w:rPr>
            <w:noProof/>
            <w:webHidden/>
          </w:rPr>
          <w:t>22</w:t>
        </w:r>
        <w:r>
          <w:rPr>
            <w:noProof/>
            <w:webHidden/>
          </w:rPr>
          <w:fldChar w:fldCharType="end"/>
        </w:r>
      </w:hyperlink>
    </w:p>
    <w:p w14:paraId="3418AC38" w14:textId="25A3D327" w:rsidR="00A8059E" w:rsidRDefault="00A8059E">
      <w:pPr>
        <w:pStyle w:val="TOC1"/>
        <w:rPr>
          <w:rFonts w:asciiTheme="minorHAnsi" w:eastAsiaTheme="minorEastAsia" w:hAnsiTheme="minorHAnsi" w:cstheme="minorBidi"/>
          <w:noProof/>
          <w:color w:val="auto"/>
          <w:sz w:val="22"/>
          <w:szCs w:val="22"/>
        </w:rPr>
      </w:pPr>
      <w:hyperlink w:anchor="_Toc105751499" w:history="1">
        <w:r w:rsidRPr="00A13005">
          <w:rPr>
            <w:rStyle w:val="Hyperlink"/>
            <w:noProof/>
          </w:rPr>
          <w:t>Table 7.2 – Four-Yearly Operational Activities and Expenditure ($,000)</w:t>
        </w:r>
        <w:r>
          <w:rPr>
            <w:noProof/>
            <w:webHidden/>
          </w:rPr>
          <w:tab/>
        </w:r>
        <w:r>
          <w:rPr>
            <w:noProof/>
            <w:webHidden/>
          </w:rPr>
          <w:fldChar w:fldCharType="begin"/>
        </w:r>
        <w:r>
          <w:rPr>
            <w:noProof/>
            <w:webHidden/>
          </w:rPr>
          <w:instrText xml:space="preserve"> PAGEREF _Toc105751499 \h </w:instrText>
        </w:r>
        <w:r>
          <w:rPr>
            <w:noProof/>
            <w:webHidden/>
          </w:rPr>
        </w:r>
        <w:r>
          <w:rPr>
            <w:noProof/>
            <w:webHidden/>
          </w:rPr>
          <w:fldChar w:fldCharType="separate"/>
        </w:r>
        <w:r>
          <w:rPr>
            <w:noProof/>
            <w:webHidden/>
          </w:rPr>
          <w:t>22</w:t>
        </w:r>
        <w:r>
          <w:rPr>
            <w:noProof/>
            <w:webHidden/>
          </w:rPr>
          <w:fldChar w:fldCharType="end"/>
        </w:r>
      </w:hyperlink>
    </w:p>
    <w:p w14:paraId="31939ED6" w14:textId="6CE9D788" w:rsidR="00A8059E" w:rsidRDefault="00A8059E">
      <w:pPr>
        <w:pStyle w:val="TOC1"/>
        <w:rPr>
          <w:rFonts w:asciiTheme="minorHAnsi" w:eastAsiaTheme="minorEastAsia" w:hAnsiTheme="minorHAnsi" w:cstheme="minorBidi"/>
          <w:noProof/>
          <w:color w:val="auto"/>
          <w:sz w:val="22"/>
          <w:szCs w:val="22"/>
        </w:rPr>
      </w:pPr>
      <w:hyperlink w:anchor="_Toc105751500" w:history="1">
        <w:r w:rsidRPr="00A13005">
          <w:rPr>
            <w:rStyle w:val="Hyperlink"/>
            <w:noProof/>
          </w:rPr>
          <w:t>Table 8.1 – Planned Maintenance Activities and Frequencies</w:t>
        </w:r>
        <w:r>
          <w:rPr>
            <w:noProof/>
            <w:webHidden/>
          </w:rPr>
          <w:tab/>
        </w:r>
        <w:r>
          <w:rPr>
            <w:noProof/>
            <w:webHidden/>
          </w:rPr>
          <w:fldChar w:fldCharType="begin"/>
        </w:r>
        <w:r>
          <w:rPr>
            <w:noProof/>
            <w:webHidden/>
          </w:rPr>
          <w:instrText xml:space="preserve"> PAGEREF _Toc105751500 \h </w:instrText>
        </w:r>
        <w:r>
          <w:rPr>
            <w:noProof/>
            <w:webHidden/>
          </w:rPr>
        </w:r>
        <w:r>
          <w:rPr>
            <w:noProof/>
            <w:webHidden/>
          </w:rPr>
          <w:fldChar w:fldCharType="separate"/>
        </w:r>
        <w:r>
          <w:rPr>
            <w:noProof/>
            <w:webHidden/>
          </w:rPr>
          <w:t>23</w:t>
        </w:r>
        <w:r>
          <w:rPr>
            <w:noProof/>
            <w:webHidden/>
          </w:rPr>
          <w:fldChar w:fldCharType="end"/>
        </w:r>
      </w:hyperlink>
    </w:p>
    <w:p w14:paraId="07413DF4" w14:textId="0423E8AE" w:rsidR="00A8059E" w:rsidRDefault="00A8059E">
      <w:pPr>
        <w:pStyle w:val="TOC1"/>
        <w:rPr>
          <w:rFonts w:asciiTheme="minorHAnsi" w:eastAsiaTheme="minorEastAsia" w:hAnsiTheme="minorHAnsi" w:cstheme="minorBidi"/>
          <w:noProof/>
          <w:color w:val="auto"/>
          <w:sz w:val="22"/>
          <w:szCs w:val="22"/>
        </w:rPr>
      </w:pPr>
      <w:hyperlink w:anchor="_Toc105751501" w:history="1">
        <w:r w:rsidRPr="00A13005">
          <w:rPr>
            <w:rStyle w:val="Hyperlink"/>
            <w:noProof/>
          </w:rPr>
          <w:t>Table 8.2 – Maintenance Activities Costs (2021 $,000)</w:t>
        </w:r>
        <w:r>
          <w:rPr>
            <w:noProof/>
            <w:webHidden/>
          </w:rPr>
          <w:tab/>
        </w:r>
        <w:r>
          <w:rPr>
            <w:noProof/>
            <w:webHidden/>
          </w:rPr>
          <w:fldChar w:fldCharType="begin"/>
        </w:r>
        <w:r>
          <w:rPr>
            <w:noProof/>
            <w:webHidden/>
          </w:rPr>
          <w:instrText xml:space="preserve"> PAGEREF _Toc105751501 \h </w:instrText>
        </w:r>
        <w:r>
          <w:rPr>
            <w:noProof/>
            <w:webHidden/>
          </w:rPr>
        </w:r>
        <w:r>
          <w:rPr>
            <w:noProof/>
            <w:webHidden/>
          </w:rPr>
          <w:fldChar w:fldCharType="separate"/>
        </w:r>
        <w:r>
          <w:rPr>
            <w:noProof/>
            <w:webHidden/>
          </w:rPr>
          <w:t>24</w:t>
        </w:r>
        <w:r>
          <w:rPr>
            <w:noProof/>
            <w:webHidden/>
          </w:rPr>
          <w:fldChar w:fldCharType="end"/>
        </w:r>
      </w:hyperlink>
    </w:p>
    <w:p w14:paraId="6CF274AF" w14:textId="18DDBE6B" w:rsidR="00A8059E" w:rsidRDefault="00A8059E">
      <w:pPr>
        <w:pStyle w:val="TOC1"/>
        <w:rPr>
          <w:rFonts w:asciiTheme="minorHAnsi" w:eastAsiaTheme="minorEastAsia" w:hAnsiTheme="minorHAnsi" w:cstheme="minorBidi"/>
          <w:noProof/>
          <w:color w:val="auto"/>
          <w:sz w:val="22"/>
          <w:szCs w:val="22"/>
        </w:rPr>
      </w:pPr>
      <w:hyperlink w:anchor="_Toc105751502" w:history="1">
        <w:r w:rsidRPr="00A13005">
          <w:rPr>
            <w:rStyle w:val="Hyperlink"/>
            <w:noProof/>
          </w:rPr>
          <w:t>Table 9.1 – Renewal Expenditure, Requirements and Backlog (2021 $,000)</w:t>
        </w:r>
        <w:r>
          <w:rPr>
            <w:noProof/>
            <w:webHidden/>
          </w:rPr>
          <w:tab/>
        </w:r>
        <w:r>
          <w:rPr>
            <w:noProof/>
            <w:webHidden/>
          </w:rPr>
          <w:fldChar w:fldCharType="begin"/>
        </w:r>
        <w:r>
          <w:rPr>
            <w:noProof/>
            <w:webHidden/>
          </w:rPr>
          <w:instrText xml:space="preserve"> PAGEREF _Toc105751502 \h </w:instrText>
        </w:r>
        <w:r>
          <w:rPr>
            <w:noProof/>
            <w:webHidden/>
          </w:rPr>
        </w:r>
        <w:r>
          <w:rPr>
            <w:noProof/>
            <w:webHidden/>
          </w:rPr>
          <w:fldChar w:fldCharType="separate"/>
        </w:r>
        <w:r>
          <w:rPr>
            <w:noProof/>
            <w:webHidden/>
          </w:rPr>
          <w:t>25</w:t>
        </w:r>
        <w:r>
          <w:rPr>
            <w:noProof/>
            <w:webHidden/>
          </w:rPr>
          <w:fldChar w:fldCharType="end"/>
        </w:r>
      </w:hyperlink>
    </w:p>
    <w:p w14:paraId="2C733C83" w14:textId="05EA2AD0" w:rsidR="00A8059E" w:rsidRDefault="00A8059E">
      <w:pPr>
        <w:pStyle w:val="TOC1"/>
        <w:rPr>
          <w:rFonts w:asciiTheme="minorHAnsi" w:eastAsiaTheme="minorEastAsia" w:hAnsiTheme="minorHAnsi" w:cstheme="minorBidi"/>
          <w:noProof/>
          <w:color w:val="auto"/>
          <w:sz w:val="22"/>
          <w:szCs w:val="22"/>
        </w:rPr>
      </w:pPr>
      <w:hyperlink w:anchor="_Toc105751503" w:history="1">
        <w:r w:rsidRPr="00A13005">
          <w:rPr>
            <w:rStyle w:val="Hyperlink"/>
            <w:noProof/>
          </w:rPr>
          <w:t>Table 12.1 – Indicative Lifecycle Costings ($)</w:t>
        </w:r>
        <w:r>
          <w:rPr>
            <w:noProof/>
            <w:webHidden/>
          </w:rPr>
          <w:tab/>
        </w:r>
        <w:r>
          <w:rPr>
            <w:noProof/>
            <w:webHidden/>
          </w:rPr>
          <w:fldChar w:fldCharType="begin"/>
        </w:r>
        <w:r>
          <w:rPr>
            <w:noProof/>
            <w:webHidden/>
          </w:rPr>
          <w:instrText xml:space="preserve"> PAGEREF _Toc105751503 \h </w:instrText>
        </w:r>
        <w:r>
          <w:rPr>
            <w:noProof/>
            <w:webHidden/>
          </w:rPr>
        </w:r>
        <w:r>
          <w:rPr>
            <w:noProof/>
            <w:webHidden/>
          </w:rPr>
          <w:fldChar w:fldCharType="separate"/>
        </w:r>
        <w:r>
          <w:rPr>
            <w:noProof/>
            <w:webHidden/>
          </w:rPr>
          <w:t>31</w:t>
        </w:r>
        <w:r>
          <w:rPr>
            <w:noProof/>
            <w:webHidden/>
          </w:rPr>
          <w:fldChar w:fldCharType="end"/>
        </w:r>
      </w:hyperlink>
    </w:p>
    <w:p w14:paraId="5BE52676" w14:textId="57575ECE" w:rsidR="00A8059E" w:rsidRDefault="00A8059E">
      <w:pPr>
        <w:pStyle w:val="TOC1"/>
        <w:rPr>
          <w:rFonts w:asciiTheme="minorHAnsi" w:eastAsiaTheme="minorEastAsia" w:hAnsiTheme="minorHAnsi" w:cstheme="minorBidi"/>
          <w:noProof/>
          <w:color w:val="auto"/>
          <w:sz w:val="22"/>
          <w:szCs w:val="22"/>
        </w:rPr>
      </w:pPr>
      <w:hyperlink w:anchor="_Toc105751504" w:history="1">
        <w:r w:rsidRPr="00A13005">
          <w:rPr>
            <w:rStyle w:val="Hyperlink"/>
            <w:noProof/>
          </w:rPr>
          <w:t>Table 14.1 – Critical Strategic Risks</w:t>
        </w:r>
        <w:r>
          <w:rPr>
            <w:noProof/>
            <w:webHidden/>
          </w:rPr>
          <w:tab/>
        </w:r>
        <w:r>
          <w:rPr>
            <w:noProof/>
            <w:webHidden/>
          </w:rPr>
          <w:fldChar w:fldCharType="begin"/>
        </w:r>
        <w:r>
          <w:rPr>
            <w:noProof/>
            <w:webHidden/>
          </w:rPr>
          <w:instrText xml:space="preserve"> PAGEREF _Toc105751504 \h </w:instrText>
        </w:r>
        <w:r>
          <w:rPr>
            <w:noProof/>
            <w:webHidden/>
          </w:rPr>
        </w:r>
        <w:r>
          <w:rPr>
            <w:noProof/>
            <w:webHidden/>
          </w:rPr>
          <w:fldChar w:fldCharType="separate"/>
        </w:r>
        <w:r>
          <w:rPr>
            <w:noProof/>
            <w:webHidden/>
          </w:rPr>
          <w:t>33</w:t>
        </w:r>
        <w:r>
          <w:rPr>
            <w:noProof/>
            <w:webHidden/>
          </w:rPr>
          <w:fldChar w:fldCharType="end"/>
        </w:r>
      </w:hyperlink>
    </w:p>
    <w:p w14:paraId="0101518A" w14:textId="5887E941" w:rsidR="00A8059E" w:rsidRDefault="00A8059E">
      <w:pPr>
        <w:pStyle w:val="TOC1"/>
        <w:rPr>
          <w:rFonts w:asciiTheme="minorHAnsi" w:eastAsiaTheme="minorEastAsia" w:hAnsiTheme="minorHAnsi" w:cstheme="minorBidi"/>
          <w:noProof/>
          <w:color w:val="auto"/>
          <w:sz w:val="22"/>
          <w:szCs w:val="22"/>
        </w:rPr>
      </w:pPr>
      <w:hyperlink w:anchor="_Toc105751505" w:history="1">
        <w:r w:rsidRPr="00A13005">
          <w:rPr>
            <w:rStyle w:val="Hyperlink"/>
            <w:noProof/>
          </w:rPr>
          <w:t>Table 14.2 – Critical Assets</w:t>
        </w:r>
        <w:r>
          <w:rPr>
            <w:noProof/>
            <w:webHidden/>
          </w:rPr>
          <w:tab/>
        </w:r>
        <w:r>
          <w:rPr>
            <w:noProof/>
            <w:webHidden/>
          </w:rPr>
          <w:fldChar w:fldCharType="begin"/>
        </w:r>
        <w:r>
          <w:rPr>
            <w:noProof/>
            <w:webHidden/>
          </w:rPr>
          <w:instrText xml:space="preserve"> PAGEREF _Toc105751505 \h </w:instrText>
        </w:r>
        <w:r>
          <w:rPr>
            <w:noProof/>
            <w:webHidden/>
          </w:rPr>
        </w:r>
        <w:r>
          <w:rPr>
            <w:noProof/>
            <w:webHidden/>
          </w:rPr>
          <w:fldChar w:fldCharType="separate"/>
        </w:r>
        <w:r>
          <w:rPr>
            <w:noProof/>
            <w:webHidden/>
          </w:rPr>
          <w:t>34</w:t>
        </w:r>
        <w:r>
          <w:rPr>
            <w:noProof/>
            <w:webHidden/>
          </w:rPr>
          <w:fldChar w:fldCharType="end"/>
        </w:r>
      </w:hyperlink>
    </w:p>
    <w:p w14:paraId="2AA1D85A" w14:textId="21645621" w:rsidR="00A8059E" w:rsidRDefault="00A8059E">
      <w:pPr>
        <w:pStyle w:val="TOC1"/>
        <w:rPr>
          <w:rFonts w:asciiTheme="minorHAnsi" w:eastAsiaTheme="minorEastAsia" w:hAnsiTheme="minorHAnsi" w:cstheme="minorBidi"/>
          <w:noProof/>
          <w:color w:val="auto"/>
          <w:sz w:val="22"/>
          <w:szCs w:val="22"/>
        </w:rPr>
      </w:pPr>
      <w:hyperlink w:anchor="_Toc105751506" w:history="1">
        <w:r w:rsidRPr="00A13005">
          <w:rPr>
            <w:rStyle w:val="Hyperlink"/>
            <w:noProof/>
          </w:rPr>
          <w:t>Table 15.1 – Transport Asset Management Improvement Plan</w:t>
        </w:r>
        <w:r>
          <w:rPr>
            <w:noProof/>
            <w:webHidden/>
          </w:rPr>
          <w:tab/>
        </w:r>
        <w:r>
          <w:rPr>
            <w:noProof/>
            <w:webHidden/>
          </w:rPr>
          <w:fldChar w:fldCharType="begin"/>
        </w:r>
        <w:r>
          <w:rPr>
            <w:noProof/>
            <w:webHidden/>
          </w:rPr>
          <w:instrText xml:space="preserve"> PAGEREF _Toc105751506 \h </w:instrText>
        </w:r>
        <w:r>
          <w:rPr>
            <w:noProof/>
            <w:webHidden/>
          </w:rPr>
        </w:r>
        <w:r>
          <w:rPr>
            <w:noProof/>
            <w:webHidden/>
          </w:rPr>
          <w:fldChar w:fldCharType="separate"/>
        </w:r>
        <w:r>
          <w:rPr>
            <w:noProof/>
            <w:webHidden/>
          </w:rPr>
          <w:t>35</w:t>
        </w:r>
        <w:r>
          <w:rPr>
            <w:noProof/>
            <w:webHidden/>
          </w:rPr>
          <w:fldChar w:fldCharType="end"/>
        </w:r>
      </w:hyperlink>
    </w:p>
    <w:p w14:paraId="07EA2530" w14:textId="1DF5B789" w:rsidR="005156D5" w:rsidRDefault="00DD66DC" w:rsidP="006A3CFB">
      <w:pPr>
        <w:pStyle w:val="TOC2"/>
      </w:pPr>
      <w:r w:rsidRPr="00E83882">
        <w:fldChar w:fldCharType="end"/>
      </w:r>
      <w:r w:rsidR="005156D5">
        <w:br w:type="page"/>
      </w:r>
    </w:p>
    <w:p w14:paraId="3CA16340" w14:textId="77777777" w:rsidR="004866A8" w:rsidRDefault="004866A8" w:rsidP="00F0151C">
      <w:pPr>
        <w:pStyle w:val="ContentsHead"/>
        <w:jc w:val="both"/>
      </w:pPr>
      <w:r>
        <w:lastRenderedPageBreak/>
        <w:t>List of Figures</w:t>
      </w:r>
    </w:p>
    <w:p w14:paraId="67FE8600" w14:textId="409FD60D" w:rsidR="00A8059E" w:rsidRDefault="00DD66DC">
      <w:pPr>
        <w:pStyle w:val="TOC1"/>
        <w:rPr>
          <w:rFonts w:asciiTheme="minorHAnsi" w:eastAsiaTheme="minorEastAsia" w:hAnsiTheme="minorHAnsi" w:cstheme="minorBidi"/>
          <w:noProof/>
          <w:color w:val="auto"/>
          <w:sz w:val="22"/>
          <w:szCs w:val="22"/>
        </w:rPr>
      </w:pPr>
      <w:r w:rsidRPr="00E83882">
        <w:fldChar w:fldCharType="begin"/>
      </w:r>
      <w:r w:rsidRPr="00E83882">
        <w:instrText xml:space="preserve"> TOC \h \z \t "Figure Headings,1" </w:instrText>
      </w:r>
      <w:r w:rsidRPr="00E83882">
        <w:fldChar w:fldCharType="separate"/>
      </w:r>
      <w:hyperlink w:anchor="_Toc105751507" w:history="1">
        <w:r w:rsidR="00A8059E" w:rsidRPr="00463F59">
          <w:rPr>
            <w:rStyle w:val="Hyperlink"/>
            <w:noProof/>
          </w:rPr>
          <w:t>Figure 1.1 – 15 Year Projected Transport Asset Condition Distribution</w:t>
        </w:r>
        <w:r w:rsidR="00A8059E">
          <w:rPr>
            <w:noProof/>
            <w:webHidden/>
          </w:rPr>
          <w:tab/>
        </w:r>
        <w:r w:rsidR="00A8059E">
          <w:rPr>
            <w:noProof/>
            <w:webHidden/>
          </w:rPr>
          <w:fldChar w:fldCharType="begin"/>
        </w:r>
        <w:r w:rsidR="00A8059E">
          <w:rPr>
            <w:noProof/>
            <w:webHidden/>
          </w:rPr>
          <w:instrText xml:space="preserve"> PAGEREF _Toc105751507 \h </w:instrText>
        </w:r>
        <w:r w:rsidR="00A8059E">
          <w:rPr>
            <w:noProof/>
            <w:webHidden/>
          </w:rPr>
        </w:r>
        <w:r w:rsidR="00A8059E">
          <w:rPr>
            <w:noProof/>
            <w:webHidden/>
          </w:rPr>
          <w:fldChar w:fldCharType="separate"/>
        </w:r>
        <w:r w:rsidR="00A8059E">
          <w:rPr>
            <w:noProof/>
            <w:webHidden/>
          </w:rPr>
          <w:t>7</w:t>
        </w:r>
        <w:r w:rsidR="00A8059E">
          <w:rPr>
            <w:noProof/>
            <w:webHidden/>
          </w:rPr>
          <w:fldChar w:fldCharType="end"/>
        </w:r>
      </w:hyperlink>
    </w:p>
    <w:p w14:paraId="2A679D58" w14:textId="22077AED" w:rsidR="00A8059E" w:rsidRDefault="00A8059E">
      <w:pPr>
        <w:pStyle w:val="TOC1"/>
        <w:rPr>
          <w:rFonts w:asciiTheme="minorHAnsi" w:eastAsiaTheme="minorEastAsia" w:hAnsiTheme="minorHAnsi" w:cstheme="minorBidi"/>
          <w:noProof/>
          <w:color w:val="auto"/>
          <w:sz w:val="22"/>
          <w:szCs w:val="22"/>
        </w:rPr>
      </w:pPr>
      <w:hyperlink w:anchor="_Toc105751508" w:history="1">
        <w:r w:rsidRPr="00463F59">
          <w:rPr>
            <w:rStyle w:val="Hyperlink"/>
            <w:noProof/>
          </w:rPr>
          <w:t>Figure 1.2 – 15 Year Rolling Backlog Forecast (2021 $, millions)</w:t>
        </w:r>
        <w:r>
          <w:rPr>
            <w:noProof/>
            <w:webHidden/>
          </w:rPr>
          <w:tab/>
        </w:r>
        <w:r>
          <w:rPr>
            <w:noProof/>
            <w:webHidden/>
          </w:rPr>
          <w:fldChar w:fldCharType="begin"/>
        </w:r>
        <w:r>
          <w:rPr>
            <w:noProof/>
            <w:webHidden/>
          </w:rPr>
          <w:instrText xml:space="preserve"> PAGEREF _Toc105751508 \h </w:instrText>
        </w:r>
        <w:r>
          <w:rPr>
            <w:noProof/>
            <w:webHidden/>
          </w:rPr>
        </w:r>
        <w:r>
          <w:rPr>
            <w:noProof/>
            <w:webHidden/>
          </w:rPr>
          <w:fldChar w:fldCharType="separate"/>
        </w:r>
        <w:r>
          <w:rPr>
            <w:noProof/>
            <w:webHidden/>
          </w:rPr>
          <w:t>7</w:t>
        </w:r>
        <w:r>
          <w:rPr>
            <w:noProof/>
            <w:webHidden/>
          </w:rPr>
          <w:fldChar w:fldCharType="end"/>
        </w:r>
      </w:hyperlink>
    </w:p>
    <w:p w14:paraId="640C0FA9" w14:textId="15C3379D" w:rsidR="00A8059E" w:rsidRDefault="00A8059E">
      <w:pPr>
        <w:pStyle w:val="TOC1"/>
        <w:rPr>
          <w:rFonts w:asciiTheme="minorHAnsi" w:eastAsiaTheme="minorEastAsia" w:hAnsiTheme="minorHAnsi" w:cstheme="minorBidi"/>
          <w:noProof/>
          <w:color w:val="auto"/>
          <w:sz w:val="22"/>
          <w:szCs w:val="22"/>
        </w:rPr>
      </w:pPr>
      <w:hyperlink w:anchor="_Toc105751509" w:history="1">
        <w:r w:rsidRPr="00463F59">
          <w:rPr>
            <w:rStyle w:val="Hyperlink"/>
            <w:noProof/>
          </w:rPr>
          <w:t>Figure 1.3 – Overall Transport Financial Indicators for 2021/22 Financial Year</w:t>
        </w:r>
        <w:r>
          <w:rPr>
            <w:noProof/>
            <w:webHidden/>
          </w:rPr>
          <w:tab/>
        </w:r>
        <w:r>
          <w:rPr>
            <w:noProof/>
            <w:webHidden/>
          </w:rPr>
          <w:fldChar w:fldCharType="begin"/>
        </w:r>
        <w:r>
          <w:rPr>
            <w:noProof/>
            <w:webHidden/>
          </w:rPr>
          <w:instrText xml:space="preserve"> PAGEREF _Toc105751509 \h </w:instrText>
        </w:r>
        <w:r>
          <w:rPr>
            <w:noProof/>
            <w:webHidden/>
          </w:rPr>
        </w:r>
        <w:r>
          <w:rPr>
            <w:noProof/>
            <w:webHidden/>
          </w:rPr>
          <w:fldChar w:fldCharType="separate"/>
        </w:r>
        <w:r>
          <w:rPr>
            <w:noProof/>
            <w:webHidden/>
          </w:rPr>
          <w:t>7</w:t>
        </w:r>
        <w:r>
          <w:rPr>
            <w:noProof/>
            <w:webHidden/>
          </w:rPr>
          <w:fldChar w:fldCharType="end"/>
        </w:r>
      </w:hyperlink>
    </w:p>
    <w:p w14:paraId="3DC1A64E" w14:textId="7D518890" w:rsidR="00A8059E" w:rsidRDefault="00A8059E">
      <w:pPr>
        <w:pStyle w:val="TOC1"/>
        <w:rPr>
          <w:rFonts w:asciiTheme="minorHAnsi" w:eastAsiaTheme="minorEastAsia" w:hAnsiTheme="minorHAnsi" w:cstheme="minorBidi"/>
          <w:noProof/>
          <w:color w:val="auto"/>
          <w:sz w:val="22"/>
          <w:szCs w:val="22"/>
        </w:rPr>
      </w:pPr>
      <w:hyperlink w:anchor="_Toc105751510" w:history="1">
        <w:r w:rsidRPr="00463F59">
          <w:rPr>
            <w:rStyle w:val="Hyperlink"/>
            <w:noProof/>
          </w:rPr>
          <w:t>Figure 2.1 – Asset Management Framework</w:t>
        </w:r>
        <w:r>
          <w:rPr>
            <w:noProof/>
            <w:webHidden/>
          </w:rPr>
          <w:tab/>
        </w:r>
        <w:r>
          <w:rPr>
            <w:noProof/>
            <w:webHidden/>
          </w:rPr>
          <w:fldChar w:fldCharType="begin"/>
        </w:r>
        <w:r>
          <w:rPr>
            <w:noProof/>
            <w:webHidden/>
          </w:rPr>
          <w:instrText xml:space="preserve"> PAGEREF _Toc105751510 \h </w:instrText>
        </w:r>
        <w:r>
          <w:rPr>
            <w:noProof/>
            <w:webHidden/>
          </w:rPr>
        </w:r>
        <w:r>
          <w:rPr>
            <w:noProof/>
            <w:webHidden/>
          </w:rPr>
          <w:fldChar w:fldCharType="separate"/>
        </w:r>
        <w:r>
          <w:rPr>
            <w:noProof/>
            <w:webHidden/>
          </w:rPr>
          <w:t>9</w:t>
        </w:r>
        <w:r>
          <w:rPr>
            <w:noProof/>
            <w:webHidden/>
          </w:rPr>
          <w:fldChar w:fldCharType="end"/>
        </w:r>
      </w:hyperlink>
    </w:p>
    <w:p w14:paraId="4915C4FE" w14:textId="61EA8CC0" w:rsidR="00A8059E" w:rsidRDefault="00A8059E">
      <w:pPr>
        <w:pStyle w:val="TOC1"/>
        <w:rPr>
          <w:rFonts w:asciiTheme="minorHAnsi" w:eastAsiaTheme="minorEastAsia" w:hAnsiTheme="minorHAnsi" w:cstheme="minorBidi"/>
          <w:noProof/>
          <w:color w:val="auto"/>
          <w:sz w:val="22"/>
          <w:szCs w:val="22"/>
        </w:rPr>
      </w:pPr>
      <w:hyperlink w:anchor="_Toc105751511" w:history="1">
        <w:r w:rsidRPr="00463F59">
          <w:rPr>
            <w:rStyle w:val="Hyperlink"/>
            <w:noProof/>
          </w:rPr>
          <w:t>Figure 4.1.1 – Map of Road Hierarchy</w:t>
        </w:r>
        <w:r>
          <w:rPr>
            <w:noProof/>
            <w:webHidden/>
          </w:rPr>
          <w:tab/>
        </w:r>
        <w:r>
          <w:rPr>
            <w:noProof/>
            <w:webHidden/>
          </w:rPr>
          <w:fldChar w:fldCharType="begin"/>
        </w:r>
        <w:r>
          <w:rPr>
            <w:noProof/>
            <w:webHidden/>
          </w:rPr>
          <w:instrText xml:space="preserve"> PAGEREF _Toc105751511 \h </w:instrText>
        </w:r>
        <w:r>
          <w:rPr>
            <w:noProof/>
            <w:webHidden/>
          </w:rPr>
        </w:r>
        <w:r>
          <w:rPr>
            <w:noProof/>
            <w:webHidden/>
          </w:rPr>
          <w:fldChar w:fldCharType="separate"/>
        </w:r>
        <w:r>
          <w:rPr>
            <w:noProof/>
            <w:webHidden/>
          </w:rPr>
          <w:t>15</w:t>
        </w:r>
        <w:r>
          <w:rPr>
            <w:noProof/>
            <w:webHidden/>
          </w:rPr>
          <w:fldChar w:fldCharType="end"/>
        </w:r>
      </w:hyperlink>
    </w:p>
    <w:p w14:paraId="63332920" w14:textId="702F63DA" w:rsidR="00A8059E" w:rsidRDefault="00A8059E">
      <w:pPr>
        <w:pStyle w:val="TOC1"/>
        <w:rPr>
          <w:rFonts w:asciiTheme="minorHAnsi" w:eastAsiaTheme="minorEastAsia" w:hAnsiTheme="minorHAnsi" w:cstheme="minorBidi"/>
          <w:noProof/>
          <w:color w:val="auto"/>
          <w:sz w:val="22"/>
          <w:szCs w:val="22"/>
        </w:rPr>
      </w:pPr>
      <w:hyperlink w:anchor="_Toc105751512" w:history="1">
        <w:r w:rsidRPr="00463F59">
          <w:rPr>
            <w:rStyle w:val="Hyperlink"/>
            <w:noProof/>
          </w:rPr>
          <w:t>Figure 4.3.1 – Map of Drainage Hierarchy</w:t>
        </w:r>
        <w:r>
          <w:rPr>
            <w:noProof/>
            <w:webHidden/>
          </w:rPr>
          <w:tab/>
        </w:r>
        <w:r>
          <w:rPr>
            <w:noProof/>
            <w:webHidden/>
          </w:rPr>
          <w:fldChar w:fldCharType="begin"/>
        </w:r>
        <w:r>
          <w:rPr>
            <w:noProof/>
            <w:webHidden/>
          </w:rPr>
          <w:instrText xml:space="preserve"> PAGEREF _Toc105751512 \h </w:instrText>
        </w:r>
        <w:r>
          <w:rPr>
            <w:noProof/>
            <w:webHidden/>
          </w:rPr>
        </w:r>
        <w:r>
          <w:rPr>
            <w:noProof/>
            <w:webHidden/>
          </w:rPr>
          <w:fldChar w:fldCharType="separate"/>
        </w:r>
        <w:r>
          <w:rPr>
            <w:noProof/>
            <w:webHidden/>
          </w:rPr>
          <w:t>17</w:t>
        </w:r>
        <w:r>
          <w:rPr>
            <w:noProof/>
            <w:webHidden/>
          </w:rPr>
          <w:fldChar w:fldCharType="end"/>
        </w:r>
      </w:hyperlink>
    </w:p>
    <w:p w14:paraId="3CBD9D32" w14:textId="61C6D54B" w:rsidR="00A8059E" w:rsidRDefault="00A8059E">
      <w:pPr>
        <w:pStyle w:val="TOC1"/>
        <w:rPr>
          <w:rFonts w:asciiTheme="minorHAnsi" w:eastAsiaTheme="minorEastAsia" w:hAnsiTheme="minorHAnsi" w:cstheme="minorBidi"/>
          <w:noProof/>
          <w:color w:val="auto"/>
          <w:sz w:val="22"/>
          <w:szCs w:val="22"/>
        </w:rPr>
      </w:pPr>
      <w:hyperlink w:anchor="_Toc105751513" w:history="1">
        <w:r w:rsidRPr="00463F59">
          <w:rPr>
            <w:rStyle w:val="Hyperlink"/>
            <w:noProof/>
          </w:rPr>
          <w:t>Figure 6.1 – Current Condition By Component, Asset Type, and Hierarchy</w:t>
        </w:r>
        <w:r>
          <w:rPr>
            <w:noProof/>
            <w:webHidden/>
          </w:rPr>
          <w:tab/>
        </w:r>
        <w:r>
          <w:rPr>
            <w:noProof/>
            <w:webHidden/>
          </w:rPr>
          <w:fldChar w:fldCharType="begin"/>
        </w:r>
        <w:r>
          <w:rPr>
            <w:noProof/>
            <w:webHidden/>
          </w:rPr>
          <w:instrText xml:space="preserve"> PAGEREF _Toc105751513 \h </w:instrText>
        </w:r>
        <w:r>
          <w:rPr>
            <w:noProof/>
            <w:webHidden/>
          </w:rPr>
        </w:r>
        <w:r>
          <w:rPr>
            <w:noProof/>
            <w:webHidden/>
          </w:rPr>
          <w:fldChar w:fldCharType="separate"/>
        </w:r>
        <w:r>
          <w:rPr>
            <w:noProof/>
            <w:webHidden/>
          </w:rPr>
          <w:t>21</w:t>
        </w:r>
        <w:r>
          <w:rPr>
            <w:noProof/>
            <w:webHidden/>
          </w:rPr>
          <w:fldChar w:fldCharType="end"/>
        </w:r>
      </w:hyperlink>
    </w:p>
    <w:p w14:paraId="51446892" w14:textId="761548D2" w:rsidR="00A8059E" w:rsidRDefault="00A8059E">
      <w:pPr>
        <w:pStyle w:val="TOC1"/>
        <w:rPr>
          <w:rFonts w:asciiTheme="minorHAnsi" w:eastAsiaTheme="minorEastAsia" w:hAnsiTheme="minorHAnsi" w:cstheme="minorBidi"/>
          <w:noProof/>
          <w:color w:val="auto"/>
          <w:sz w:val="22"/>
          <w:szCs w:val="22"/>
        </w:rPr>
      </w:pPr>
      <w:hyperlink w:anchor="_Toc105751514" w:history="1">
        <w:r w:rsidRPr="00463F59">
          <w:rPr>
            <w:rStyle w:val="Hyperlink"/>
            <w:noProof/>
          </w:rPr>
          <w:t>Figure 8.1 – Work Orders by Condition per Kilometre of Road (2021)</w:t>
        </w:r>
        <w:r>
          <w:rPr>
            <w:noProof/>
            <w:webHidden/>
          </w:rPr>
          <w:tab/>
        </w:r>
        <w:r>
          <w:rPr>
            <w:noProof/>
            <w:webHidden/>
          </w:rPr>
          <w:fldChar w:fldCharType="begin"/>
        </w:r>
        <w:r>
          <w:rPr>
            <w:noProof/>
            <w:webHidden/>
          </w:rPr>
          <w:instrText xml:space="preserve"> PAGEREF _Toc105751514 \h </w:instrText>
        </w:r>
        <w:r>
          <w:rPr>
            <w:noProof/>
            <w:webHidden/>
          </w:rPr>
        </w:r>
        <w:r>
          <w:rPr>
            <w:noProof/>
            <w:webHidden/>
          </w:rPr>
          <w:fldChar w:fldCharType="separate"/>
        </w:r>
        <w:r>
          <w:rPr>
            <w:noProof/>
            <w:webHidden/>
          </w:rPr>
          <w:t>24</w:t>
        </w:r>
        <w:r>
          <w:rPr>
            <w:noProof/>
            <w:webHidden/>
          </w:rPr>
          <w:fldChar w:fldCharType="end"/>
        </w:r>
      </w:hyperlink>
    </w:p>
    <w:p w14:paraId="486C87F9" w14:textId="5D9EA837" w:rsidR="00A8059E" w:rsidRDefault="00A8059E">
      <w:pPr>
        <w:pStyle w:val="TOC1"/>
        <w:rPr>
          <w:rFonts w:asciiTheme="minorHAnsi" w:eastAsiaTheme="minorEastAsia" w:hAnsiTheme="minorHAnsi" w:cstheme="minorBidi"/>
          <w:noProof/>
          <w:color w:val="auto"/>
          <w:sz w:val="22"/>
          <w:szCs w:val="22"/>
        </w:rPr>
      </w:pPr>
      <w:hyperlink w:anchor="_Toc105751515" w:history="1">
        <w:r w:rsidRPr="00463F59">
          <w:rPr>
            <w:rStyle w:val="Hyperlink"/>
            <w:noProof/>
          </w:rPr>
          <w:t>Figure 9.1 – 15 Year Projected Road Oxidation Condition Distribution</w:t>
        </w:r>
        <w:r>
          <w:rPr>
            <w:noProof/>
            <w:webHidden/>
          </w:rPr>
          <w:tab/>
        </w:r>
        <w:r>
          <w:rPr>
            <w:noProof/>
            <w:webHidden/>
          </w:rPr>
          <w:fldChar w:fldCharType="begin"/>
        </w:r>
        <w:r>
          <w:rPr>
            <w:noProof/>
            <w:webHidden/>
          </w:rPr>
          <w:instrText xml:space="preserve"> PAGEREF _Toc105751515 \h </w:instrText>
        </w:r>
        <w:r>
          <w:rPr>
            <w:noProof/>
            <w:webHidden/>
          </w:rPr>
        </w:r>
        <w:r>
          <w:rPr>
            <w:noProof/>
            <w:webHidden/>
          </w:rPr>
          <w:fldChar w:fldCharType="separate"/>
        </w:r>
        <w:r>
          <w:rPr>
            <w:noProof/>
            <w:webHidden/>
          </w:rPr>
          <w:t>25</w:t>
        </w:r>
        <w:r>
          <w:rPr>
            <w:noProof/>
            <w:webHidden/>
          </w:rPr>
          <w:fldChar w:fldCharType="end"/>
        </w:r>
      </w:hyperlink>
    </w:p>
    <w:p w14:paraId="06A93A9F" w14:textId="5A2D9FBF" w:rsidR="00A8059E" w:rsidRDefault="00A8059E">
      <w:pPr>
        <w:pStyle w:val="TOC1"/>
        <w:rPr>
          <w:rFonts w:asciiTheme="minorHAnsi" w:eastAsiaTheme="minorEastAsia" w:hAnsiTheme="minorHAnsi" w:cstheme="minorBidi"/>
          <w:noProof/>
          <w:color w:val="auto"/>
          <w:sz w:val="22"/>
          <w:szCs w:val="22"/>
        </w:rPr>
      </w:pPr>
      <w:hyperlink w:anchor="_Toc105751516" w:history="1">
        <w:r w:rsidRPr="00463F59">
          <w:rPr>
            <w:rStyle w:val="Hyperlink"/>
            <w:noProof/>
          </w:rPr>
          <w:t>Figure 10.1 – PowerBI Asset Growth Dashboard</w:t>
        </w:r>
        <w:r>
          <w:rPr>
            <w:noProof/>
            <w:webHidden/>
          </w:rPr>
          <w:tab/>
        </w:r>
        <w:r>
          <w:rPr>
            <w:noProof/>
            <w:webHidden/>
          </w:rPr>
          <w:fldChar w:fldCharType="begin"/>
        </w:r>
        <w:r>
          <w:rPr>
            <w:noProof/>
            <w:webHidden/>
          </w:rPr>
          <w:instrText xml:space="preserve"> PAGEREF _Toc105751516 \h </w:instrText>
        </w:r>
        <w:r>
          <w:rPr>
            <w:noProof/>
            <w:webHidden/>
          </w:rPr>
        </w:r>
        <w:r>
          <w:rPr>
            <w:noProof/>
            <w:webHidden/>
          </w:rPr>
          <w:fldChar w:fldCharType="separate"/>
        </w:r>
        <w:r>
          <w:rPr>
            <w:noProof/>
            <w:webHidden/>
          </w:rPr>
          <w:t>28</w:t>
        </w:r>
        <w:r>
          <w:rPr>
            <w:noProof/>
            <w:webHidden/>
          </w:rPr>
          <w:fldChar w:fldCharType="end"/>
        </w:r>
      </w:hyperlink>
    </w:p>
    <w:p w14:paraId="253A8D1A" w14:textId="15F0F486" w:rsidR="00A8059E" w:rsidRDefault="00A8059E">
      <w:pPr>
        <w:pStyle w:val="TOC1"/>
        <w:rPr>
          <w:rFonts w:asciiTheme="minorHAnsi" w:eastAsiaTheme="minorEastAsia" w:hAnsiTheme="minorHAnsi" w:cstheme="minorBidi"/>
          <w:noProof/>
          <w:color w:val="auto"/>
          <w:sz w:val="22"/>
          <w:szCs w:val="22"/>
        </w:rPr>
      </w:pPr>
      <w:hyperlink w:anchor="_Toc105751517" w:history="1">
        <w:r w:rsidRPr="00463F59">
          <w:rPr>
            <w:rStyle w:val="Hyperlink"/>
            <w:noProof/>
          </w:rPr>
          <w:t xml:space="preserve">Figure </w:t>
        </w:r>
        <w:r w:rsidRPr="00463F59">
          <w:rPr>
            <w:rStyle w:val="Hyperlink"/>
            <w:bCs/>
            <w:noProof/>
          </w:rPr>
          <w:t>10</w:t>
        </w:r>
        <w:r w:rsidRPr="00463F59">
          <w:rPr>
            <w:rStyle w:val="Hyperlink"/>
            <w:noProof/>
          </w:rPr>
          <w:t>.2 - Capital Expenditure</w:t>
        </w:r>
        <w:r>
          <w:rPr>
            <w:noProof/>
            <w:webHidden/>
          </w:rPr>
          <w:tab/>
        </w:r>
        <w:r>
          <w:rPr>
            <w:noProof/>
            <w:webHidden/>
          </w:rPr>
          <w:fldChar w:fldCharType="begin"/>
        </w:r>
        <w:r>
          <w:rPr>
            <w:noProof/>
            <w:webHidden/>
          </w:rPr>
          <w:instrText xml:space="preserve"> PAGEREF _Toc105751517 \h </w:instrText>
        </w:r>
        <w:r>
          <w:rPr>
            <w:noProof/>
            <w:webHidden/>
          </w:rPr>
        </w:r>
        <w:r>
          <w:rPr>
            <w:noProof/>
            <w:webHidden/>
          </w:rPr>
          <w:fldChar w:fldCharType="separate"/>
        </w:r>
        <w:r>
          <w:rPr>
            <w:noProof/>
            <w:webHidden/>
          </w:rPr>
          <w:t>29</w:t>
        </w:r>
        <w:r>
          <w:rPr>
            <w:noProof/>
            <w:webHidden/>
          </w:rPr>
          <w:fldChar w:fldCharType="end"/>
        </w:r>
      </w:hyperlink>
    </w:p>
    <w:p w14:paraId="43FB4F0D" w14:textId="5243DFC8" w:rsidR="00A011C9" w:rsidRPr="000B473C" w:rsidRDefault="00DD66DC" w:rsidP="006A3CFB">
      <w:pPr>
        <w:pStyle w:val="TOC2"/>
      </w:pPr>
      <w:r w:rsidRPr="00E83882">
        <w:fldChar w:fldCharType="end"/>
      </w:r>
      <w:r w:rsidR="004B337C">
        <w:rPr>
          <w:sz w:val="28"/>
        </w:rPr>
        <w:br w:type="page"/>
      </w:r>
      <w:bookmarkStart w:id="1" w:name="_Ref498419437"/>
      <w:bookmarkStart w:id="2" w:name="_Ref498419460"/>
      <w:bookmarkStart w:id="3" w:name="_Ref498419466"/>
    </w:p>
    <w:p w14:paraId="1B148AA7" w14:textId="621B9F3F" w:rsidR="00882D2C" w:rsidRPr="000B473C" w:rsidRDefault="000D13FA" w:rsidP="004B0FC2">
      <w:pPr>
        <w:pStyle w:val="Heading1"/>
      </w:pPr>
      <w:bookmarkStart w:id="4" w:name="_Ref504381131"/>
      <w:bookmarkStart w:id="5" w:name="_Toc105751387"/>
      <w:r w:rsidRPr="000B473C">
        <w:lastRenderedPageBreak/>
        <w:t>Executive Summary</w:t>
      </w:r>
      <w:bookmarkEnd w:id="1"/>
      <w:bookmarkEnd w:id="2"/>
      <w:bookmarkEnd w:id="3"/>
      <w:bookmarkEnd w:id="4"/>
      <w:bookmarkEnd w:id="5"/>
    </w:p>
    <w:p w14:paraId="7E17F5D7" w14:textId="5F153315" w:rsidR="007937A3" w:rsidRPr="000B473C" w:rsidRDefault="007937A3" w:rsidP="00F0151C">
      <w:pPr>
        <w:spacing w:after="180"/>
        <w:jc w:val="both"/>
      </w:pPr>
      <w:r w:rsidRPr="000B473C">
        <w:t xml:space="preserve">The City of Whittlesea </w:t>
      </w:r>
      <w:r w:rsidR="00C16BEB" w:rsidRPr="000B473C">
        <w:t>manages</w:t>
      </w:r>
      <w:r w:rsidRPr="000B473C">
        <w:t xml:space="preserve"> a transport network to </w:t>
      </w:r>
      <w:r w:rsidR="00C16BEB" w:rsidRPr="000B473C">
        <w:t xml:space="preserve">provide </w:t>
      </w:r>
      <w:r w:rsidRPr="000B473C">
        <w:t>access</w:t>
      </w:r>
      <w:r w:rsidR="00C16BEB" w:rsidRPr="000B473C">
        <w:t>ibility</w:t>
      </w:r>
      <w:r w:rsidRPr="000B473C">
        <w:t xml:space="preserve"> </w:t>
      </w:r>
      <w:r w:rsidR="00C16BEB" w:rsidRPr="000B473C">
        <w:t xml:space="preserve">in, out and around our </w:t>
      </w:r>
      <w:r w:rsidR="00185EA3" w:rsidRPr="000B473C">
        <w:t>city</w:t>
      </w:r>
      <w:r w:rsidRPr="000B473C">
        <w:t>.</w:t>
      </w:r>
      <w:r w:rsidR="00C16BEB" w:rsidRPr="000B473C">
        <w:t xml:space="preserve"> </w:t>
      </w:r>
      <w:r w:rsidR="005B6536" w:rsidRPr="000B473C">
        <w:t>C</w:t>
      </w:r>
      <w:r w:rsidR="0005735B">
        <w:t>ouncil’s priority is to manage assets</w:t>
      </w:r>
      <w:r w:rsidR="005B6536" w:rsidRPr="000B473C">
        <w:t xml:space="preserve"> in a way that meets the community’s expectations in a safe</w:t>
      </w:r>
      <w:r w:rsidR="000A63EA" w:rsidRPr="000B473C">
        <w:t xml:space="preserve">, </w:t>
      </w:r>
      <w:r w:rsidR="002176AA" w:rsidRPr="000B473C">
        <w:t>effective,</w:t>
      </w:r>
      <w:r w:rsidR="00E66B0E">
        <w:t xml:space="preserve"> and</w:t>
      </w:r>
      <w:r w:rsidR="005B6536" w:rsidRPr="000B473C">
        <w:t xml:space="preserve"> </w:t>
      </w:r>
      <w:r w:rsidR="0068122F">
        <w:t>cost-efficient</w:t>
      </w:r>
      <w:r w:rsidR="005B6536" w:rsidRPr="000B473C">
        <w:t xml:space="preserve"> manner.</w:t>
      </w:r>
      <w:r w:rsidR="00A03DC9" w:rsidRPr="000B473C">
        <w:t xml:space="preserve"> This network had a </w:t>
      </w:r>
      <w:r w:rsidR="00E75330">
        <w:t>replacement cost</w:t>
      </w:r>
      <w:r w:rsidR="00A03DC9" w:rsidRPr="000B473C">
        <w:t xml:space="preserve"> of </w:t>
      </w:r>
      <w:r w:rsidR="00A03DC9" w:rsidRPr="000B473C">
        <w:rPr>
          <w:b/>
        </w:rPr>
        <w:t>$</w:t>
      </w:r>
      <w:r w:rsidR="00D94B9F">
        <w:rPr>
          <w:b/>
        </w:rPr>
        <w:t>2</w:t>
      </w:r>
      <w:r w:rsidR="00A03DC9" w:rsidRPr="000B473C">
        <w:rPr>
          <w:b/>
        </w:rPr>
        <w:t>.</w:t>
      </w:r>
      <w:r w:rsidR="00D94B9F">
        <w:rPr>
          <w:b/>
        </w:rPr>
        <w:t>3</w:t>
      </w:r>
      <w:r w:rsidR="00A03DC9" w:rsidRPr="000B473C">
        <w:rPr>
          <w:b/>
        </w:rPr>
        <w:t>5 Billion</w:t>
      </w:r>
      <w:r w:rsidR="00D612C9">
        <w:t xml:space="preserve"> as </w:t>
      </w:r>
      <w:r w:rsidR="009F14CA">
        <w:t>of</w:t>
      </w:r>
      <w:r w:rsidR="00D612C9">
        <w:t xml:space="preserve"> 30 June</w:t>
      </w:r>
      <w:r w:rsidR="00A03DC9" w:rsidRPr="000B473C">
        <w:t xml:space="preserve"> 20</w:t>
      </w:r>
      <w:r w:rsidR="00D94B9F">
        <w:t>21</w:t>
      </w:r>
      <w:r w:rsidR="000A63EA" w:rsidRPr="000B473C">
        <w:t xml:space="preserve"> and </w:t>
      </w:r>
      <w:r w:rsidR="00B101BD" w:rsidRPr="000B473C">
        <w:t xml:space="preserve">Council </w:t>
      </w:r>
      <w:r w:rsidR="00842E0F" w:rsidRPr="000B473C">
        <w:t xml:space="preserve">has </w:t>
      </w:r>
      <w:r w:rsidR="00801C89">
        <w:t>been vested</w:t>
      </w:r>
      <w:r w:rsidR="004B4887">
        <w:t xml:space="preserve"> an </w:t>
      </w:r>
      <w:r w:rsidR="003A6990" w:rsidRPr="000B473C">
        <w:t>average</w:t>
      </w:r>
      <w:r w:rsidR="004B4887">
        <w:t xml:space="preserve"> of</w:t>
      </w:r>
      <w:r w:rsidR="003A6990" w:rsidRPr="000B473C">
        <w:t xml:space="preserve"> </w:t>
      </w:r>
      <w:r w:rsidR="00141D3C" w:rsidRPr="00141D3C">
        <w:rPr>
          <w:b/>
        </w:rPr>
        <w:t>$</w:t>
      </w:r>
      <w:r w:rsidR="00B35FC0">
        <w:rPr>
          <w:b/>
        </w:rPr>
        <w:t>79</w:t>
      </w:r>
      <w:r w:rsidR="00141D3C" w:rsidRPr="00141D3C">
        <w:rPr>
          <w:b/>
        </w:rPr>
        <w:t>.</w:t>
      </w:r>
      <w:r w:rsidR="00B35FC0">
        <w:rPr>
          <w:b/>
        </w:rPr>
        <w:t>3</w:t>
      </w:r>
      <w:r w:rsidR="00D612C9">
        <w:rPr>
          <w:b/>
        </w:rPr>
        <w:t xml:space="preserve"> </w:t>
      </w:r>
      <w:r w:rsidR="00141D3C" w:rsidRPr="00141D3C">
        <w:rPr>
          <w:b/>
        </w:rPr>
        <w:t>M</w:t>
      </w:r>
      <w:r w:rsidR="00842E0F" w:rsidRPr="000B473C">
        <w:rPr>
          <w:b/>
        </w:rPr>
        <w:t>illion</w:t>
      </w:r>
      <w:r w:rsidR="003A6990" w:rsidRPr="000B473C">
        <w:t xml:space="preserve"> in transport </w:t>
      </w:r>
      <w:r w:rsidR="00801C89">
        <w:t>assets</w:t>
      </w:r>
      <w:r w:rsidR="003A6990" w:rsidRPr="000B473C">
        <w:t xml:space="preserve"> from developments </w:t>
      </w:r>
      <w:r w:rsidR="002D4BA9">
        <w:t xml:space="preserve">per year </w:t>
      </w:r>
      <w:r w:rsidR="003A6990" w:rsidRPr="000B473C">
        <w:t xml:space="preserve">over the past </w:t>
      </w:r>
      <w:r w:rsidR="00141D3C">
        <w:t>3</w:t>
      </w:r>
      <w:r w:rsidR="003A6990" w:rsidRPr="000B473C">
        <w:t xml:space="preserve"> years.</w:t>
      </w:r>
      <w:r w:rsidR="00141D3C" w:rsidRPr="00141D3C">
        <w:t xml:space="preserve"> </w:t>
      </w:r>
    </w:p>
    <w:p w14:paraId="783F3CC0" w14:textId="057FA02F" w:rsidR="00A156D1" w:rsidRPr="002C45EB" w:rsidRDefault="00A156D1" w:rsidP="00F0151C">
      <w:pPr>
        <w:spacing w:after="180"/>
        <w:jc w:val="both"/>
      </w:pPr>
      <w:r w:rsidRPr="002C45EB">
        <w:t xml:space="preserve">Melbourne is </w:t>
      </w:r>
      <w:r w:rsidR="00A72838" w:rsidRPr="002C45EB">
        <w:t xml:space="preserve">one of </w:t>
      </w:r>
      <w:r w:rsidRPr="002C45EB">
        <w:t>the fastest growing cit</w:t>
      </w:r>
      <w:r w:rsidR="00A72838" w:rsidRPr="002C45EB">
        <w:t>ies</w:t>
      </w:r>
      <w:r w:rsidRPr="002C45EB">
        <w:t xml:space="preserve"> in Australia and</w:t>
      </w:r>
      <w:r w:rsidR="00FB386B" w:rsidRPr="002C45EB">
        <w:t>, according to the Federal Government</w:t>
      </w:r>
      <w:r w:rsidR="009F1347" w:rsidRPr="002C45EB">
        <w:t>’</w:t>
      </w:r>
      <w:r w:rsidR="00FB386B" w:rsidRPr="002C45EB">
        <w:t>s 2021 Population Statement,</w:t>
      </w:r>
      <w:r w:rsidRPr="002C45EB">
        <w:t xml:space="preserve"> is predicted to be the </w:t>
      </w:r>
      <w:r w:rsidR="00D612C9" w:rsidRPr="002C45EB">
        <w:t>most populated</w:t>
      </w:r>
      <w:r w:rsidRPr="002C45EB">
        <w:t xml:space="preserve"> city in </w:t>
      </w:r>
      <w:r w:rsidR="00CB0A11" w:rsidRPr="002C45EB">
        <w:t>Australia</w:t>
      </w:r>
      <w:r w:rsidRPr="002C45EB">
        <w:t xml:space="preserve"> by 2030. The City of Whittlesea is a growth area council that will contribute to providing the communit</w:t>
      </w:r>
      <w:r w:rsidR="00847609" w:rsidRPr="002C45EB">
        <w:t>ie</w:t>
      </w:r>
      <w:r w:rsidR="003A6990" w:rsidRPr="002C45EB">
        <w:t>s</w:t>
      </w:r>
      <w:r w:rsidRPr="002C45EB">
        <w:t xml:space="preserve"> this</w:t>
      </w:r>
      <w:r w:rsidR="00E66B0E" w:rsidRPr="002C45EB">
        <w:t xml:space="preserve"> population growth will require. </w:t>
      </w:r>
      <w:r w:rsidR="003905EF" w:rsidRPr="002C45EB">
        <w:t>This creates a unique management challenge</w:t>
      </w:r>
      <w:r w:rsidR="0005735B" w:rsidRPr="002C45EB">
        <w:t>;</w:t>
      </w:r>
      <w:r w:rsidR="003905EF" w:rsidRPr="002C45EB">
        <w:t xml:space="preserve"> </w:t>
      </w:r>
      <w:r w:rsidR="004B4887" w:rsidRPr="002C45EB">
        <w:t>to</w:t>
      </w:r>
      <w:r w:rsidR="003905EF" w:rsidRPr="002C45EB">
        <w:t xml:space="preserve"> protect the </w:t>
      </w:r>
      <w:r w:rsidR="00F3116F" w:rsidRPr="002C45EB">
        <w:t>long-term</w:t>
      </w:r>
      <w:r w:rsidR="003905EF" w:rsidRPr="002C45EB">
        <w:t xml:space="preserve"> sustainability and service provision of our asset base, we must ensure that existing assets continue to be proactively maintained as new assets are </w:t>
      </w:r>
      <w:r w:rsidR="004F600E">
        <w:t>handed over</w:t>
      </w:r>
      <w:r w:rsidR="004F600E" w:rsidRPr="002C45EB">
        <w:t xml:space="preserve"> </w:t>
      </w:r>
      <w:r w:rsidR="0005735B" w:rsidRPr="002C45EB">
        <w:t>to</w:t>
      </w:r>
      <w:r w:rsidR="003905EF" w:rsidRPr="002C45EB">
        <w:t xml:space="preserve"> Council.</w:t>
      </w:r>
    </w:p>
    <w:p w14:paraId="2D0A9780" w14:textId="57E16BC8" w:rsidR="007937A3" w:rsidRPr="000B473C" w:rsidRDefault="0005735B" w:rsidP="00F0151C">
      <w:pPr>
        <w:spacing w:after="180"/>
        <w:jc w:val="both"/>
      </w:pPr>
      <w:r w:rsidRPr="0005735B">
        <w:t xml:space="preserve">This plan provides a strategic overview of the services that the City of Whittlesea provides through the management of </w:t>
      </w:r>
      <w:r>
        <w:t>transport</w:t>
      </w:r>
      <w:r w:rsidRPr="0005735B">
        <w:t xml:space="preserve"> assets, the associated costs</w:t>
      </w:r>
      <w:r w:rsidR="00BF06C3">
        <w:t>,</w:t>
      </w:r>
      <w:r w:rsidRPr="0005735B">
        <w:t xml:space="preserve"> and the risks and mitigation measures in providing those services. </w:t>
      </w:r>
      <w:r w:rsidR="00753ED2" w:rsidRPr="000B473C">
        <w:t xml:space="preserve"> </w:t>
      </w:r>
      <w:r w:rsidR="00FF7A91">
        <w:t xml:space="preserve">This plan outlines </w:t>
      </w:r>
      <w:r w:rsidR="001E1917">
        <w:t xml:space="preserve">Council’s adopted </w:t>
      </w:r>
      <w:r w:rsidR="00AB1913">
        <w:t xml:space="preserve">approach and its implications. Several </w:t>
      </w:r>
      <w:r w:rsidR="005163F4">
        <w:t>scenarios</w:t>
      </w:r>
      <w:r w:rsidR="00AB1913">
        <w:t xml:space="preserve"> were modelled in developing this plan and are available </w:t>
      </w:r>
      <w:r w:rsidR="005163F4">
        <w:t xml:space="preserve">as an interactive digital dashboard here: </w:t>
      </w:r>
      <w:hyperlink r:id="rId11" w:history="1">
        <w:r w:rsidR="00FA11D7" w:rsidRPr="00FA11D7">
          <w:rPr>
            <w:rStyle w:val="Hyperlink"/>
          </w:rPr>
          <w:t xml:space="preserve">City of Whittlesea Digital </w:t>
        </w:r>
        <w:r w:rsidR="00FA11D7">
          <w:rPr>
            <w:rStyle w:val="Hyperlink"/>
          </w:rPr>
          <w:t xml:space="preserve">Asset </w:t>
        </w:r>
        <w:r w:rsidR="00FA11D7" w:rsidRPr="00FA11D7">
          <w:rPr>
            <w:rStyle w:val="Hyperlink"/>
          </w:rPr>
          <w:t>Dashboard</w:t>
        </w:r>
      </w:hyperlink>
      <w:r w:rsidR="005163F4" w:rsidRPr="00FA11D7">
        <w:t>.</w:t>
      </w:r>
    </w:p>
    <w:p w14:paraId="0A62C5D2" w14:textId="1523EED4" w:rsidR="00843426" w:rsidRPr="000B473C" w:rsidRDefault="00843426" w:rsidP="00F0151C">
      <w:pPr>
        <w:spacing w:after="180"/>
        <w:jc w:val="both"/>
      </w:pPr>
      <w:r w:rsidRPr="000B473C">
        <w:t xml:space="preserve">Table </w:t>
      </w:r>
      <w:r w:rsidR="00EC0F61">
        <w:fldChar w:fldCharType="begin"/>
      </w:r>
      <w:r w:rsidR="00EC0F61">
        <w:instrText xml:space="preserve"> REF _Ref504381131 \r \h </w:instrText>
      </w:r>
      <w:r w:rsidR="00F0151C">
        <w:instrText xml:space="preserve"> \* MERGEFORMAT </w:instrText>
      </w:r>
      <w:r w:rsidR="00EC0F61">
        <w:fldChar w:fldCharType="separate"/>
      </w:r>
      <w:r w:rsidR="00A8059E">
        <w:t>1</w:t>
      </w:r>
      <w:r w:rsidR="00EC0F61">
        <w:fldChar w:fldCharType="end"/>
      </w:r>
      <w:r w:rsidRPr="000B473C">
        <w:t xml:space="preserve">.1 shows the current </w:t>
      </w:r>
      <w:r w:rsidR="00EA06B9">
        <w:t>(21/22 FY)</w:t>
      </w:r>
      <w:r w:rsidRPr="000B473C">
        <w:t xml:space="preserve"> operational, maintenance</w:t>
      </w:r>
      <w:r w:rsidR="00B101BD" w:rsidRPr="000B473C">
        <w:t>,</w:t>
      </w:r>
      <w:r w:rsidRPr="000B473C">
        <w:t xml:space="preserve"> renewal</w:t>
      </w:r>
      <w:r w:rsidR="00BF06C3">
        <w:t>,</w:t>
      </w:r>
      <w:r w:rsidR="00B101BD" w:rsidRPr="000B473C">
        <w:t xml:space="preserve"> and upgrade/new construction</w:t>
      </w:r>
      <w:r w:rsidRPr="000B473C">
        <w:t xml:space="preserve"> expenditure on assets and the anticipated funding gap over the next </w:t>
      </w:r>
      <w:r w:rsidR="00A41051">
        <w:t>15</w:t>
      </w:r>
      <w:r w:rsidRPr="000B473C">
        <w:t xml:space="preserve"> years.</w:t>
      </w:r>
    </w:p>
    <w:p w14:paraId="0A4BC53C" w14:textId="49BD7E82" w:rsidR="00493351" w:rsidRPr="000B473C" w:rsidRDefault="00493351" w:rsidP="00CB4F1E">
      <w:pPr>
        <w:pStyle w:val="TableHeadings"/>
      </w:pPr>
      <w:bookmarkStart w:id="6" w:name="_Toc503514534"/>
      <w:bookmarkStart w:id="7" w:name="_Toc504048157"/>
      <w:bookmarkStart w:id="8" w:name="_Toc504049329"/>
      <w:bookmarkStart w:id="9" w:name="_Toc105751491"/>
      <w:r w:rsidRPr="0009788C">
        <w:t xml:space="preserve">Table </w:t>
      </w:r>
      <w:r w:rsidR="00316F9B" w:rsidRPr="0009788C">
        <w:fldChar w:fldCharType="begin"/>
      </w:r>
      <w:r w:rsidR="00316F9B" w:rsidRPr="0009788C">
        <w:instrText xml:space="preserve"> REF _Ref504381131 \r \h </w:instrText>
      </w:r>
      <w:r w:rsidR="00F0151C" w:rsidRPr="0009788C">
        <w:instrText xml:space="preserve"> \* MERGEFORMAT </w:instrText>
      </w:r>
      <w:r w:rsidR="00316F9B" w:rsidRPr="0009788C">
        <w:fldChar w:fldCharType="separate"/>
      </w:r>
      <w:r w:rsidR="00A8059E">
        <w:t>1</w:t>
      </w:r>
      <w:r w:rsidR="00316F9B" w:rsidRPr="0009788C">
        <w:fldChar w:fldCharType="end"/>
      </w:r>
      <w:r w:rsidRPr="0009788C">
        <w:t>.1</w:t>
      </w:r>
      <w:r w:rsidR="00C4039B" w:rsidRPr="0009788C">
        <w:t xml:space="preserve"> –</w:t>
      </w:r>
      <w:r w:rsidRPr="0009788C">
        <w:t xml:space="preserve"> </w:t>
      </w:r>
      <w:r w:rsidR="00C4039B" w:rsidRPr="0009788C">
        <w:t>T</w:t>
      </w:r>
      <w:r w:rsidRPr="0009788C">
        <w:t>ransport</w:t>
      </w:r>
      <w:r w:rsidR="00C4039B" w:rsidRPr="0009788C">
        <w:t xml:space="preserve"> </w:t>
      </w:r>
      <w:r w:rsidRPr="0009788C">
        <w:t xml:space="preserve">Asset </w:t>
      </w:r>
      <w:r w:rsidR="006C07EA" w:rsidRPr="0009788C">
        <w:t>Expenditure</w:t>
      </w:r>
      <w:r w:rsidRPr="0009788C">
        <w:t xml:space="preserve"> Overview ($</w:t>
      </w:r>
      <w:r w:rsidR="00A92404" w:rsidRPr="0009788C">
        <w:t>,</w:t>
      </w:r>
      <w:r w:rsidR="00513F89" w:rsidRPr="0009788C">
        <w:t>000</w:t>
      </w:r>
      <w:r w:rsidRPr="0009788C">
        <w:t>)</w:t>
      </w:r>
      <w:bookmarkEnd w:id="6"/>
      <w:bookmarkEnd w:id="7"/>
      <w:bookmarkEnd w:id="8"/>
      <w:bookmarkEnd w:id="9"/>
    </w:p>
    <w:tbl>
      <w:tblPr>
        <w:tblStyle w:val="TableGrid"/>
        <w:tblW w:w="9082" w:type="dxa"/>
        <w:jc w:val="center"/>
        <w:tblLayout w:type="fixed"/>
        <w:tblLook w:val="04A0" w:firstRow="1" w:lastRow="0" w:firstColumn="1" w:lastColumn="0" w:noHBand="0" w:noVBand="1"/>
      </w:tblPr>
      <w:tblGrid>
        <w:gridCol w:w="2021"/>
        <w:gridCol w:w="1817"/>
        <w:gridCol w:w="1417"/>
        <w:gridCol w:w="1559"/>
        <w:gridCol w:w="1134"/>
        <w:gridCol w:w="1134"/>
      </w:tblGrid>
      <w:tr w:rsidR="000A4859" w:rsidRPr="000B473C" w14:paraId="549F2219" w14:textId="77777777" w:rsidTr="008D34C1">
        <w:trPr>
          <w:jc w:val="center"/>
        </w:trPr>
        <w:tc>
          <w:tcPr>
            <w:tcW w:w="2021" w:type="dxa"/>
            <w:shd w:val="clear" w:color="auto" w:fill="00B0F0"/>
            <w:vAlign w:val="center"/>
          </w:tcPr>
          <w:p w14:paraId="17DA4E44" w14:textId="77777777" w:rsidR="004F748D" w:rsidRPr="00845DDE" w:rsidRDefault="004F748D" w:rsidP="00350D02">
            <w:pPr>
              <w:pStyle w:val="TableColumnHeadings"/>
              <w:jc w:val="left"/>
            </w:pPr>
            <w:r w:rsidRPr="00845DDE">
              <w:t>Asset</w:t>
            </w:r>
          </w:p>
        </w:tc>
        <w:tc>
          <w:tcPr>
            <w:tcW w:w="1817" w:type="dxa"/>
            <w:shd w:val="clear" w:color="auto" w:fill="00B0F0"/>
            <w:vAlign w:val="center"/>
          </w:tcPr>
          <w:p w14:paraId="2CF93469" w14:textId="6CBDF115" w:rsidR="004F748D" w:rsidRPr="00845DDE" w:rsidRDefault="00BB08B7" w:rsidP="00350D02">
            <w:pPr>
              <w:pStyle w:val="TableColumnHeadings"/>
              <w:jc w:val="left"/>
            </w:pPr>
            <w:r>
              <w:t xml:space="preserve">Annualised </w:t>
            </w:r>
            <w:r w:rsidR="004F748D" w:rsidRPr="00845DDE">
              <w:t xml:space="preserve">Operations </w:t>
            </w:r>
            <w:r w:rsidR="00350D02">
              <w:t>&amp;</w:t>
            </w:r>
            <w:r w:rsidR="004F748D" w:rsidRPr="00845DDE">
              <w:t xml:space="preserve"> Maintenance</w:t>
            </w:r>
            <w:r w:rsidR="004F748D" w:rsidRPr="00845DDE">
              <w:rPr>
                <w:vertAlign w:val="superscript"/>
              </w:rPr>
              <w:t>1</w:t>
            </w:r>
          </w:p>
        </w:tc>
        <w:tc>
          <w:tcPr>
            <w:tcW w:w="1417" w:type="dxa"/>
            <w:shd w:val="clear" w:color="auto" w:fill="00B0F0"/>
            <w:vAlign w:val="center"/>
          </w:tcPr>
          <w:p w14:paraId="6F5C7257" w14:textId="34205236" w:rsidR="004F748D" w:rsidRPr="00845DDE" w:rsidRDefault="00BB08B7" w:rsidP="00350D02">
            <w:pPr>
              <w:pStyle w:val="TableColumnHeadings"/>
              <w:jc w:val="left"/>
            </w:pPr>
            <w:r>
              <w:t xml:space="preserve">Annualised </w:t>
            </w:r>
            <w:r w:rsidR="004F748D" w:rsidRPr="00845DDE">
              <w:t>Renewal Budget</w:t>
            </w:r>
            <w:r w:rsidR="004F748D" w:rsidRPr="00845DDE">
              <w:rPr>
                <w:vertAlign w:val="superscript"/>
              </w:rPr>
              <w:t>1</w:t>
            </w:r>
          </w:p>
        </w:tc>
        <w:tc>
          <w:tcPr>
            <w:tcW w:w="1559" w:type="dxa"/>
            <w:shd w:val="clear" w:color="auto" w:fill="00B0F0"/>
            <w:vAlign w:val="center"/>
          </w:tcPr>
          <w:p w14:paraId="489B5769" w14:textId="3F8AE6D4" w:rsidR="004F748D" w:rsidRPr="00845DDE" w:rsidRDefault="002F2EEB" w:rsidP="00350D02">
            <w:pPr>
              <w:pStyle w:val="TableColumnHeadings"/>
              <w:jc w:val="left"/>
            </w:pPr>
            <w:r>
              <w:t xml:space="preserve">Annualised </w:t>
            </w:r>
            <w:r w:rsidR="004F748D" w:rsidRPr="00845DDE">
              <w:t>New Assets &amp; Upgrades</w:t>
            </w:r>
            <w:r w:rsidR="004F748D" w:rsidRPr="00845DDE">
              <w:rPr>
                <w:vertAlign w:val="superscript"/>
              </w:rPr>
              <w:t>1</w:t>
            </w:r>
          </w:p>
        </w:tc>
        <w:tc>
          <w:tcPr>
            <w:tcW w:w="1134" w:type="dxa"/>
            <w:shd w:val="clear" w:color="auto" w:fill="00B0F0"/>
            <w:vAlign w:val="center"/>
          </w:tcPr>
          <w:p w14:paraId="4C9488D7" w14:textId="59CDB4C5" w:rsidR="004F748D" w:rsidRPr="00845DDE" w:rsidRDefault="004F748D" w:rsidP="00350D02">
            <w:pPr>
              <w:pStyle w:val="TableColumnHeadings"/>
              <w:jc w:val="left"/>
            </w:pPr>
            <w:r w:rsidRPr="00845DDE">
              <w:t>Backlog</w:t>
            </w:r>
            <w:r w:rsidRPr="00845DDE">
              <w:rPr>
                <w:vertAlign w:val="superscript"/>
              </w:rPr>
              <w:t>2</w:t>
            </w:r>
            <w:r w:rsidRPr="00845DDE">
              <w:t xml:space="preserve"> 20</w:t>
            </w:r>
            <w:r>
              <w:t>22</w:t>
            </w:r>
            <w:r w:rsidRPr="00845DDE">
              <w:t>/</w:t>
            </w:r>
            <w:r>
              <w:t>23</w:t>
            </w:r>
          </w:p>
        </w:tc>
        <w:tc>
          <w:tcPr>
            <w:tcW w:w="1134" w:type="dxa"/>
            <w:shd w:val="clear" w:color="auto" w:fill="00B0F0"/>
            <w:vAlign w:val="center"/>
          </w:tcPr>
          <w:p w14:paraId="795279CB" w14:textId="28E7212A" w:rsidR="004F748D" w:rsidRPr="00845DDE" w:rsidRDefault="004F748D" w:rsidP="00350D02">
            <w:pPr>
              <w:pStyle w:val="TableColumnHeadings"/>
              <w:jc w:val="left"/>
            </w:pPr>
            <w:r w:rsidRPr="00845DDE">
              <w:t>Backlog</w:t>
            </w:r>
            <w:r w:rsidRPr="00845DDE">
              <w:rPr>
                <w:vertAlign w:val="superscript"/>
              </w:rPr>
              <w:t>2</w:t>
            </w:r>
            <w:r w:rsidRPr="00845DDE">
              <w:t xml:space="preserve"> 20</w:t>
            </w:r>
            <w:r>
              <w:t>36/37</w:t>
            </w:r>
          </w:p>
        </w:tc>
      </w:tr>
      <w:tr w:rsidR="0059288E" w:rsidRPr="000B473C" w14:paraId="18253B8A" w14:textId="77777777" w:rsidTr="008D34C1">
        <w:trPr>
          <w:jc w:val="center"/>
        </w:trPr>
        <w:tc>
          <w:tcPr>
            <w:tcW w:w="2021" w:type="dxa"/>
          </w:tcPr>
          <w:p w14:paraId="77EC0CFE" w14:textId="69E8D52D" w:rsidR="0059288E" w:rsidRPr="007D3D9E" w:rsidRDefault="0059288E" w:rsidP="0059288E">
            <w:pPr>
              <w:pStyle w:val="TableText"/>
              <w:jc w:val="left"/>
            </w:pPr>
            <w:r w:rsidRPr="007D3D9E">
              <w:t>Roads</w:t>
            </w:r>
            <w:r>
              <w:t xml:space="preserve"> Incl. Kerb &amp; Channel</w:t>
            </w:r>
          </w:p>
        </w:tc>
        <w:tc>
          <w:tcPr>
            <w:tcW w:w="1817" w:type="dxa"/>
            <w:vAlign w:val="center"/>
          </w:tcPr>
          <w:p w14:paraId="35BB6C67" w14:textId="2C54987F" w:rsidR="0059288E" w:rsidRPr="00AD5E20" w:rsidRDefault="0059288E" w:rsidP="0059288E">
            <w:pPr>
              <w:pStyle w:val="TableText"/>
            </w:pPr>
            <w:r w:rsidRPr="00325189">
              <w:t>12,80</w:t>
            </w:r>
            <w:r w:rsidR="00451570">
              <w:t>3</w:t>
            </w:r>
          </w:p>
        </w:tc>
        <w:tc>
          <w:tcPr>
            <w:tcW w:w="1417" w:type="dxa"/>
            <w:vAlign w:val="center"/>
          </w:tcPr>
          <w:p w14:paraId="723A7645" w14:textId="7B1DD6A0" w:rsidR="0059288E" w:rsidRPr="007D3D9E" w:rsidRDefault="0059288E" w:rsidP="0059288E">
            <w:pPr>
              <w:pStyle w:val="TableText"/>
            </w:pPr>
            <w:r w:rsidRPr="00325189">
              <w:t>14,420</w:t>
            </w:r>
          </w:p>
        </w:tc>
        <w:tc>
          <w:tcPr>
            <w:tcW w:w="1559" w:type="dxa"/>
            <w:vAlign w:val="center"/>
          </w:tcPr>
          <w:p w14:paraId="47D82083" w14:textId="1B34D278" w:rsidR="0059288E" w:rsidRPr="007D3D9E" w:rsidRDefault="0059288E" w:rsidP="0059288E">
            <w:pPr>
              <w:pStyle w:val="TableText"/>
            </w:pPr>
            <w:r w:rsidRPr="00325189">
              <w:t>13,</w:t>
            </w:r>
            <w:r w:rsidR="00A34C62">
              <w:t>428</w:t>
            </w:r>
          </w:p>
        </w:tc>
        <w:tc>
          <w:tcPr>
            <w:tcW w:w="1134" w:type="dxa"/>
            <w:vAlign w:val="center"/>
          </w:tcPr>
          <w:p w14:paraId="233A7D14" w14:textId="41C56444" w:rsidR="0059288E" w:rsidRPr="00320182" w:rsidRDefault="0059288E" w:rsidP="0059288E">
            <w:pPr>
              <w:pStyle w:val="TableText"/>
            </w:pPr>
            <w:r w:rsidRPr="00320182">
              <w:t>50,545</w:t>
            </w:r>
          </w:p>
        </w:tc>
        <w:tc>
          <w:tcPr>
            <w:tcW w:w="1134" w:type="dxa"/>
            <w:vAlign w:val="center"/>
          </w:tcPr>
          <w:p w14:paraId="15DD3991" w14:textId="28662C02" w:rsidR="0059288E" w:rsidRPr="00320182" w:rsidRDefault="00EC594F" w:rsidP="0059288E">
            <w:pPr>
              <w:pStyle w:val="TableText"/>
            </w:pPr>
            <w:r w:rsidRPr="00320182">
              <w:t>-</w:t>
            </w:r>
          </w:p>
        </w:tc>
      </w:tr>
      <w:tr w:rsidR="0059288E" w:rsidRPr="000B473C" w14:paraId="29DD9F32" w14:textId="77777777" w:rsidTr="008D34C1">
        <w:trPr>
          <w:jc w:val="center"/>
        </w:trPr>
        <w:tc>
          <w:tcPr>
            <w:tcW w:w="2021" w:type="dxa"/>
          </w:tcPr>
          <w:p w14:paraId="0A11A326" w14:textId="77777777" w:rsidR="0059288E" w:rsidRPr="007D3D9E" w:rsidRDefault="0059288E" w:rsidP="0059288E">
            <w:pPr>
              <w:pStyle w:val="TableText"/>
              <w:jc w:val="left"/>
            </w:pPr>
            <w:r w:rsidRPr="007D3D9E">
              <w:t>Pathways</w:t>
            </w:r>
          </w:p>
        </w:tc>
        <w:tc>
          <w:tcPr>
            <w:tcW w:w="1817" w:type="dxa"/>
            <w:vAlign w:val="center"/>
          </w:tcPr>
          <w:p w14:paraId="61ACA366" w14:textId="77EA9187" w:rsidR="0059288E" w:rsidRPr="00AD5E20" w:rsidRDefault="0059288E" w:rsidP="0059288E">
            <w:pPr>
              <w:pStyle w:val="TableText"/>
            </w:pPr>
            <w:r w:rsidRPr="00325189">
              <w:t>4,684</w:t>
            </w:r>
          </w:p>
        </w:tc>
        <w:tc>
          <w:tcPr>
            <w:tcW w:w="1417" w:type="dxa"/>
            <w:vAlign w:val="center"/>
          </w:tcPr>
          <w:p w14:paraId="37055B8B" w14:textId="68266A6D" w:rsidR="0059288E" w:rsidRPr="007D3D9E" w:rsidRDefault="0059288E" w:rsidP="0059288E">
            <w:pPr>
              <w:pStyle w:val="TableText"/>
            </w:pPr>
            <w:r w:rsidRPr="00325189">
              <w:t>132</w:t>
            </w:r>
          </w:p>
        </w:tc>
        <w:tc>
          <w:tcPr>
            <w:tcW w:w="1559" w:type="dxa"/>
            <w:vAlign w:val="center"/>
          </w:tcPr>
          <w:p w14:paraId="6395B504" w14:textId="60E98F2E" w:rsidR="0059288E" w:rsidRPr="007D3D9E" w:rsidRDefault="001733DE" w:rsidP="0059288E">
            <w:pPr>
              <w:pStyle w:val="TableText"/>
            </w:pPr>
            <w:r>
              <w:t>2,282</w:t>
            </w:r>
          </w:p>
        </w:tc>
        <w:tc>
          <w:tcPr>
            <w:tcW w:w="1134" w:type="dxa"/>
            <w:vAlign w:val="center"/>
          </w:tcPr>
          <w:p w14:paraId="33D0C989" w14:textId="4D71E3C5" w:rsidR="0059288E" w:rsidRPr="00320182" w:rsidRDefault="00EC594F" w:rsidP="0059288E">
            <w:pPr>
              <w:pStyle w:val="TableText"/>
            </w:pPr>
            <w:r w:rsidRPr="00320182">
              <w:t>-</w:t>
            </w:r>
          </w:p>
        </w:tc>
        <w:tc>
          <w:tcPr>
            <w:tcW w:w="1134" w:type="dxa"/>
            <w:vAlign w:val="center"/>
          </w:tcPr>
          <w:p w14:paraId="6BD057C6" w14:textId="5CC59B67" w:rsidR="0059288E" w:rsidRPr="00320182" w:rsidRDefault="0059288E" w:rsidP="0059288E">
            <w:pPr>
              <w:pStyle w:val="TableText"/>
            </w:pPr>
            <w:r w:rsidRPr="00320182">
              <w:t>5,893</w:t>
            </w:r>
          </w:p>
        </w:tc>
      </w:tr>
      <w:tr w:rsidR="0059288E" w:rsidRPr="000B473C" w14:paraId="061EDBD6" w14:textId="77777777" w:rsidTr="008D34C1">
        <w:trPr>
          <w:jc w:val="center"/>
        </w:trPr>
        <w:tc>
          <w:tcPr>
            <w:tcW w:w="2021" w:type="dxa"/>
          </w:tcPr>
          <w:p w14:paraId="363102A7" w14:textId="77777777" w:rsidR="0059288E" w:rsidRPr="007D3D9E" w:rsidRDefault="0059288E" w:rsidP="0059288E">
            <w:pPr>
              <w:pStyle w:val="TableText"/>
              <w:jc w:val="left"/>
            </w:pPr>
            <w:r w:rsidRPr="007D3D9E">
              <w:t>Bridges and Major Culverts</w:t>
            </w:r>
          </w:p>
        </w:tc>
        <w:tc>
          <w:tcPr>
            <w:tcW w:w="1817" w:type="dxa"/>
            <w:vAlign w:val="center"/>
          </w:tcPr>
          <w:p w14:paraId="113F9112" w14:textId="083E9CD7" w:rsidR="0059288E" w:rsidRPr="00AD5E20" w:rsidRDefault="0059288E" w:rsidP="0059288E">
            <w:pPr>
              <w:pStyle w:val="TableText"/>
            </w:pPr>
            <w:r w:rsidRPr="00325189">
              <w:t>50</w:t>
            </w:r>
          </w:p>
        </w:tc>
        <w:tc>
          <w:tcPr>
            <w:tcW w:w="1417" w:type="dxa"/>
            <w:vAlign w:val="center"/>
          </w:tcPr>
          <w:p w14:paraId="4EAD0F31" w14:textId="727BF512" w:rsidR="0059288E" w:rsidRPr="007D3D9E" w:rsidRDefault="00AE68B5" w:rsidP="0059288E">
            <w:pPr>
              <w:pStyle w:val="TableText"/>
            </w:pPr>
            <w:r>
              <w:t>-</w:t>
            </w:r>
          </w:p>
        </w:tc>
        <w:tc>
          <w:tcPr>
            <w:tcW w:w="1559" w:type="dxa"/>
            <w:vAlign w:val="center"/>
          </w:tcPr>
          <w:p w14:paraId="602CB8B8" w14:textId="315E5BF2" w:rsidR="0059288E" w:rsidRPr="007D3D9E" w:rsidRDefault="0059288E" w:rsidP="0059288E">
            <w:pPr>
              <w:pStyle w:val="TableText"/>
            </w:pPr>
            <w:r w:rsidRPr="00325189">
              <w:t>-</w:t>
            </w:r>
          </w:p>
        </w:tc>
        <w:tc>
          <w:tcPr>
            <w:tcW w:w="1134" w:type="dxa"/>
            <w:vAlign w:val="center"/>
          </w:tcPr>
          <w:p w14:paraId="4A81C056" w14:textId="0654C629" w:rsidR="0059288E" w:rsidRPr="00320182" w:rsidRDefault="00EC594F" w:rsidP="0059288E">
            <w:pPr>
              <w:pStyle w:val="TableText"/>
            </w:pPr>
            <w:r w:rsidRPr="00320182">
              <w:t>-</w:t>
            </w:r>
          </w:p>
        </w:tc>
        <w:tc>
          <w:tcPr>
            <w:tcW w:w="1134" w:type="dxa"/>
            <w:vAlign w:val="center"/>
          </w:tcPr>
          <w:p w14:paraId="6EBC8924" w14:textId="7EC3EFD6" w:rsidR="0059288E" w:rsidRPr="00320182" w:rsidRDefault="00EC594F" w:rsidP="0059288E">
            <w:pPr>
              <w:pStyle w:val="TableText"/>
            </w:pPr>
            <w:r w:rsidRPr="00320182">
              <w:t>-</w:t>
            </w:r>
          </w:p>
        </w:tc>
      </w:tr>
      <w:tr w:rsidR="0059288E" w:rsidRPr="000B473C" w14:paraId="0647A0B5" w14:textId="77777777" w:rsidTr="008D34C1">
        <w:trPr>
          <w:jc w:val="center"/>
        </w:trPr>
        <w:tc>
          <w:tcPr>
            <w:tcW w:w="2021" w:type="dxa"/>
          </w:tcPr>
          <w:p w14:paraId="68E46586" w14:textId="77777777" w:rsidR="0059288E" w:rsidRPr="007D3D9E" w:rsidRDefault="0059288E" w:rsidP="0059288E">
            <w:pPr>
              <w:pStyle w:val="TableText"/>
              <w:jc w:val="left"/>
            </w:pPr>
            <w:r w:rsidRPr="007D3D9E">
              <w:t>Drainage</w:t>
            </w:r>
          </w:p>
        </w:tc>
        <w:tc>
          <w:tcPr>
            <w:tcW w:w="1817" w:type="dxa"/>
            <w:vAlign w:val="center"/>
          </w:tcPr>
          <w:p w14:paraId="1D17BC25" w14:textId="39246623" w:rsidR="0059288E" w:rsidRPr="00AD5E20" w:rsidRDefault="0059288E" w:rsidP="0059288E">
            <w:pPr>
              <w:pStyle w:val="TableText"/>
            </w:pPr>
            <w:r w:rsidRPr="00325189">
              <w:t>1,005</w:t>
            </w:r>
          </w:p>
        </w:tc>
        <w:tc>
          <w:tcPr>
            <w:tcW w:w="1417" w:type="dxa"/>
            <w:vAlign w:val="center"/>
          </w:tcPr>
          <w:p w14:paraId="32999196" w14:textId="74134AB1" w:rsidR="0059288E" w:rsidRPr="007D3D9E" w:rsidRDefault="0059288E" w:rsidP="0059288E">
            <w:pPr>
              <w:pStyle w:val="TableText"/>
            </w:pPr>
            <w:r w:rsidRPr="00325189">
              <w:t>12</w:t>
            </w:r>
          </w:p>
        </w:tc>
        <w:tc>
          <w:tcPr>
            <w:tcW w:w="1559" w:type="dxa"/>
            <w:vAlign w:val="center"/>
          </w:tcPr>
          <w:p w14:paraId="4872FF88" w14:textId="136FA6E3" w:rsidR="0059288E" w:rsidRPr="007D3D9E" w:rsidRDefault="003045C0" w:rsidP="0059288E">
            <w:pPr>
              <w:pStyle w:val="TableText"/>
            </w:pPr>
            <w:r>
              <w:t>683</w:t>
            </w:r>
          </w:p>
        </w:tc>
        <w:tc>
          <w:tcPr>
            <w:tcW w:w="1134" w:type="dxa"/>
            <w:vAlign w:val="center"/>
          </w:tcPr>
          <w:p w14:paraId="70ED6C3C" w14:textId="05B57CB4" w:rsidR="0059288E" w:rsidRPr="00320182" w:rsidRDefault="00EC594F" w:rsidP="0059288E">
            <w:pPr>
              <w:pStyle w:val="TableText"/>
            </w:pPr>
            <w:r w:rsidRPr="00320182">
              <w:t>-</w:t>
            </w:r>
          </w:p>
        </w:tc>
        <w:tc>
          <w:tcPr>
            <w:tcW w:w="1134" w:type="dxa"/>
            <w:vAlign w:val="center"/>
          </w:tcPr>
          <w:p w14:paraId="5F5E2578" w14:textId="78CDEB7D" w:rsidR="0059288E" w:rsidRPr="00320182" w:rsidRDefault="0059288E" w:rsidP="0059288E">
            <w:pPr>
              <w:pStyle w:val="TableText"/>
            </w:pPr>
            <w:r w:rsidRPr="00320182">
              <w:t>8,240</w:t>
            </w:r>
          </w:p>
        </w:tc>
      </w:tr>
      <w:tr w:rsidR="0059288E" w:rsidRPr="000B473C" w14:paraId="78D5056C" w14:textId="77777777" w:rsidTr="008D34C1">
        <w:trPr>
          <w:jc w:val="center"/>
        </w:trPr>
        <w:tc>
          <w:tcPr>
            <w:tcW w:w="2021" w:type="dxa"/>
          </w:tcPr>
          <w:p w14:paraId="04ECEFF0" w14:textId="77777777" w:rsidR="0059288E" w:rsidRPr="007D3D9E" w:rsidRDefault="0059288E" w:rsidP="0059288E">
            <w:pPr>
              <w:pStyle w:val="TableText"/>
              <w:jc w:val="left"/>
            </w:pPr>
            <w:r w:rsidRPr="007D3D9E">
              <w:t>Telecommunication</w:t>
            </w:r>
          </w:p>
        </w:tc>
        <w:tc>
          <w:tcPr>
            <w:tcW w:w="1817" w:type="dxa"/>
            <w:vAlign w:val="center"/>
          </w:tcPr>
          <w:p w14:paraId="10BD75CD" w14:textId="61B65E0D" w:rsidR="0059288E" w:rsidRPr="00AD5E20" w:rsidRDefault="0059288E" w:rsidP="0059288E">
            <w:pPr>
              <w:pStyle w:val="TableText"/>
            </w:pPr>
            <w:r w:rsidRPr="00325189">
              <w:t>-</w:t>
            </w:r>
          </w:p>
        </w:tc>
        <w:tc>
          <w:tcPr>
            <w:tcW w:w="1417" w:type="dxa"/>
            <w:vAlign w:val="center"/>
          </w:tcPr>
          <w:p w14:paraId="4F5CE202" w14:textId="237F4086" w:rsidR="0059288E" w:rsidRPr="007D3D9E" w:rsidRDefault="0059288E" w:rsidP="0059288E">
            <w:pPr>
              <w:pStyle w:val="TableText"/>
            </w:pPr>
            <w:r w:rsidRPr="00325189">
              <w:t>-</w:t>
            </w:r>
          </w:p>
        </w:tc>
        <w:tc>
          <w:tcPr>
            <w:tcW w:w="1559" w:type="dxa"/>
            <w:vAlign w:val="center"/>
          </w:tcPr>
          <w:p w14:paraId="39574AD5" w14:textId="681372D3" w:rsidR="0059288E" w:rsidRPr="007D3D9E" w:rsidRDefault="0059288E" w:rsidP="0059288E">
            <w:pPr>
              <w:pStyle w:val="TableText"/>
            </w:pPr>
            <w:r w:rsidRPr="00325189">
              <w:t>-</w:t>
            </w:r>
          </w:p>
        </w:tc>
        <w:tc>
          <w:tcPr>
            <w:tcW w:w="1134" w:type="dxa"/>
            <w:vAlign w:val="center"/>
          </w:tcPr>
          <w:p w14:paraId="4ADEF6BE" w14:textId="5A96D262" w:rsidR="0059288E" w:rsidRPr="00320182" w:rsidRDefault="00EC594F" w:rsidP="0059288E">
            <w:pPr>
              <w:pStyle w:val="TableText"/>
            </w:pPr>
            <w:r w:rsidRPr="00320182">
              <w:t>-</w:t>
            </w:r>
          </w:p>
        </w:tc>
        <w:tc>
          <w:tcPr>
            <w:tcW w:w="1134" w:type="dxa"/>
            <w:vAlign w:val="center"/>
          </w:tcPr>
          <w:p w14:paraId="66ACB236" w14:textId="7886C101" w:rsidR="0059288E" w:rsidRPr="00320182" w:rsidRDefault="00EC594F" w:rsidP="0059288E">
            <w:pPr>
              <w:pStyle w:val="TableText"/>
            </w:pPr>
            <w:r w:rsidRPr="00320182">
              <w:t>-</w:t>
            </w:r>
          </w:p>
        </w:tc>
      </w:tr>
      <w:tr w:rsidR="0059288E" w:rsidRPr="000B473C" w14:paraId="01E08BDA" w14:textId="77777777" w:rsidTr="008D34C1">
        <w:trPr>
          <w:jc w:val="center"/>
        </w:trPr>
        <w:tc>
          <w:tcPr>
            <w:tcW w:w="2021" w:type="dxa"/>
            <w:tcBorders>
              <w:bottom w:val="single" w:sz="4" w:space="0" w:color="auto"/>
            </w:tcBorders>
          </w:tcPr>
          <w:p w14:paraId="1F3DFB92" w14:textId="77777777" w:rsidR="0059288E" w:rsidRPr="007D3D9E" w:rsidRDefault="0059288E" w:rsidP="0059288E">
            <w:pPr>
              <w:pStyle w:val="TableText"/>
              <w:jc w:val="left"/>
            </w:pPr>
            <w:r w:rsidRPr="007D3D9E">
              <w:t>Public Lighting</w:t>
            </w:r>
          </w:p>
        </w:tc>
        <w:tc>
          <w:tcPr>
            <w:tcW w:w="1817" w:type="dxa"/>
            <w:vAlign w:val="center"/>
          </w:tcPr>
          <w:p w14:paraId="27E8C2EB" w14:textId="5B1E6776" w:rsidR="0059288E" w:rsidRPr="007D3D9E" w:rsidRDefault="0059288E" w:rsidP="0059288E">
            <w:pPr>
              <w:pStyle w:val="TableText"/>
            </w:pPr>
            <w:r w:rsidRPr="00325189">
              <w:t>4,790</w:t>
            </w:r>
          </w:p>
        </w:tc>
        <w:tc>
          <w:tcPr>
            <w:tcW w:w="1417" w:type="dxa"/>
            <w:vAlign w:val="center"/>
          </w:tcPr>
          <w:p w14:paraId="278A71A9" w14:textId="57C5C578" w:rsidR="0059288E" w:rsidRPr="007D3D9E" w:rsidRDefault="0059288E" w:rsidP="0059288E">
            <w:pPr>
              <w:pStyle w:val="TableText"/>
            </w:pPr>
            <w:r w:rsidRPr="00325189">
              <w:t>-</w:t>
            </w:r>
          </w:p>
        </w:tc>
        <w:tc>
          <w:tcPr>
            <w:tcW w:w="1559" w:type="dxa"/>
            <w:vAlign w:val="center"/>
          </w:tcPr>
          <w:p w14:paraId="05373465" w14:textId="7478D606" w:rsidR="0059288E" w:rsidRPr="007D3D9E" w:rsidRDefault="0059288E" w:rsidP="0059288E">
            <w:pPr>
              <w:pStyle w:val="TableText"/>
            </w:pPr>
            <w:r w:rsidRPr="00325189">
              <w:t>-</w:t>
            </w:r>
          </w:p>
        </w:tc>
        <w:tc>
          <w:tcPr>
            <w:tcW w:w="1134" w:type="dxa"/>
            <w:vAlign w:val="center"/>
          </w:tcPr>
          <w:p w14:paraId="397F4E83" w14:textId="366CF3BC" w:rsidR="0059288E" w:rsidRPr="00320182" w:rsidRDefault="00EC594F" w:rsidP="0059288E">
            <w:pPr>
              <w:pStyle w:val="TableText"/>
            </w:pPr>
            <w:r w:rsidRPr="00320182">
              <w:t>-</w:t>
            </w:r>
          </w:p>
        </w:tc>
        <w:tc>
          <w:tcPr>
            <w:tcW w:w="1134" w:type="dxa"/>
            <w:vAlign w:val="center"/>
          </w:tcPr>
          <w:p w14:paraId="63F3CEF4" w14:textId="06AF9653" w:rsidR="0059288E" w:rsidRPr="00320182" w:rsidRDefault="00EC594F" w:rsidP="0059288E">
            <w:pPr>
              <w:pStyle w:val="TableText"/>
            </w:pPr>
            <w:r w:rsidRPr="00320182">
              <w:t>-</w:t>
            </w:r>
          </w:p>
        </w:tc>
      </w:tr>
      <w:tr w:rsidR="0059288E" w:rsidRPr="000B473C" w14:paraId="60FB1632" w14:textId="77777777" w:rsidTr="008D34C1">
        <w:trPr>
          <w:jc w:val="center"/>
        </w:trPr>
        <w:tc>
          <w:tcPr>
            <w:tcW w:w="2021" w:type="dxa"/>
            <w:tcBorders>
              <w:left w:val="nil"/>
              <w:bottom w:val="nil"/>
            </w:tcBorders>
          </w:tcPr>
          <w:p w14:paraId="1E61EC0F" w14:textId="77777777" w:rsidR="0059288E" w:rsidRPr="00CB0A11" w:rsidRDefault="0059288E" w:rsidP="0059288E">
            <w:pPr>
              <w:pStyle w:val="TableText"/>
              <w:jc w:val="both"/>
              <w:rPr>
                <w:b/>
              </w:rPr>
            </w:pPr>
            <w:r w:rsidRPr="00CB0A11">
              <w:rPr>
                <w:b/>
              </w:rPr>
              <w:t>Total</w:t>
            </w:r>
          </w:p>
        </w:tc>
        <w:tc>
          <w:tcPr>
            <w:tcW w:w="1817" w:type="dxa"/>
            <w:vAlign w:val="center"/>
          </w:tcPr>
          <w:p w14:paraId="2DA9C854" w14:textId="6BCABDCD" w:rsidR="0059288E" w:rsidRPr="00CB0A11" w:rsidRDefault="0059288E" w:rsidP="0059288E">
            <w:pPr>
              <w:pStyle w:val="TableText"/>
              <w:rPr>
                <w:b/>
              </w:rPr>
            </w:pPr>
            <w:r w:rsidRPr="00325189">
              <w:t>23,332</w:t>
            </w:r>
          </w:p>
        </w:tc>
        <w:tc>
          <w:tcPr>
            <w:tcW w:w="1417" w:type="dxa"/>
            <w:vAlign w:val="center"/>
          </w:tcPr>
          <w:p w14:paraId="657716EE" w14:textId="5BE056BC" w:rsidR="0059288E" w:rsidRPr="00CB0A11" w:rsidRDefault="0059288E" w:rsidP="0059288E">
            <w:pPr>
              <w:pStyle w:val="TableText"/>
              <w:rPr>
                <w:b/>
              </w:rPr>
            </w:pPr>
            <w:r w:rsidRPr="00325189">
              <w:t>14,564</w:t>
            </w:r>
          </w:p>
        </w:tc>
        <w:tc>
          <w:tcPr>
            <w:tcW w:w="1559" w:type="dxa"/>
            <w:vAlign w:val="center"/>
          </w:tcPr>
          <w:p w14:paraId="24B78F31" w14:textId="0FCFBABC" w:rsidR="0059288E" w:rsidRPr="00CB0A11" w:rsidRDefault="00DB017B" w:rsidP="0059288E">
            <w:pPr>
              <w:pStyle w:val="TableText"/>
              <w:rPr>
                <w:b/>
              </w:rPr>
            </w:pPr>
            <w:r>
              <w:t>16,393</w:t>
            </w:r>
          </w:p>
        </w:tc>
        <w:tc>
          <w:tcPr>
            <w:tcW w:w="1134" w:type="dxa"/>
            <w:vAlign w:val="center"/>
          </w:tcPr>
          <w:p w14:paraId="74DED986" w14:textId="7E0B7289" w:rsidR="0059288E" w:rsidRPr="00320182" w:rsidRDefault="0059288E" w:rsidP="0059288E">
            <w:pPr>
              <w:pStyle w:val="TableText"/>
              <w:rPr>
                <w:b/>
              </w:rPr>
            </w:pPr>
            <w:r w:rsidRPr="00320182">
              <w:t>50,545</w:t>
            </w:r>
          </w:p>
        </w:tc>
        <w:tc>
          <w:tcPr>
            <w:tcW w:w="1134" w:type="dxa"/>
            <w:vAlign w:val="center"/>
          </w:tcPr>
          <w:p w14:paraId="244BD1FB" w14:textId="1835F845" w:rsidR="0059288E" w:rsidRPr="00320182" w:rsidRDefault="0059288E" w:rsidP="0059288E">
            <w:pPr>
              <w:pStyle w:val="TableText"/>
              <w:rPr>
                <w:b/>
              </w:rPr>
            </w:pPr>
            <w:r w:rsidRPr="00320182">
              <w:t>14,133</w:t>
            </w:r>
          </w:p>
        </w:tc>
      </w:tr>
    </w:tbl>
    <w:p w14:paraId="1B8F6C56" w14:textId="20D4AB31" w:rsidR="00185914" w:rsidRPr="000B473C" w:rsidRDefault="00842E0F" w:rsidP="00F0151C">
      <w:pPr>
        <w:rPr>
          <w:i/>
          <w:sz w:val="22"/>
        </w:rPr>
      </w:pPr>
      <w:r w:rsidRPr="000B473C">
        <w:rPr>
          <w:b/>
          <w:i/>
          <w:sz w:val="22"/>
        </w:rPr>
        <w:t>Note</w:t>
      </w:r>
      <w:r w:rsidR="00513F89" w:rsidRPr="000B473C">
        <w:rPr>
          <w:b/>
          <w:i/>
          <w:sz w:val="22"/>
        </w:rPr>
        <w:t xml:space="preserve">: </w:t>
      </w:r>
      <w:r w:rsidRPr="000B473C">
        <w:rPr>
          <w:i/>
          <w:sz w:val="22"/>
        </w:rPr>
        <w:br/>
      </w:r>
      <w:r w:rsidRPr="00113088">
        <w:rPr>
          <w:i/>
          <w:sz w:val="22"/>
          <w:vertAlign w:val="superscript"/>
        </w:rPr>
        <w:t>1.</w:t>
      </w:r>
      <w:r w:rsidRPr="000B473C">
        <w:rPr>
          <w:i/>
          <w:sz w:val="22"/>
        </w:rPr>
        <w:t xml:space="preserve"> Budget figures </w:t>
      </w:r>
      <w:r w:rsidR="00A41051">
        <w:rPr>
          <w:i/>
          <w:sz w:val="22"/>
        </w:rPr>
        <w:t xml:space="preserve">are </w:t>
      </w:r>
      <w:r w:rsidR="00F3116F">
        <w:rPr>
          <w:i/>
          <w:sz w:val="22"/>
        </w:rPr>
        <w:t>15-year</w:t>
      </w:r>
      <w:r w:rsidR="00B9328F">
        <w:rPr>
          <w:i/>
          <w:sz w:val="22"/>
        </w:rPr>
        <w:t xml:space="preserve"> </w:t>
      </w:r>
      <w:r w:rsidR="00094098">
        <w:rPr>
          <w:i/>
          <w:sz w:val="22"/>
        </w:rPr>
        <w:t>average</w:t>
      </w:r>
      <w:r w:rsidR="000E367A" w:rsidRPr="000B473C">
        <w:rPr>
          <w:i/>
          <w:sz w:val="22"/>
        </w:rPr>
        <w:t>.</w:t>
      </w:r>
      <w:r w:rsidR="005E1526">
        <w:rPr>
          <w:i/>
          <w:sz w:val="22"/>
        </w:rPr>
        <w:t xml:space="preserve"> Refer Appendix </w:t>
      </w:r>
      <w:r w:rsidR="00C541EA">
        <w:rPr>
          <w:i/>
          <w:sz w:val="22"/>
        </w:rPr>
        <w:t>A</w:t>
      </w:r>
      <w:r w:rsidR="005E1526">
        <w:rPr>
          <w:i/>
          <w:sz w:val="22"/>
        </w:rPr>
        <w:t xml:space="preserve"> for details</w:t>
      </w:r>
      <w:r w:rsidR="00EE79FD" w:rsidRPr="000B473C">
        <w:rPr>
          <w:i/>
          <w:sz w:val="22"/>
        </w:rPr>
        <w:br/>
      </w:r>
      <w:r w:rsidR="00EE79FD" w:rsidRPr="00113088">
        <w:rPr>
          <w:i/>
          <w:sz w:val="22"/>
          <w:vertAlign w:val="superscript"/>
        </w:rPr>
        <w:t>2.</w:t>
      </w:r>
      <w:r w:rsidR="00EE79FD" w:rsidRPr="000B473C">
        <w:rPr>
          <w:i/>
          <w:sz w:val="22"/>
        </w:rPr>
        <w:t xml:space="preserve"> ‘Backlog’ refers to works that are beyond the desired intervention </w:t>
      </w:r>
      <w:r w:rsidR="00BF06C3" w:rsidRPr="000B473C">
        <w:rPr>
          <w:i/>
          <w:sz w:val="22"/>
        </w:rPr>
        <w:t>level,</w:t>
      </w:r>
      <w:r w:rsidR="00EE79FD" w:rsidRPr="000B473C">
        <w:rPr>
          <w:i/>
          <w:sz w:val="22"/>
        </w:rPr>
        <w:t xml:space="preserve"> but funding is not available to undertake those works.</w:t>
      </w:r>
    </w:p>
    <w:p w14:paraId="683BCF7E" w14:textId="3FEB708F" w:rsidR="00CB4409" w:rsidRDefault="00CB4409" w:rsidP="00153E6C">
      <w:pPr>
        <w:pStyle w:val="NoSpacing"/>
        <w:jc w:val="center"/>
      </w:pPr>
      <w:bookmarkStart w:id="10" w:name="_Toc503514535"/>
    </w:p>
    <w:p w14:paraId="6F620916" w14:textId="318AE64C" w:rsidR="00F74F4B" w:rsidRDefault="00F6592D" w:rsidP="00C52D18">
      <w:pPr>
        <w:jc w:val="center"/>
      </w:pPr>
      <w:bookmarkStart w:id="11" w:name="_Toc504048158"/>
      <w:bookmarkStart w:id="12" w:name="_Toc504049330"/>
      <w:r>
        <w:rPr>
          <w:noProof/>
        </w:rPr>
        <w:lastRenderedPageBreak/>
        <w:drawing>
          <wp:anchor distT="0" distB="0" distL="114300" distR="114300" simplePos="0" relativeHeight="251666432" behindDoc="0" locked="0" layoutInCell="1" allowOverlap="1" wp14:anchorId="242C308A" wp14:editId="38B1C18F">
            <wp:simplePos x="0" y="0"/>
            <wp:positionH relativeFrom="column">
              <wp:posOffset>1420375</wp:posOffset>
            </wp:positionH>
            <wp:positionV relativeFrom="paragraph">
              <wp:posOffset>-215900</wp:posOffset>
            </wp:positionV>
            <wp:extent cx="3988936" cy="219456"/>
            <wp:effectExtent l="0" t="0" r="0" b="9525"/>
            <wp:wrapNone/>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988936" cy="219456"/>
                    </a:xfrm>
                    <a:prstGeom prst="rect">
                      <a:avLst/>
                    </a:prstGeom>
                  </pic:spPr>
                </pic:pic>
              </a:graphicData>
            </a:graphic>
            <wp14:sizeRelH relativeFrom="page">
              <wp14:pctWidth>0</wp14:pctWidth>
            </wp14:sizeRelH>
            <wp14:sizeRelV relativeFrom="page">
              <wp14:pctHeight>0</wp14:pctHeight>
            </wp14:sizeRelV>
          </wp:anchor>
        </w:drawing>
      </w:r>
      <w:r w:rsidR="00F74F4B" w:rsidRPr="00AC25DC">
        <w:rPr>
          <w:noProof/>
        </w:rPr>
        <w:drawing>
          <wp:inline distT="0" distB="0" distL="0" distR="0" wp14:anchorId="0F064801" wp14:editId="7B42EB31">
            <wp:extent cx="4724419" cy="1620000"/>
            <wp:effectExtent l="0" t="0" r="0" b="0"/>
            <wp:docPr id="1118" name="Picture 1118"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 name="Picture 1118" descr="Chart, bar chart&#10;&#10;Description automatically generated"/>
                    <pic:cNvPicPr/>
                  </pic:nvPicPr>
                  <pic:blipFill rotWithShape="1">
                    <a:blip r:embed="rId13">
                      <a:extLst>
                        <a:ext uri="{28A0092B-C50C-407E-A947-70E740481C1C}">
                          <a14:useLocalDpi xmlns:a14="http://schemas.microsoft.com/office/drawing/2010/main" val="0"/>
                        </a:ext>
                      </a:extLst>
                    </a:blip>
                    <a:srcRect l="4969" t="1017" b="4951"/>
                    <a:stretch/>
                  </pic:blipFill>
                  <pic:spPr bwMode="auto">
                    <a:xfrm>
                      <a:off x="0" y="0"/>
                      <a:ext cx="4724419" cy="1620000"/>
                    </a:xfrm>
                    <a:prstGeom prst="rect">
                      <a:avLst/>
                    </a:prstGeom>
                    <a:ln>
                      <a:noFill/>
                    </a:ln>
                    <a:extLst>
                      <a:ext uri="{53640926-AAD7-44D8-BBD7-CCE9431645EC}">
                        <a14:shadowObscured xmlns:a14="http://schemas.microsoft.com/office/drawing/2010/main"/>
                      </a:ext>
                    </a:extLst>
                  </pic:spPr>
                </pic:pic>
              </a:graphicData>
            </a:graphic>
          </wp:inline>
        </w:drawing>
      </w:r>
    </w:p>
    <w:p w14:paraId="59941413" w14:textId="12175762" w:rsidR="007D3D9E" w:rsidRDefault="004B337C" w:rsidP="00CB4F1E">
      <w:pPr>
        <w:pStyle w:val="FigureHeadings"/>
      </w:pPr>
      <w:bookmarkStart w:id="13" w:name="_Toc105751507"/>
      <w:r w:rsidRPr="004C2ABF">
        <w:t>F</w:t>
      </w:r>
      <w:r w:rsidR="00493351" w:rsidRPr="004C2ABF">
        <w:t xml:space="preserve">igure </w:t>
      </w:r>
      <w:r w:rsidR="00316F9B" w:rsidRPr="004C2ABF">
        <w:fldChar w:fldCharType="begin"/>
      </w:r>
      <w:r w:rsidR="00316F9B" w:rsidRPr="004C2ABF">
        <w:instrText xml:space="preserve"> REF _Ref504381131 \r \h </w:instrText>
      </w:r>
      <w:r w:rsidR="00F0151C" w:rsidRPr="004C2ABF">
        <w:instrText xml:space="preserve"> \* MERGEFORMAT </w:instrText>
      </w:r>
      <w:r w:rsidR="00316F9B" w:rsidRPr="004C2ABF">
        <w:fldChar w:fldCharType="separate"/>
      </w:r>
      <w:r w:rsidR="00A8059E">
        <w:t>1</w:t>
      </w:r>
      <w:r w:rsidR="00316F9B" w:rsidRPr="004C2ABF">
        <w:fldChar w:fldCharType="end"/>
      </w:r>
      <w:r w:rsidR="00493351" w:rsidRPr="004C2ABF">
        <w:t>.1</w:t>
      </w:r>
      <w:r w:rsidR="00C4039B" w:rsidRPr="004C2ABF">
        <w:t xml:space="preserve"> –</w:t>
      </w:r>
      <w:r w:rsidR="00493351" w:rsidRPr="004C2ABF">
        <w:t xml:space="preserve"> </w:t>
      </w:r>
      <w:bookmarkEnd w:id="10"/>
      <w:r w:rsidR="00CF58E8" w:rsidRPr="004C2ABF">
        <w:t>15</w:t>
      </w:r>
      <w:r w:rsidR="00CB4409" w:rsidRPr="004C2ABF">
        <w:t xml:space="preserve"> Year </w:t>
      </w:r>
      <w:r w:rsidR="001866DA">
        <w:t xml:space="preserve">Projected </w:t>
      </w:r>
      <w:r w:rsidR="00CA31C8" w:rsidRPr="004C2ABF">
        <w:t xml:space="preserve">Transport </w:t>
      </w:r>
      <w:r w:rsidR="007B3527" w:rsidRPr="004C2ABF">
        <w:t>Asset Condition Distribution</w:t>
      </w:r>
      <w:bookmarkEnd w:id="11"/>
      <w:bookmarkEnd w:id="12"/>
      <w:bookmarkEnd w:id="13"/>
    </w:p>
    <w:p w14:paraId="565A38A2" w14:textId="409B8A41" w:rsidR="00CA19B1" w:rsidRDefault="00784953" w:rsidP="00D760E2">
      <w:pPr>
        <w:spacing w:after="120"/>
      </w:pPr>
      <w:r>
        <w:t xml:space="preserve">Complex assets, like roads, </w:t>
      </w:r>
      <w:r w:rsidR="001C0D02">
        <w:t xml:space="preserve">are </w:t>
      </w:r>
      <w:r>
        <w:t xml:space="preserve">made up of multiple components </w:t>
      </w:r>
      <w:r w:rsidR="001C0D02">
        <w:t xml:space="preserve">and </w:t>
      </w:r>
      <w:r w:rsidR="00A95B47">
        <w:t xml:space="preserve">may have some components in good condition and others in a poor condition that average to </w:t>
      </w:r>
      <w:r w:rsidR="00B75AA4">
        <w:t>the asset reporting as</w:t>
      </w:r>
      <w:r w:rsidR="00A95B47">
        <w:t xml:space="preserve"> </w:t>
      </w:r>
      <w:r w:rsidR="001C0D02">
        <w:t>acceptable</w:t>
      </w:r>
      <w:r w:rsidR="00B63AA4">
        <w:t>,</w:t>
      </w:r>
      <w:r w:rsidR="001C0D02">
        <w:t xml:space="preserve"> </w:t>
      </w:r>
      <w:r w:rsidR="00B63AA4">
        <w:t>even though</w:t>
      </w:r>
      <w:r w:rsidR="004C1B3A">
        <w:t xml:space="preserve"> renewal</w:t>
      </w:r>
      <w:r w:rsidR="001C0D02">
        <w:t xml:space="preserve"> work is required.</w:t>
      </w:r>
    </w:p>
    <w:p w14:paraId="67D2F0D6" w14:textId="2D8989AC" w:rsidR="00CB4409" w:rsidRPr="000B473C" w:rsidRDefault="006076B1" w:rsidP="000D78B0">
      <w:pPr>
        <w:pStyle w:val="NoSpacing"/>
        <w:jc w:val="center"/>
      </w:pPr>
      <w:r>
        <w:rPr>
          <w:noProof/>
        </w:rPr>
        <w:drawing>
          <wp:inline distT="0" distB="0" distL="0" distR="0" wp14:anchorId="4F0D25B9" wp14:editId="73301A10">
            <wp:extent cx="5040000" cy="1620000"/>
            <wp:effectExtent l="0" t="0" r="8255" b="18415"/>
            <wp:docPr id="1031" name="Chart 1031">
              <a:extLst xmlns:a="http://schemas.openxmlformats.org/drawingml/2006/main">
                <a:ext uri="{FF2B5EF4-FFF2-40B4-BE49-F238E27FC236}">
                  <a16:creationId xmlns:a16="http://schemas.microsoft.com/office/drawing/2014/main" id="{30C28DF1-CE23-4308-8CDD-9848F0A3BA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934C7CD" w14:textId="5E290C97" w:rsidR="00D4613E" w:rsidRDefault="00CB4409" w:rsidP="00CB4F1E">
      <w:pPr>
        <w:pStyle w:val="FigureHeadings"/>
      </w:pPr>
      <w:bookmarkStart w:id="14" w:name="_Toc504048160"/>
      <w:bookmarkStart w:id="15" w:name="_Toc504049332"/>
      <w:bookmarkStart w:id="16" w:name="_Toc105751508"/>
      <w:r w:rsidRPr="00537A8B">
        <w:t xml:space="preserve">Figure </w:t>
      </w:r>
      <w:r w:rsidR="00316F9B" w:rsidRPr="00537A8B">
        <w:fldChar w:fldCharType="begin"/>
      </w:r>
      <w:r w:rsidR="00316F9B" w:rsidRPr="00537A8B">
        <w:instrText xml:space="preserve"> REF _Ref504381131 \r \h </w:instrText>
      </w:r>
      <w:r w:rsidR="005156D5" w:rsidRPr="00537A8B">
        <w:instrText xml:space="preserve"> \* MERGEFORMAT </w:instrText>
      </w:r>
      <w:r w:rsidR="00316F9B" w:rsidRPr="00537A8B">
        <w:fldChar w:fldCharType="separate"/>
      </w:r>
      <w:r w:rsidR="00A8059E">
        <w:t>1</w:t>
      </w:r>
      <w:r w:rsidR="00316F9B" w:rsidRPr="00537A8B">
        <w:fldChar w:fldCharType="end"/>
      </w:r>
      <w:r w:rsidRPr="00537A8B">
        <w:t>.</w:t>
      </w:r>
      <w:r w:rsidR="00D4613E" w:rsidRPr="00537A8B">
        <w:t>2</w:t>
      </w:r>
      <w:r w:rsidRPr="00537A8B">
        <w:t xml:space="preserve"> – </w:t>
      </w:r>
      <w:r w:rsidR="00CF58E8" w:rsidRPr="00537A8B">
        <w:t>15</w:t>
      </w:r>
      <w:r w:rsidRPr="00537A8B">
        <w:t xml:space="preserve"> Year</w:t>
      </w:r>
      <w:r w:rsidR="00821627" w:rsidRPr="00537A8B">
        <w:t xml:space="preserve"> Rolling</w:t>
      </w:r>
      <w:r w:rsidRPr="00537A8B">
        <w:t xml:space="preserve"> Backlog Forecast (20</w:t>
      </w:r>
      <w:r w:rsidR="001F4355" w:rsidRPr="00537A8B">
        <w:t>21</w:t>
      </w:r>
      <w:r w:rsidRPr="00537A8B">
        <w:t xml:space="preserve"> $</w:t>
      </w:r>
      <w:r w:rsidR="00513F89" w:rsidRPr="00537A8B">
        <w:t>, millions</w:t>
      </w:r>
      <w:r w:rsidRPr="00537A8B">
        <w:t>)</w:t>
      </w:r>
      <w:bookmarkEnd w:id="14"/>
      <w:bookmarkEnd w:id="15"/>
      <w:bookmarkEnd w:id="16"/>
    </w:p>
    <w:p w14:paraId="2D6B497A" w14:textId="5CED0709" w:rsidR="004576CC" w:rsidRDefault="001D19DB" w:rsidP="00C52D18">
      <w:r>
        <w:t xml:space="preserve">The road backlog is addressed by </w:t>
      </w:r>
      <w:r w:rsidR="004454B2">
        <w:t>2033/34</w:t>
      </w:r>
      <w:r w:rsidR="00191A34">
        <w:t>,</w:t>
      </w:r>
      <w:r w:rsidR="0007633B">
        <w:t xml:space="preserve"> </w:t>
      </w:r>
      <w:r w:rsidR="00191A34">
        <w:t>whe</w:t>
      </w:r>
      <w:r w:rsidR="00D65830">
        <w:t>re</w:t>
      </w:r>
      <w:r w:rsidR="0007633B">
        <w:t xml:space="preserve"> the Pathways and Drainage backlog starts to rise. </w:t>
      </w:r>
      <w:r w:rsidR="00426D86">
        <w:t xml:space="preserve">Work is underway to collect further information </w:t>
      </w:r>
      <w:r w:rsidR="00D65830">
        <w:t>to</w:t>
      </w:r>
      <w:r w:rsidR="00426D86">
        <w:t xml:space="preserve"> plan how to address this into the future.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5"/>
        <w:gridCol w:w="2421"/>
        <w:gridCol w:w="2534"/>
        <w:gridCol w:w="2307"/>
      </w:tblGrid>
      <w:tr w:rsidR="0013266E" w14:paraId="73A4FDBC" w14:textId="77777777" w:rsidTr="00672D1A">
        <w:tc>
          <w:tcPr>
            <w:tcW w:w="2365" w:type="dxa"/>
          </w:tcPr>
          <w:p w14:paraId="5B55E76A" w14:textId="77777777" w:rsidR="00806337" w:rsidRPr="004576CC" w:rsidRDefault="00C76E5F" w:rsidP="00672D1A">
            <w:pPr>
              <w:spacing w:after="120"/>
              <w:jc w:val="center"/>
              <w:rPr>
                <w:b/>
                <w:bCs/>
              </w:rPr>
            </w:pPr>
            <w:r w:rsidRPr="004576CC">
              <w:rPr>
                <w:b/>
                <w:bCs/>
              </w:rPr>
              <w:t>Asset Sustainability Ratio</w:t>
            </w:r>
          </w:p>
          <w:p w14:paraId="0AF72EF8" w14:textId="77777777" w:rsidR="00C76E5F" w:rsidRPr="003A7CF0" w:rsidRDefault="007271C6" w:rsidP="00672D1A">
            <w:pPr>
              <w:spacing w:after="120"/>
              <w:jc w:val="center"/>
              <w:rPr>
                <w:b/>
                <w:bCs/>
                <w:sz w:val="28"/>
                <w:szCs w:val="28"/>
              </w:rPr>
            </w:pPr>
            <w:r w:rsidRPr="003A7CF0">
              <w:rPr>
                <w:b/>
                <w:bCs/>
                <w:sz w:val="28"/>
                <w:szCs w:val="28"/>
              </w:rPr>
              <w:t>66%</w:t>
            </w:r>
          </w:p>
          <w:p w14:paraId="33CB413B" w14:textId="77777777" w:rsidR="007230E4" w:rsidRPr="00266351" w:rsidRDefault="00F72D89" w:rsidP="00672D1A">
            <w:pPr>
              <w:jc w:val="center"/>
              <w:rPr>
                <w:sz w:val="22"/>
                <w:szCs w:val="22"/>
              </w:rPr>
            </w:pPr>
            <m:oMathPara>
              <m:oMath>
                <m:f>
                  <m:fPr>
                    <m:ctrlPr>
                      <w:rPr>
                        <w:rFonts w:ascii="Cambria Math" w:hAnsi="Cambria Math"/>
                        <w:i/>
                        <w:sz w:val="22"/>
                        <w:szCs w:val="22"/>
                      </w:rPr>
                    </m:ctrlPr>
                  </m:fPr>
                  <m:num>
                    <m:r>
                      <w:rPr>
                        <w:rFonts w:ascii="Cambria Math" w:hAnsi="Cambria Math"/>
                        <w:sz w:val="22"/>
                        <w:szCs w:val="22"/>
                      </w:rPr>
                      <m:t>Renewal Expenditure</m:t>
                    </m:r>
                  </m:num>
                  <m:den>
                    <m:r>
                      <w:rPr>
                        <w:rFonts w:ascii="Cambria Math" w:hAnsi="Cambria Math"/>
                        <w:sz w:val="22"/>
                        <w:szCs w:val="22"/>
                      </w:rPr>
                      <m:t>Annual Depreciation</m:t>
                    </m:r>
                  </m:den>
                </m:f>
              </m:oMath>
            </m:oMathPara>
          </w:p>
          <w:p w14:paraId="1460F42F" w14:textId="60BD05F2" w:rsidR="00266351" w:rsidRPr="00B95B11" w:rsidRDefault="00BA30DD" w:rsidP="00672D1A">
            <w:pPr>
              <w:spacing w:after="0"/>
              <w:jc w:val="center"/>
              <w:rPr>
                <w:sz w:val="22"/>
                <w:szCs w:val="22"/>
              </w:rPr>
            </w:pPr>
            <w:r>
              <w:rPr>
                <w:sz w:val="22"/>
                <w:szCs w:val="22"/>
              </w:rPr>
              <w:t>A measure of the sustainability of current asset renewal practice.</w:t>
            </w:r>
          </w:p>
        </w:tc>
        <w:tc>
          <w:tcPr>
            <w:tcW w:w="2421" w:type="dxa"/>
          </w:tcPr>
          <w:p w14:paraId="477EE873" w14:textId="77777777" w:rsidR="00806337" w:rsidRPr="004576CC" w:rsidRDefault="00C76E5F" w:rsidP="00672D1A">
            <w:pPr>
              <w:spacing w:after="120"/>
              <w:jc w:val="center"/>
              <w:rPr>
                <w:b/>
                <w:bCs/>
              </w:rPr>
            </w:pPr>
            <w:r w:rsidRPr="004576CC">
              <w:rPr>
                <w:b/>
                <w:bCs/>
              </w:rPr>
              <w:t>Asset Renewal Funding</w:t>
            </w:r>
          </w:p>
          <w:p w14:paraId="4E8823A3" w14:textId="418B36B2" w:rsidR="007271C6" w:rsidRPr="003A7CF0" w:rsidRDefault="00222EFA" w:rsidP="00672D1A">
            <w:pPr>
              <w:spacing w:after="120"/>
              <w:jc w:val="center"/>
              <w:rPr>
                <w:b/>
                <w:bCs/>
                <w:sz w:val="28"/>
                <w:szCs w:val="28"/>
              </w:rPr>
            </w:pPr>
            <w:r>
              <w:rPr>
                <w:b/>
                <w:bCs/>
                <w:sz w:val="28"/>
                <w:szCs w:val="28"/>
              </w:rPr>
              <w:t>2</w:t>
            </w:r>
            <w:r w:rsidR="00AC70D5">
              <w:rPr>
                <w:b/>
                <w:bCs/>
                <w:sz w:val="28"/>
                <w:szCs w:val="28"/>
              </w:rPr>
              <w:t>5</w:t>
            </w:r>
            <w:r w:rsidR="00FE1BA9" w:rsidRPr="003A7CF0">
              <w:rPr>
                <w:b/>
                <w:bCs/>
                <w:sz w:val="28"/>
                <w:szCs w:val="28"/>
              </w:rPr>
              <w:t>%</w:t>
            </w:r>
          </w:p>
          <w:p w14:paraId="7DFD718B" w14:textId="77777777" w:rsidR="00AB4250" w:rsidRPr="002F70B5" w:rsidRDefault="00F72D89" w:rsidP="00672D1A">
            <w:pPr>
              <w:jc w:val="center"/>
              <w:rPr>
                <w:sz w:val="22"/>
                <w:szCs w:val="22"/>
              </w:rPr>
            </w:pPr>
            <m:oMathPara>
              <m:oMath>
                <m:f>
                  <m:fPr>
                    <m:ctrlPr>
                      <w:rPr>
                        <w:rFonts w:ascii="Cambria Math" w:hAnsi="Cambria Math"/>
                        <w:i/>
                        <w:sz w:val="22"/>
                        <w:szCs w:val="22"/>
                      </w:rPr>
                    </m:ctrlPr>
                  </m:fPr>
                  <m:num>
                    <m:r>
                      <w:rPr>
                        <w:rFonts w:ascii="Cambria Math" w:hAnsi="Cambria Math"/>
                        <w:sz w:val="22"/>
                        <w:szCs w:val="22"/>
                      </w:rPr>
                      <m:t>Funded Renewals</m:t>
                    </m:r>
                  </m:num>
                  <m:den>
                    <m:r>
                      <w:rPr>
                        <w:rFonts w:ascii="Cambria Math" w:hAnsi="Cambria Math"/>
                        <w:sz w:val="22"/>
                        <w:szCs w:val="22"/>
                      </w:rPr>
                      <m:t>Desired Renewals</m:t>
                    </m:r>
                  </m:den>
                </m:f>
              </m:oMath>
            </m:oMathPara>
          </w:p>
          <w:p w14:paraId="6684677E" w14:textId="3C5F7934" w:rsidR="002F70B5" w:rsidRPr="002F70B5" w:rsidRDefault="00A90C9D" w:rsidP="00672D1A">
            <w:pPr>
              <w:spacing w:after="0"/>
              <w:jc w:val="center"/>
              <w:rPr>
                <w:sz w:val="22"/>
                <w:szCs w:val="22"/>
              </w:rPr>
            </w:pPr>
            <w:r>
              <w:rPr>
                <w:sz w:val="22"/>
                <w:szCs w:val="22"/>
              </w:rPr>
              <w:t xml:space="preserve">A measure of </w:t>
            </w:r>
            <w:r w:rsidR="00722B1D">
              <w:rPr>
                <w:sz w:val="22"/>
                <w:szCs w:val="22"/>
              </w:rPr>
              <w:t>how much of the</w:t>
            </w:r>
            <w:r>
              <w:rPr>
                <w:sz w:val="22"/>
                <w:szCs w:val="22"/>
              </w:rPr>
              <w:t xml:space="preserve"> </w:t>
            </w:r>
            <w:r w:rsidR="00722B1D">
              <w:rPr>
                <w:sz w:val="22"/>
                <w:szCs w:val="22"/>
              </w:rPr>
              <w:t xml:space="preserve">required </w:t>
            </w:r>
            <w:r>
              <w:rPr>
                <w:sz w:val="22"/>
                <w:szCs w:val="22"/>
              </w:rPr>
              <w:t>renewal funding is available</w:t>
            </w:r>
            <w:r w:rsidR="00672D1A">
              <w:rPr>
                <w:sz w:val="22"/>
                <w:szCs w:val="22"/>
              </w:rPr>
              <w:t>.</w:t>
            </w:r>
          </w:p>
        </w:tc>
        <w:tc>
          <w:tcPr>
            <w:tcW w:w="2534" w:type="dxa"/>
          </w:tcPr>
          <w:p w14:paraId="7647A912" w14:textId="77777777" w:rsidR="00806337" w:rsidRPr="004576CC" w:rsidRDefault="00C76E5F" w:rsidP="00672D1A">
            <w:pPr>
              <w:spacing w:after="120"/>
              <w:jc w:val="center"/>
              <w:rPr>
                <w:b/>
                <w:bCs/>
              </w:rPr>
            </w:pPr>
            <w:r w:rsidRPr="004576CC">
              <w:rPr>
                <w:b/>
                <w:bCs/>
              </w:rPr>
              <w:t>Remaining Service Potential</w:t>
            </w:r>
          </w:p>
          <w:p w14:paraId="06F29F65" w14:textId="77777777" w:rsidR="00FE1BA9" w:rsidRPr="003A7CF0" w:rsidRDefault="00FE1BA9" w:rsidP="00672D1A">
            <w:pPr>
              <w:spacing w:after="120"/>
              <w:jc w:val="center"/>
              <w:rPr>
                <w:b/>
                <w:bCs/>
                <w:sz w:val="28"/>
                <w:szCs w:val="28"/>
              </w:rPr>
            </w:pPr>
            <w:r w:rsidRPr="003A7CF0">
              <w:rPr>
                <w:b/>
                <w:bCs/>
                <w:sz w:val="28"/>
                <w:szCs w:val="28"/>
              </w:rPr>
              <w:t>80%</w:t>
            </w:r>
          </w:p>
          <w:p w14:paraId="746A61C6" w14:textId="16605A56" w:rsidR="00AB4250" w:rsidRPr="009F07FE" w:rsidRDefault="00F72D89" w:rsidP="00672D1A">
            <w:pPr>
              <w:jc w:val="center"/>
              <w:rPr>
                <w:sz w:val="22"/>
                <w:szCs w:val="22"/>
              </w:rPr>
            </w:pPr>
            <m:oMathPara>
              <m:oMath>
                <m:f>
                  <m:fPr>
                    <m:ctrlPr>
                      <w:rPr>
                        <w:rFonts w:ascii="Cambria Math" w:hAnsi="Cambria Math"/>
                        <w:i/>
                        <w:sz w:val="22"/>
                        <w:szCs w:val="22"/>
                      </w:rPr>
                    </m:ctrlPr>
                  </m:fPr>
                  <m:num>
                    <m:r>
                      <w:rPr>
                        <w:rFonts w:ascii="Cambria Math" w:hAnsi="Cambria Math"/>
                        <w:sz w:val="22"/>
                        <w:szCs w:val="22"/>
                      </w:rPr>
                      <m:t>Fair Value</m:t>
                    </m:r>
                  </m:num>
                  <m:den>
                    <m:eqArr>
                      <m:eqArrPr>
                        <m:ctrlPr>
                          <w:rPr>
                            <w:rFonts w:ascii="Cambria Math" w:hAnsi="Cambria Math"/>
                            <w:i/>
                            <w:sz w:val="22"/>
                            <w:szCs w:val="22"/>
                          </w:rPr>
                        </m:ctrlPr>
                      </m:eqArrPr>
                      <m:e>
                        <m:r>
                          <w:rPr>
                            <w:rFonts w:ascii="Cambria Math" w:hAnsi="Cambria Math"/>
                            <w:sz w:val="22"/>
                            <w:szCs w:val="22"/>
                          </w:rPr>
                          <m:t xml:space="preserve">Current Replacement </m:t>
                        </m:r>
                      </m:e>
                      <m:e>
                        <m:r>
                          <w:rPr>
                            <w:rFonts w:ascii="Cambria Math" w:hAnsi="Cambria Math"/>
                            <w:sz w:val="22"/>
                            <w:szCs w:val="22"/>
                          </w:rPr>
                          <m:t>Cost</m:t>
                        </m:r>
                      </m:e>
                    </m:eqArr>
                  </m:den>
                </m:f>
              </m:oMath>
            </m:oMathPara>
          </w:p>
          <w:p w14:paraId="0083445D" w14:textId="3FF06392" w:rsidR="009F07FE" w:rsidRPr="009F07FE" w:rsidRDefault="00722B1D" w:rsidP="00672D1A">
            <w:pPr>
              <w:spacing w:after="0"/>
              <w:jc w:val="center"/>
              <w:rPr>
                <w:sz w:val="22"/>
                <w:szCs w:val="22"/>
              </w:rPr>
            </w:pPr>
            <w:r>
              <w:rPr>
                <w:sz w:val="22"/>
                <w:szCs w:val="22"/>
              </w:rPr>
              <w:t xml:space="preserve">A measure of the </w:t>
            </w:r>
            <w:r w:rsidR="006D501F">
              <w:rPr>
                <w:sz w:val="22"/>
                <w:szCs w:val="22"/>
              </w:rPr>
              <w:t>remaining service life of assets</w:t>
            </w:r>
            <w:r w:rsidR="00672D1A">
              <w:rPr>
                <w:sz w:val="22"/>
                <w:szCs w:val="22"/>
              </w:rPr>
              <w:t>.</w:t>
            </w:r>
          </w:p>
        </w:tc>
        <w:tc>
          <w:tcPr>
            <w:tcW w:w="2307" w:type="dxa"/>
          </w:tcPr>
          <w:p w14:paraId="24990231" w14:textId="77777777" w:rsidR="00806337" w:rsidRPr="004576CC" w:rsidRDefault="00C76E5F" w:rsidP="00672D1A">
            <w:pPr>
              <w:spacing w:after="120"/>
              <w:jc w:val="center"/>
              <w:rPr>
                <w:b/>
                <w:bCs/>
              </w:rPr>
            </w:pPr>
            <w:r w:rsidRPr="004576CC">
              <w:rPr>
                <w:b/>
                <w:bCs/>
              </w:rPr>
              <w:t>Average Annual Asset Consumption</w:t>
            </w:r>
          </w:p>
          <w:p w14:paraId="5AC04601" w14:textId="77777777" w:rsidR="00FE1BA9" w:rsidRPr="003A7CF0" w:rsidRDefault="004576CC" w:rsidP="00672D1A">
            <w:pPr>
              <w:spacing w:after="120"/>
              <w:jc w:val="center"/>
              <w:rPr>
                <w:b/>
                <w:bCs/>
                <w:sz w:val="28"/>
                <w:szCs w:val="28"/>
              </w:rPr>
            </w:pPr>
            <w:r w:rsidRPr="003A7CF0">
              <w:rPr>
                <w:b/>
                <w:bCs/>
                <w:sz w:val="28"/>
                <w:szCs w:val="28"/>
              </w:rPr>
              <w:t>1.04%</w:t>
            </w:r>
          </w:p>
          <w:p w14:paraId="027FBE44" w14:textId="77777777" w:rsidR="00AB4250" w:rsidRPr="006D501F" w:rsidRDefault="00F72D89" w:rsidP="00672D1A">
            <w:pPr>
              <w:jc w:val="center"/>
              <w:rPr>
                <w:sz w:val="22"/>
                <w:szCs w:val="22"/>
              </w:rPr>
            </w:pPr>
            <m:oMathPara>
              <m:oMath>
                <m:f>
                  <m:fPr>
                    <m:ctrlPr>
                      <w:rPr>
                        <w:rFonts w:ascii="Cambria Math" w:hAnsi="Cambria Math"/>
                        <w:i/>
                        <w:sz w:val="22"/>
                        <w:szCs w:val="22"/>
                      </w:rPr>
                    </m:ctrlPr>
                  </m:fPr>
                  <m:num>
                    <m:r>
                      <w:rPr>
                        <w:rFonts w:ascii="Cambria Math" w:hAnsi="Cambria Math"/>
                        <w:sz w:val="22"/>
                        <w:szCs w:val="22"/>
                      </w:rPr>
                      <m:t>Annual Depreciation</m:t>
                    </m:r>
                  </m:num>
                  <m:den>
                    <m:r>
                      <w:rPr>
                        <w:rFonts w:ascii="Cambria Math" w:hAnsi="Cambria Math"/>
                        <w:sz w:val="22"/>
                        <w:szCs w:val="22"/>
                      </w:rPr>
                      <m:t>Replacement Cost</m:t>
                    </m:r>
                  </m:den>
                </m:f>
              </m:oMath>
            </m:oMathPara>
          </w:p>
          <w:p w14:paraId="46E2535D" w14:textId="28B675DD" w:rsidR="006D501F" w:rsidRPr="003A7CF0" w:rsidRDefault="006D501F" w:rsidP="00672D1A">
            <w:pPr>
              <w:spacing w:after="0"/>
              <w:jc w:val="center"/>
              <w:rPr>
                <w:sz w:val="22"/>
                <w:szCs w:val="22"/>
              </w:rPr>
            </w:pPr>
            <w:r w:rsidRPr="003A7CF0">
              <w:rPr>
                <w:sz w:val="22"/>
                <w:szCs w:val="22"/>
              </w:rPr>
              <w:t>A</w:t>
            </w:r>
            <w:r w:rsidR="003A7CF0">
              <w:rPr>
                <w:sz w:val="22"/>
                <w:szCs w:val="22"/>
              </w:rPr>
              <w:t xml:space="preserve"> measure of the rate of Transport asset consumption</w:t>
            </w:r>
            <w:r w:rsidR="00672D1A">
              <w:rPr>
                <w:sz w:val="22"/>
                <w:szCs w:val="22"/>
              </w:rPr>
              <w:t>.</w:t>
            </w:r>
          </w:p>
        </w:tc>
      </w:tr>
    </w:tbl>
    <w:p w14:paraId="34CD13D5" w14:textId="6D81E236" w:rsidR="00DE7727" w:rsidRDefault="0001102E" w:rsidP="00D760E2">
      <w:pPr>
        <w:pStyle w:val="FigureHeadings"/>
      </w:pPr>
      <w:bookmarkStart w:id="17" w:name="_Toc105751509"/>
      <w:r>
        <w:t>F</w:t>
      </w:r>
      <w:r w:rsidR="00D4613E" w:rsidRPr="00814677">
        <w:t xml:space="preserve">igure </w:t>
      </w:r>
      <w:r w:rsidR="00D4613E" w:rsidRPr="00814677">
        <w:fldChar w:fldCharType="begin"/>
      </w:r>
      <w:r w:rsidR="00D4613E" w:rsidRPr="00814677">
        <w:instrText xml:space="preserve"> REF _Ref504381131 \r \h  \* MERGEFORMAT </w:instrText>
      </w:r>
      <w:r w:rsidR="00D4613E" w:rsidRPr="00814677">
        <w:fldChar w:fldCharType="separate"/>
      </w:r>
      <w:r w:rsidR="00A8059E">
        <w:t>1</w:t>
      </w:r>
      <w:r w:rsidR="00D4613E" w:rsidRPr="00814677">
        <w:fldChar w:fldCharType="end"/>
      </w:r>
      <w:r w:rsidR="00D4613E" w:rsidRPr="00814677">
        <w:t xml:space="preserve">.3 – </w:t>
      </w:r>
      <w:r w:rsidR="00FE1BA9" w:rsidRPr="00814677">
        <w:t xml:space="preserve">Overall </w:t>
      </w:r>
      <w:r w:rsidR="00D4613E" w:rsidRPr="00814677">
        <w:t xml:space="preserve">Transport </w:t>
      </w:r>
      <w:r w:rsidR="001E31F8" w:rsidRPr="00814677">
        <w:t>Financial Indicators</w:t>
      </w:r>
      <w:r w:rsidR="00C76E5F" w:rsidRPr="00814677">
        <w:t xml:space="preserve"> </w:t>
      </w:r>
      <w:r w:rsidR="00222EFA">
        <w:t>for 202</w:t>
      </w:r>
      <w:r w:rsidR="000A51CD">
        <w:t>1</w:t>
      </w:r>
      <w:r w:rsidR="00222EFA">
        <w:t>/</w:t>
      </w:r>
      <w:r w:rsidR="00C76E5F" w:rsidRPr="00814677">
        <w:t>2</w:t>
      </w:r>
      <w:r w:rsidR="000A51CD">
        <w:t>2</w:t>
      </w:r>
      <w:r w:rsidR="00222EFA">
        <w:t xml:space="preserve"> Financial Year</w:t>
      </w:r>
      <w:bookmarkEnd w:id="17"/>
    </w:p>
    <w:p w14:paraId="226E2014" w14:textId="617F6520" w:rsidR="00EE3326" w:rsidRDefault="00DE7727" w:rsidP="00DE7727">
      <w:r>
        <w:t>Council has been</w:t>
      </w:r>
      <w:r w:rsidR="00BB1E7C">
        <w:t xml:space="preserve"> gradually</w:t>
      </w:r>
      <w:r>
        <w:t xml:space="preserve"> </w:t>
      </w:r>
      <w:r w:rsidR="00BB1E7C">
        <w:t xml:space="preserve">increasing the investment into road renewal since 2018/19, and in 2022/23 this will be approximately 500% of the starting amount. </w:t>
      </w:r>
      <w:r w:rsidR="00D760E2">
        <w:t>This funding will address the relatively low asset renewal funding ration, which is expected to improve in coming years.</w:t>
      </w:r>
      <w:r w:rsidR="00EE3326">
        <w:br w:type="page"/>
      </w:r>
    </w:p>
    <w:p w14:paraId="75D16D0A" w14:textId="0753307F" w:rsidR="007C3A65" w:rsidRDefault="007C3A65" w:rsidP="004B0FC2">
      <w:pPr>
        <w:pStyle w:val="Heading1"/>
      </w:pPr>
      <w:bookmarkStart w:id="18" w:name="_Ref508273988"/>
      <w:bookmarkStart w:id="19" w:name="_Toc105751388"/>
      <w:r>
        <w:lastRenderedPageBreak/>
        <w:t>Introduction</w:t>
      </w:r>
      <w:bookmarkEnd w:id="18"/>
      <w:bookmarkEnd w:id="19"/>
    </w:p>
    <w:p w14:paraId="59D58D28" w14:textId="489D80ED" w:rsidR="003F5CE6" w:rsidRDefault="0034393A" w:rsidP="00F0151C">
      <w:pPr>
        <w:jc w:val="both"/>
      </w:pPr>
      <w:bookmarkStart w:id="20" w:name="_Ref498423671"/>
      <w:r>
        <w:t>The City of Whittlese</w:t>
      </w:r>
      <w:r w:rsidR="00C27351">
        <w:t>a is committed to providing</w:t>
      </w:r>
      <w:r w:rsidR="00062590">
        <w:t xml:space="preserve"> </w:t>
      </w:r>
      <w:r w:rsidR="0097027F">
        <w:t>effective and efficient</w:t>
      </w:r>
      <w:r w:rsidR="00681D66">
        <w:t xml:space="preserve"> services to the community. </w:t>
      </w:r>
      <w:r w:rsidR="00D218B2">
        <w:t xml:space="preserve">Council </w:t>
      </w:r>
      <w:r w:rsidR="00681D66">
        <w:t xml:space="preserve">is </w:t>
      </w:r>
      <w:r w:rsidR="00C27351">
        <w:t>pro</w:t>
      </w:r>
      <w:r w:rsidR="00681D66">
        <w:t xml:space="preserve">actively managing </w:t>
      </w:r>
      <w:r w:rsidR="00DD054E">
        <w:t xml:space="preserve">its </w:t>
      </w:r>
      <w:r w:rsidR="00681D66">
        <w:t>asset portfolios to ensure the level of service provided meet</w:t>
      </w:r>
      <w:r w:rsidR="003A4F3E">
        <w:t>s</w:t>
      </w:r>
      <w:r w:rsidR="00681D66">
        <w:t xml:space="preserve"> the community’s e</w:t>
      </w:r>
      <w:r w:rsidR="00523715">
        <w:t>xpectation</w:t>
      </w:r>
      <w:r w:rsidR="00317BC3">
        <w:t>s</w:t>
      </w:r>
      <w:r w:rsidR="00523715">
        <w:t xml:space="preserve"> in the most </w:t>
      </w:r>
      <w:r w:rsidR="00043AC6">
        <w:t>cost-effective</w:t>
      </w:r>
      <w:r w:rsidR="00523715">
        <w:t xml:space="preserve"> manner</w:t>
      </w:r>
      <w:r w:rsidR="00111E30">
        <w:t xml:space="preserve"> and has</w:t>
      </w:r>
      <w:r w:rsidR="00AB5DFD">
        <w:t xml:space="preserve"> invested</w:t>
      </w:r>
      <w:r w:rsidR="00111E30">
        <w:t xml:space="preserve"> in systems, processes, and personnel </w:t>
      </w:r>
      <w:r w:rsidR="00AB5DFD">
        <w:t>to achieve this</w:t>
      </w:r>
      <w:r w:rsidR="00523715">
        <w:t xml:space="preserve">. This plan gives an overview of current practices and their </w:t>
      </w:r>
      <w:r w:rsidR="00043AC6">
        <w:t>long-term</w:t>
      </w:r>
      <w:r w:rsidR="00523715">
        <w:t xml:space="preserve"> implications </w:t>
      </w:r>
      <w:r w:rsidR="004E45A9">
        <w:t xml:space="preserve">on service delivery </w:t>
      </w:r>
      <w:r w:rsidR="00523715">
        <w:t xml:space="preserve">to inform decision making and </w:t>
      </w:r>
      <w:r w:rsidR="001B26AC">
        <w:t xml:space="preserve">resource </w:t>
      </w:r>
      <w:r w:rsidR="00523715">
        <w:t>prioritisation.</w:t>
      </w:r>
    </w:p>
    <w:p w14:paraId="70951A95" w14:textId="77777777" w:rsidR="00523715" w:rsidRDefault="00523715" w:rsidP="00F0151C">
      <w:pPr>
        <w:spacing w:after="120"/>
        <w:jc w:val="both"/>
      </w:pPr>
      <w:r>
        <w:t xml:space="preserve">This plan </w:t>
      </w:r>
      <w:r w:rsidR="00317BC3">
        <w:t>is</w:t>
      </w:r>
      <w:r>
        <w:t xml:space="preserve"> broken into four sections addressing key long term sustainability questions:</w:t>
      </w:r>
    </w:p>
    <w:p w14:paraId="2329CB47" w14:textId="77777777" w:rsidR="00523715" w:rsidRPr="00FA3B30" w:rsidRDefault="00523715" w:rsidP="00F0151C">
      <w:pPr>
        <w:spacing w:before="120" w:after="0"/>
        <w:jc w:val="both"/>
        <w:rPr>
          <w:b/>
        </w:rPr>
      </w:pPr>
      <w:r w:rsidRPr="00FA3B30">
        <w:rPr>
          <w:b/>
        </w:rPr>
        <w:t>Why does Council have transport assets and what do we have?</w:t>
      </w:r>
    </w:p>
    <w:p w14:paraId="15683418" w14:textId="42328F08" w:rsidR="00ED36D6" w:rsidRPr="00FA3B30" w:rsidRDefault="00ED36D6" w:rsidP="00F0151C">
      <w:pPr>
        <w:pStyle w:val="NoSpacing"/>
        <w:ind w:firstLine="720"/>
        <w:jc w:val="both"/>
      </w:pPr>
      <w:r w:rsidRPr="00FA3B30">
        <w:t xml:space="preserve">Section </w:t>
      </w:r>
      <w:r w:rsidRPr="00FA3B30">
        <w:fldChar w:fldCharType="begin"/>
      </w:r>
      <w:r w:rsidRPr="00FA3B30">
        <w:instrText xml:space="preserve"> REF _Ref508032695 \w \h  \* MERGEFORMAT </w:instrText>
      </w:r>
      <w:r w:rsidRPr="00FA3B30">
        <w:fldChar w:fldCharType="separate"/>
      </w:r>
      <w:r w:rsidR="00A8059E">
        <w:t>3</w:t>
      </w:r>
      <w:r w:rsidRPr="00FA3B30">
        <w:fldChar w:fldCharType="end"/>
      </w:r>
      <w:r w:rsidRPr="00FA3B30">
        <w:t xml:space="preserve"> – </w:t>
      </w:r>
      <w:r w:rsidRPr="00FA3B30">
        <w:fldChar w:fldCharType="begin"/>
      </w:r>
      <w:r w:rsidRPr="00FA3B30">
        <w:instrText xml:space="preserve"> REF _Ref508032695 \h  \* MERGEFORMAT </w:instrText>
      </w:r>
      <w:r w:rsidRPr="00FA3B30">
        <w:fldChar w:fldCharType="separate"/>
      </w:r>
      <w:r w:rsidR="00A8059E" w:rsidRPr="000B473C">
        <w:t>Strategic Objectives</w:t>
      </w:r>
      <w:r w:rsidRPr="00FA3B30">
        <w:fldChar w:fldCharType="end"/>
      </w:r>
    </w:p>
    <w:p w14:paraId="59A33344" w14:textId="24DB4E49" w:rsidR="00ED36D6" w:rsidRPr="00FA3B30" w:rsidRDefault="00ED36D6" w:rsidP="00F0151C">
      <w:pPr>
        <w:pStyle w:val="NoSpacing"/>
        <w:ind w:firstLine="720"/>
        <w:jc w:val="both"/>
      </w:pPr>
      <w:r w:rsidRPr="00FA3B30">
        <w:t xml:space="preserve">Section </w:t>
      </w:r>
      <w:r w:rsidRPr="00FA3B30">
        <w:fldChar w:fldCharType="begin"/>
      </w:r>
      <w:r w:rsidRPr="00FA3B30">
        <w:instrText xml:space="preserve"> REF _Ref498423686 \w \h  \* MERGEFORMAT </w:instrText>
      </w:r>
      <w:r w:rsidRPr="00FA3B30">
        <w:fldChar w:fldCharType="separate"/>
      </w:r>
      <w:r w:rsidR="00A8059E">
        <w:t>4</w:t>
      </w:r>
      <w:r w:rsidRPr="00FA3B30">
        <w:fldChar w:fldCharType="end"/>
      </w:r>
      <w:r w:rsidRPr="00FA3B30">
        <w:t xml:space="preserve"> – </w:t>
      </w:r>
      <w:r w:rsidRPr="00FA3B30">
        <w:fldChar w:fldCharType="begin"/>
      </w:r>
      <w:r w:rsidRPr="00FA3B30">
        <w:instrText xml:space="preserve"> REF _Ref498423686 \h  \* MERGEFORMAT </w:instrText>
      </w:r>
      <w:r w:rsidRPr="00FA3B30">
        <w:fldChar w:fldCharType="separate"/>
      </w:r>
      <w:r w:rsidR="00A8059E" w:rsidRPr="000B473C">
        <w:t>Asset Overview</w:t>
      </w:r>
      <w:r w:rsidRPr="00FA3B30">
        <w:fldChar w:fldCharType="end"/>
      </w:r>
    </w:p>
    <w:p w14:paraId="64F29A88" w14:textId="6196ABFE" w:rsidR="00ED36D6" w:rsidRPr="00FA3B30" w:rsidRDefault="00ED36D6" w:rsidP="00F0151C">
      <w:pPr>
        <w:pStyle w:val="NoSpacing"/>
        <w:ind w:firstLine="720"/>
        <w:jc w:val="both"/>
      </w:pPr>
      <w:r w:rsidRPr="00FA3B30">
        <w:t xml:space="preserve">Section </w:t>
      </w:r>
      <w:r w:rsidRPr="00FA3B30">
        <w:fldChar w:fldCharType="begin"/>
      </w:r>
      <w:r w:rsidRPr="00FA3B30">
        <w:instrText xml:space="preserve"> REF _Ref498502028 \w \h  \* MERGEFORMAT </w:instrText>
      </w:r>
      <w:r w:rsidRPr="00FA3B30">
        <w:fldChar w:fldCharType="separate"/>
      </w:r>
      <w:r w:rsidR="00A8059E">
        <w:t>5</w:t>
      </w:r>
      <w:r w:rsidRPr="00FA3B30">
        <w:fldChar w:fldCharType="end"/>
      </w:r>
      <w:r w:rsidRPr="00FA3B30">
        <w:t xml:space="preserve"> – </w:t>
      </w:r>
      <w:r w:rsidRPr="00FA3B30">
        <w:fldChar w:fldCharType="begin"/>
      </w:r>
      <w:r w:rsidRPr="00FA3B30">
        <w:instrText xml:space="preserve"> REF _Ref498502028 \h  \* MERGEFORMAT </w:instrText>
      </w:r>
      <w:r w:rsidRPr="00FA3B30">
        <w:fldChar w:fldCharType="separate"/>
      </w:r>
      <w:r w:rsidR="00A8059E" w:rsidRPr="000B473C">
        <w:t>Levels of Service and Performance Indicators</w:t>
      </w:r>
      <w:r w:rsidRPr="00FA3B30">
        <w:fldChar w:fldCharType="end"/>
      </w:r>
    </w:p>
    <w:p w14:paraId="4A1F43A6" w14:textId="346B8A47" w:rsidR="00ED36D6" w:rsidRPr="00FA3B30" w:rsidRDefault="00ED36D6" w:rsidP="00F0151C">
      <w:pPr>
        <w:pStyle w:val="NoSpacing"/>
        <w:ind w:firstLine="720"/>
        <w:jc w:val="both"/>
      </w:pPr>
      <w:r w:rsidRPr="00FA3B30">
        <w:t xml:space="preserve">Section </w:t>
      </w:r>
      <w:r w:rsidRPr="00FA3B30">
        <w:fldChar w:fldCharType="begin"/>
      </w:r>
      <w:r w:rsidRPr="00FA3B30">
        <w:instrText xml:space="preserve"> REF _Ref498507524 \w \h  \* MERGEFORMAT </w:instrText>
      </w:r>
      <w:r w:rsidRPr="00FA3B30">
        <w:fldChar w:fldCharType="separate"/>
      </w:r>
      <w:r w:rsidR="00A8059E">
        <w:t>6</w:t>
      </w:r>
      <w:r w:rsidRPr="00FA3B30">
        <w:fldChar w:fldCharType="end"/>
      </w:r>
      <w:r w:rsidRPr="00FA3B30">
        <w:t xml:space="preserve"> – </w:t>
      </w:r>
      <w:r w:rsidRPr="00FA3B30">
        <w:fldChar w:fldCharType="begin"/>
      </w:r>
      <w:r w:rsidRPr="00FA3B30">
        <w:instrText xml:space="preserve"> REF _Ref498507524 \h  \* MERGEFORMAT </w:instrText>
      </w:r>
      <w:r w:rsidRPr="00FA3B30">
        <w:fldChar w:fldCharType="separate"/>
      </w:r>
      <w:r w:rsidR="00A8059E" w:rsidRPr="000B473C">
        <w:t>Asset Condition</w:t>
      </w:r>
      <w:r w:rsidRPr="00FA3B30">
        <w:fldChar w:fldCharType="end"/>
      </w:r>
    </w:p>
    <w:p w14:paraId="2C7314E4" w14:textId="77777777" w:rsidR="00ED36D6" w:rsidRPr="00FA3B30" w:rsidRDefault="00ED36D6" w:rsidP="00F0151C">
      <w:pPr>
        <w:spacing w:before="120" w:after="0"/>
        <w:jc w:val="both"/>
        <w:rPr>
          <w:b/>
        </w:rPr>
      </w:pPr>
      <w:r w:rsidRPr="00FA3B30">
        <w:rPr>
          <w:b/>
        </w:rPr>
        <w:t>How do we manage our assets throughout their lifecycle and what does it cost?</w:t>
      </w:r>
    </w:p>
    <w:p w14:paraId="55F543A5" w14:textId="5E377EBC" w:rsidR="00ED36D6" w:rsidRPr="00FA3B30" w:rsidRDefault="00ED36D6" w:rsidP="00F0151C">
      <w:pPr>
        <w:pStyle w:val="NoSpacing"/>
        <w:ind w:firstLine="720"/>
        <w:jc w:val="both"/>
      </w:pPr>
      <w:r w:rsidRPr="00FA3B30">
        <w:t xml:space="preserve">Section </w:t>
      </w:r>
      <w:r w:rsidRPr="00FA3B30">
        <w:fldChar w:fldCharType="begin"/>
      </w:r>
      <w:r w:rsidRPr="00FA3B30">
        <w:instrText xml:space="preserve"> REF _Ref498605846 \w \h  \* MERGEFORMAT </w:instrText>
      </w:r>
      <w:r w:rsidRPr="00FA3B30">
        <w:fldChar w:fldCharType="separate"/>
      </w:r>
      <w:r w:rsidR="00A8059E">
        <w:t>7</w:t>
      </w:r>
      <w:r w:rsidRPr="00FA3B30">
        <w:fldChar w:fldCharType="end"/>
      </w:r>
      <w:r w:rsidRPr="00FA3B30">
        <w:t xml:space="preserve"> – </w:t>
      </w:r>
      <w:r w:rsidRPr="00FA3B30">
        <w:fldChar w:fldCharType="begin"/>
      </w:r>
      <w:r w:rsidRPr="00FA3B30">
        <w:instrText xml:space="preserve"> REF _Ref498605846 \h  \* MERGEFORMAT </w:instrText>
      </w:r>
      <w:r w:rsidRPr="00FA3B30">
        <w:fldChar w:fldCharType="separate"/>
      </w:r>
      <w:r w:rsidR="00A8059E" w:rsidRPr="008306E1">
        <w:t>Operations</w:t>
      </w:r>
      <w:r w:rsidRPr="00FA3B30">
        <w:fldChar w:fldCharType="end"/>
      </w:r>
    </w:p>
    <w:p w14:paraId="3D310275" w14:textId="72E56A93" w:rsidR="00ED36D6" w:rsidRPr="00FA3B30" w:rsidRDefault="00ED36D6" w:rsidP="00F0151C">
      <w:pPr>
        <w:pStyle w:val="NoSpacing"/>
        <w:ind w:firstLine="720"/>
        <w:jc w:val="both"/>
      </w:pPr>
      <w:r w:rsidRPr="00FA3B30">
        <w:t xml:space="preserve">Section </w:t>
      </w:r>
      <w:r w:rsidRPr="00FA3B30">
        <w:fldChar w:fldCharType="begin"/>
      </w:r>
      <w:r w:rsidRPr="00FA3B30">
        <w:instrText xml:space="preserve"> REF _Ref502141643 \w \h  \* MERGEFORMAT </w:instrText>
      </w:r>
      <w:r w:rsidRPr="00FA3B30">
        <w:fldChar w:fldCharType="separate"/>
      </w:r>
      <w:r w:rsidR="00A8059E">
        <w:t>8</w:t>
      </w:r>
      <w:r w:rsidRPr="00FA3B30">
        <w:fldChar w:fldCharType="end"/>
      </w:r>
      <w:r w:rsidRPr="00FA3B30">
        <w:t xml:space="preserve"> – </w:t>
      </w:r>
      <w:r w:rsidRPr="00FA3B30">
        <w:fldChar w:fldCharType="begin"/>
      </w:r>
      <w:r w:rsidRPr="00FA3B30">
        <w:instrText xml:space="preserve"> REF _Ref502141643 \h  \* MERGEFORMAT </w:instrText>
      </w:r>
      <w:r w:rsidRPr="00FA3B30">
        <w:fldChar w:fldCharType="separate"/>
      </w:r>
      <w:r w:rsidR="00A8059E" w:rsidRPr="008306E1">
        <w:t>Maintenance</w:t>
      </w:r>
      <w:r w:rsidRPr="00FA3B30">
        <w:fldChar w:fldCharType="end"/>
      </w:r>
    </w:p>
    <w:p w14:paraId="1C382377" w14:textId="17DB1632" w:rsidR="00ED36D6" w:rsidRDefault="00ED36D6" w:rsidP="00F0151C">
      <w:pPr>
        <w:pStyle w:val="NoSpacing"/>
        <w:ind w:firstLine="720"/>
        <w:jc w:val="both"/>
      </w:pPr>
      <w:r w:rsidRPr="00FA3B30">
        <w:t xml:space="preserve">Section </w:t>
      </w:r>
      <w:r w:rsidRPr="00FA3B30">
        <w:fldChar w:fldCharType="begin"/>
      </w:r>
      <w:r w:rsidRPr="00FA3B30">
        <w:instrText xml:space="preserve"> REF _Ref498679120 \w \h  \* MERGEFORMAT </w:instrText>
      </w:r>
      <w:r w:rsidRPr="00FA3B30">
        <w:fldChar w:fldCharType="separate"/>
      </w:r>
      <w:r w:rsidR="00A8059E">
        <w:t>9</w:t>
      </w:r>
      <w:r w:rsidRPr="00FA3B30">
        <w:fldChar w:fldCharType="end"/>
      </w:r>
      <w:r w:rsidRPr="00FA3B30">
        <w:t xml:space="preserve"> – </w:t>
      </w:r>
      <w:r w:rsidRPr="00FA3B30">
        <w:fldChar w:fldCharType="begin"/>
      </w:r>
      <w:r w:rsidRPr="00FA3B30">
        <w:instrText xml:space="preserve"> REF _Ref498679120 \h  \* MERGEFORMAT </w:instrText>
      </w:r>
      <w:r w:rsidRPr="00FA3B30">
        <w:fldChar w:fldCharType="separate"/>
      </w:r>
      <w:r w:rsidR="00A8059E" w:rsidRPr="000B473C">
        <w:t>Capital Renewal</w:t>
      </w:r>
      <w:r w:rsidRPr="00FA3B30">
        <w:fldChar w:fldCharType="end"/>
      </w:r>
    </w:p>
    <w:p w14:paraId="30B5415B" w14:textId="233942A0" w:rsidR="00ED36D6" w:rsidRDefault="00ED36D6" w:rsidP="00F0151C">
      <w:pPr>
        <w:pStyle w:val="NoSpacing"/>
        <w:ind w:firstLine="720"/>
        <w:jc w:val="both"/>
      </w:pPr>
      <w:r w:rsidRPr="00FA3B30">
        <w:t xml:space="preserve">Section </w:t>
      </w:r>
      <w:r w:rsidRPr="00FA3B30">
        <w:fldChar w:fldCharType="begin"/>
      </w:r>
      <w:r w:rsidRPr="00FA3B30">
        <w:instrText xml:space="preserve"> REF _Ref498588060 \w \h  \* MERGEFORMAT </w:instrText>
      </w:r>
      <w:r w:rsidRPr="00FA3B30">
        <w:fldChar w:fldCharType="separate"/>
      </w:r>
      <w:r w:rsidR="00A8059E">
        <w:t>10</w:t>
      </w:r>
      <w:r w:rsidRPr="00FA3B30">
        <w:fldChar w:fldCharType="end"/>
      </w:r>
      <w:r w:rsidRPr="00FA3B30">
        <w:t xml:space="preserve"> – </w:t>
      </w:r>
      <w:r w:rsidRPr="00FA3B30">
        <w:fldChar w:fldCharType="begin"/>
      </w:r>
      <w:r w:rsidRPr="00FA3B30">
        <w:instrText xml:space="preserve"> REF _Ref498588060 \h  \* MERGEFORMAT </w:instrText>
      </w:r>
      <w:r w:rsidRPr="00FA3B30">
        <w:fldChar w:fldCharType="separate"/>
      </w:r>
      <w:r w:rsidR="00A8059E" w:rsidRPr="000B473C">
        <w:t>New Assets and Capital Upgrades</w:t>
      </w:r>
      <w:r w:rsidRPr="00FA3B30">
        <w:fldChar w:fldCharType="end"/>
      </w:r>
    </w:p>
    <w:p w14:paraId="34991195" w14:textId="6C962D54" w:rsidR="00ED36D6" w:rsidRDefault="00ED36D6" w:rsidP="00F0151C">
      <w:pPr>
        <w:pStyle w:val="NoSpacing"/>
        <w:ind w:firstLine="720"/>
        <w:jc w:val="both"/>
      </w:pPr>
      <w:r w:rsidRPr="00FA3B30">
        <w:t xml:space="preserve">Section </w:t>
      </w:r>
      <w:r w:rsidRPr="00FA3B30">
        <w:fldChar w:fldCharType="begin"/>
      </w:r>
      <w:r w:rsidRPr="00FA3B30">
        <w:instrText xml:space="preserve"> REF _Ref508272568 \w \h  \* MERGEFORMAT </w:instrText>
      </w:r>
      <w:r w:rsidRPr="00FA3B30">
        <w:fldChar w:fldCharType="separate"/>
      </w:r>
      <w:r w:rsidR="00A8059E">
        <w:t>11</w:t>
      </w:r>
      <w:r w:rsidRPr="00FA3B30">
        <w:fldChar w:fldCharType="end"/>
      </w:r>
      <w:r w:rsidRPr="00FA3B30">
        <w:t xml:space="preserve"> – </w:t>
      </w:r>
      <w:r w:rsidRPr="00FA3B30">
        <w:fldChar w:fldCharType="begin"/>
      </w:r>
      <w:r w:rsidRPr="00FA3B30">
        <w:instrText xml:space="preserve"> REF _Ref508272683 \h  \* MERGEFORMAT </w:instrText>
      </w:r>
      <w:r w:rsidRPr="00FA3B30">
        <w:fldChar w:fldCharType="separate"/>
      </w:r>
      <w:r w:rsidR="00A8059E">
        <w:t xml:space="preserve">Transfers and </w:t>
      </w:r>
      <w:r w:rsidR="00A8059E" w:rsidRPr="000B473C">
        <w:t>Disposal Plan</w:t>
      </w:r>
      <w:r w:rsidRPr="00FA3B30">
        <w:fldChar w:fldCharType="end"/>
      </w:r>
    </w:p>
    <w:p w14:paraId="7FD71C71" w14:textId="72282B0B" w:rsidR="002C6CF8" w:rsidRPr="00FA3B30" w:rsidRDefault="002C6CF8" w:rsidP="002C6CF8">
      <w:pPr>
        <w:pStyle w:val="NoSpacing"/>
        <w:ind w:firstLine="720"/>
        <w:jc w:val="both"/>
      </w:pPr>
      <w:r>
        <w:t xml:space="preserve">Section </w:t>
      </w:r>
      <w:r w:rsidR="0073138F">
        <w:fldChar w:fldCharType="begin"/>
      </w:r>
      <w:r w:rsidR="0073138F">
        <w:instrText xml:space="preserve"> REF _Ref99010318 \w \h </w:instrText>
      </w:r>
      <w:r w:rsidR="0073138F">
        <w:fldChar w:fldCharType="separate"/>
      </w:r>
      <w:r w:rsidR="00A8059E">
        <w:t>12</w:t>
      </w:r>
      <w:r w:rsidR="0073138F">
        <w:fldChar w:fldCharType="end"/>
      </w:r>
      <w:r>
        <w:t xml:space="preserve"> – Lifecycle Costings</w:t>
      </w:r>
    </w:p>
    <w:p w14:paraId="26C8C916" w14:textId="15890281" w:rsidR="002C6CF8" w:rsidRPr="00FA3B30" w:rsidRDefault="002C6CF8" w:rsidP="00F0151C">
      <w:pPr>
        <w:pStyle w:val="NoSpacing"/>
        <w:ind w:firstLine="720"/>
        <w:jc w:val="both"/>
      </w:pPr>
      <w:r>
        <w:t xml:space="preserve">Section </w:t>
      </w:r>
      <w:r>
        <w:fldChar w:fldCharType="begin"/>
      </w:r>
      <w:r>
        <w:instrText xml:space="preserve"> REF _Ref99010437 \w \h </w:instrText>
      </w:r>
      <w:r>
        <w:fldChar w:fldCharType="separate"/>
      </w:r>
      <w:r w:rsidR="00A8059E">
        <w:t>13</w:t>
      </w:r>
      <w:r>
        <w:fldChar w:fldCharType="end"/>
      </w:r>
      <w:r w:rsidR="0073138F">
        <w:t xml:space="preserve"> - </w:t>
      </w:r>
      <w:r>
        <w:fldChar w:fldCharType="begin"/>
      </w:r>
      <w:r>
        <w:instrText xml:space="preserve"> REF _Ref99010437 \h </w:instrText>
      </w:r>
      <w:r>
        <w:fldChar w:fldCharType="separate"/>
      </w:r>
      <w:r w:rsidR="00A8059E">
        <w:t>Financial Indicators</w:t>
      </w:r>
      <w:r>
        <w:fldChar w:fldCharType="end"/>
      </w:r>
    </w:p>
    <w:p w14:paraId="2A3AC699" w14:textId="77777777" w:rsidR="00ED36D6" w:rsidRPr="00FA3B30" w:rsidRDefault="00ED36D6" w:rsidP="00F0151C">
      <w:pPr>
        <w:spacing w:before="120" w:after="0"/>
        <w:jc w:val="both"/>
        <w:rPr>
          <w:b/>
        </w:rPr>
      </w:pPr>
      <w:r w:rsidRPr="00FA3B30">
        <w:rPr>
          <w:b/>
        </w:rPr>
        <w:t xml:space="preserve">What are the risks </w:t>
      </w:r>
      <w:r w:rsidR="004E45A9">
        <w:rPr>
          <w:b/>
        </w:rPr>
        <w:t>in</w:t>
      </w:r>
      <w:r w:rsidRPr="00FA3B30">
        <w:rPr>
          <w:b/>
        </w:rPr>
        <w:t xml:space="preserve"> delivering the desired services</w:t>
      </w:r>
      <w:r w:rsidR="0038062B" w:rsidRPr="00FA3B30">
        <w:rPr>
          <w:b/>
        </w:rPr>
        <w:t xml:space="preserve"> and how do we mitigate them</w:t>
      </w:r>
      <w:r w:rsidRPr="00FA3B30">
        <w:rPr>
          <w:b/>
        </w:rPr>
        <w:t>?</w:t>
      </w:r>
    </w:p>
    <w:p w14:paraId="2BE1A6BD" w14:textId="5A9BB1D5" w:rsidR="00ED36D6" w:rsidRPr="00FA3B30" w:rsidRDefault="00ED36D6" w:rsidP="00F0151C">
      <w:pPr>
        <w:spacing w:after="120"/>
        <w:ind w:firstLine="720"/>
        <w:jc w:val="both"/>
      </w:pPr>
      <w:r w:rsidRPr="00FA3B30">
        <w:t xml:space="preserve">Section </w:t>
      </w:r>
      <w:r w:rsidRPr="00FA3B30">
        <w:fldChar w:fldCharType="begin"/>
      </w:r>
      <w:r w:rsidRPr="00FA3B30">
        <w:instrText xml:space="preserve"> REF _Ref504574971 \w \h  \* MERGEFORMAT </w:instrText>
      </w:r>
      <w:r w:rsidRPr="00FA3B30">
        <w:fldChar w:fldCharType="separate"/>
      </w:r>
      <w:r w:rsidR="00A8059E">
        <w:t>14</w:t>
      </w:r>
      <w:r w:rsidRPr="00FA3B30">
        <w:fldChar w:fldCharType="end"/>
      </w:r>
      <w:r w:rsidRPr="00FA3B30">
        <w:t xml:space="preserve"> – </w:t>
      </w:r>
      <w:r w:rsidRPr="00FA3B30">
        <w:fldChar w:fldCharType="begin"/>
      </w:r>
      <w:r w:rsidRPr="00FA3B30">
        <w:instrText xml:space="preserve"> REF _Ref504574971 \h  \* MERGEFORMAT </w:instrText>
      </w:r>
      <w:r w:rsidRPr="00FA3B30">
        <w:fldChar w:fldCharType="separate"/>
      </w:r>
      <w:r w:rsidR="00A8059E" w:rsidRPr="000B473C">
        <w:t>Risk Management</w:t>
      </w:r>
      <w:r w:rsidRPr="00FA3B30">
        <w:fldChar w:fldCharType="end"/>
      </w:r>
    </w:p>
    <w:p w14:paraId="0AC65B42" w14:textId="77777777" w:rsidR="00ED36D6" w:rsidRPr="00FA3B30" w:rsidRDefault="00ED36D6" w:rsidP="00F0151C">
      <w:pPr>
        <w:spacing w:before="120" w:after="0"/>
        <w:jc w:val="both"/>
        <w:rPr>
          <w:b/>
        </w:rPr>
      </w:pPr>
      <w:r w:rsidRPr="00FA3B30">
        <w:rPr>
          <w:b/>
        </w:rPr>
        <w:t>How will we continue to get better at managing our</w:t>
      </w:r>
      <w:r w:rsidR="00993101">
        <w:rPr>
          <w:b/>
        </w:rPr>
        <w:t xml:space="preserve"> transport</w:t>
      </w:r>
      <w:r w:rsidRPr="00FA3B30">
        <w:rPr>
          <w:b/>
        </w:rPr>
        <w:t xml:space="preserve"> assets?</w:t>
      </w:r>
    </w:p>
    <w:p w14:paraId="76A7A819" w14:textId="6A93350E" w:rsidR="00ED36D6" w:rsidRPr="00FA3B30" w:rsidRDefault="00ED36D6" w:rsidP="00F0151C">
      <w:pPr>
        <w:spacing w:after="120"/>
        <w:ind w:firstLine="720"/>
        <w:jc w:val="both"/>
      </w:pPr>
      <w:r w:rsidRPr="00FA3B30">
        <w:t xml:space="preserve">Section </w:t>
      </w:r>
      <w:r w:rsidRPr="00FA3B30">
        <w:fldChar w:fldCharType="begin"/>
      </w:r>
      <w:r w:rsidRPr="00FA3B30">
        <w:instrText xml:space="preserve"> REF _Ref504573434 \r \h  \* MERGEFORMAT </w:instrText>
      </w:r>
      <w:r w:rsidRPr="00FA3B30">
        <w:fldChar w:fldCharType="separate"/>
      </w:r>
      <w:r w:rsidR="00A8059E">
        <w:t>15</w:t>
      </w:r>
      <w:r w:rsidRPr="00FA3B30">
        <w:fldChar w:fldCharType="end"/>
      </w:r>
      <w:r w:rsidRPr="00FA3B30">
        <w:t xml:space="preserve"> – </w:t>
      </w:r>
      <w:r w:rsidRPr="00FA3B30">
        <w:fldChar w:fldCharType="begin"/>
      </w:r>
      <w:r w:rsidRPr="00FA3B30">
        <w:instrText xml:space="preserve"> REF _Ref504573434 \h  \* MERGEFORMAT </w:instrText>
      </w:r>
      <w:r w:rsidRPr="00FA3B30">
        <w:fldChar w:fldCharType="separate"/>
      </w:r>
      <w:r w:rsidR="00A8059E" w:rsidRPr="00F873B0">
        <w:t>Improvement Plan</w:t>
      </w:r>
      <w:r w:rsidRPr="00FA3B30">
        <w:fldChar w:fldCharType="end"/>
      </w:r>
    </w:p>
    <w:p w14:paraId="7CD8B57C" w14:textId="0EF4F4A0" w:rsidR="00205CA0" w:rsidRDefault="00DD054E" w:rsidP="00F0151C">
      <w:pPr>
        <w:jc w:val="both"/>
      </w:pPr>
      <w:r>
        <w:t xml:space="preserve">This </w:t>
      </w:r>
      <w:r w:rsidR="009F0DBF">
        <w:t xml:space="preserve">transport </w:t>
      </w:r>
      <w:r>
        <w:t xml:space="preserve">asset management plan is </w:t>
      </w:r>
      <w:r w:rsidR="007A7FCF">
        <w:t xml:space="preserve">part of </w:t>
      </w:r>
      <w:r w:rsidR="00062590">
        <w:t>Council</w:t>
      </w:r>
      <w:r w:rsidR="00317BC3">
        <w:t>’</w:t>
      </w:r>
      <w:r w:rsidR="00062590">
        <w:t>s overall</w:t>
      </w:r>
      <w:r w:rsidR="007A7FCF">
        <w:t xml:space="preserve"> </w:t>
      </w:r>
      <w:r>
        <w:t xml:space="preserve">Asset Management Framework. </w:t>
      </w:r>
      <w:r w:rsidR="00062590">
        <w:t xml:space="preserve">This framework </w:t>
      </w:r>
      <w:r w:rsidR="004E45A9">
        <w:t xml:space="preserve">defines the overall context for the management of </w:t>
      </w:r>
      <w:r w:rsidR="009F0DBF">
        <w:t>community</w:t>
      </w:r>
      <w:r w:rsidR="004E45A9">
        <w:t xml:space="preserve"> assets and </w:t>
      </w:r>
      <w:r w:rsidR="00062590">
        <w:t>ensures that the asset lifecycle activ</w:t>
      </w:r>
      <w:r w:rsidR="00317BC3">
        <w:t>ities link back to the community’s</w:t>
      </w:r>
      <w:r w:rsidR="00062590">
        <w:t xml:space="preserve"> desired level of service as per the </w:t>
      </w:r>
      <w:r w:rsidR="00062590" w:rsidRPr="003B280D">
        <w:rPr>
          <w:i/>
        </w:rPr>
        <w:t>Whittlesea 20</w:t>
      </w:r>
      <w:r w:rsidR="00344715">
        <w:rPr>
          <w:i/>
        </w:rPr>
        <w:t>4</w:t>
      </w:r>
      <w:r w:rsidR="00062590" w:rsidRPr="003B280D">
        <w:rPr>
          <w:i/>
        </w:rPr>
        <w:t>0 Community Strategic Plan</w:t>
      </w:r>
      <w:r w:rsidR="00062590">
        <w:t xml:space="preserve">. The </w:t>
      </w:r>
      <w:r w:rsidR="00353929">
        <w:t>framework</w:t>
      </w:r>
      <w:r w:rsidR="00062590">
        <w:t xml:space="preserve"> is depicted </w:t>
      </w:r>
      <w:r w:rsidR="002556F7">
        <w:t xml:space="preserve">in Figure </w:t>
      </w:r>
      <w:r w:rsidR="002556F7">
        <w:fldChar w:fldCharType="begin"/>
      </w:r>
      <w:r w:rsidR="002556F7">
        <w:instrText xml:space="preserve"> REF _Ref508273988 \w \h  \* MERGEFORMAT </w:instrText>
      </w:r>
      <w:r w:rsidR="002556F7">
        <w:fldChar w:fldCharType="separate"/>
      </w:r>
      <w:r w:rsidR="00A8059E">
        <w:t>2</w:t>
      </w:r>
      <w:r w:rsidR="002556F7">
        <w:fldChar w:fldCharType="end"/>
      </w:r>
      <w:r w:rsidR="002556F7">
        <w:t>.1</w:t>
      </w:r>
      <w:r w:rsidR="00062590">
        <w:t>.</w:t>
      </w:r>
    </w:p>
    <w:p w14:paraId="33F2FB8C" w14:textId="77777777" w:rsidR="007A7FCF" w:rsidRDefault="007A7FCF" w:rsidP="00F0151C">
      <w:pPr>
        <w:spacing w:after="0"/>
        <w:jc w:val="both"/>
      </w:pPr>
    </w:p>
    <w:p w14:paraId="0BA90055" w14:textId="56F3E5BE" w:rsidR="007A7FCF" w:rsidRDefault="00A32CD3" w:rsidP="00F0151C">
      <w:pPr>
        <w:jc w:val="both"/>
      </w:pPr>
      <w:r>
        <w:rPr>
          <w:noProof/>
        </w:rPr>
        <w:lastRenderedPageBreak/>
        <mc:AlternateContent>
          <mc:Choice Requires="wpg">
            <w:drawing>
              <wp:inline distT="0" distB="0" distL="0" distR="0" wp14:anchorId="65C18762" wp14:editId="56C7588D">
                <wp:extent cx="6200775" cy="4829259"/>
                <wp:effectExtent l="57150" t="38100" r="85725" b="104775"/>
                <wp:docPr id="458" name="Group 458"/>
                <wp:cNvGraphicFramePr/>
                <a:graphic xmlns:a="http://schemas.openxmlformats.org/drawingml/2006/main">
                  <a:graphicData uri="http://schemas.microsoft.com/office/word/2010/wordprocessingGroup">
                    <wpg:wgp>
                      <wpg:cNvGrpSpPr/>
                      <wpg:grpSpPr>
                        <a:xfrm>
                          <a:off x="0" y="0"/>
                          <a:ext cx="6200775" cy="4829259"/>
                          <a:chOff x="0" y="0"/>
                          <a:chExt cx="6200775" cy="4829259"/>
                        </a:xfrm>
                      </wpg:grpSpPr>
                      <wps:wsp>
                        <wps:cNvPr id="4" name="Rectangle: Rounded Corners 3">
                          <a:extLst>
                            <a:ext uri="{FF2B5EF4-FFF2-40B4-BE49-F238E27FC236}">
                              <a16:creationId xmlns:a16="http://schemas.microsoft.com/office/drawing/2014/main" id="{A6B0527A-636A-4903-B0A1-EA40059B52D0}"/>
                            </a:ext>
                          </a:extLst>
                        </wps:cNvPr>
                        <wps:cNvSpPr/>
                        <wps:spPr>
                          <a:xfrm>
                            <a:off x="0" y="1257300"/>
                            <a:ext cx="4784575" cy="2264410"/>
                          </a:xfrm>
                          <a:prstGeom prst="roundRect">
                            <a:avLst>
                              <a:gd name="adj" fmla="val 6572"/>
                            </a:avLst>
                          </a:prstGeom>
                          <a:solidFill>
                            <a:srgbClr val="005C97"/>
                          </a:solidFill>
                        </wps:spPr>
                        <wps:style>
                          <a:lnRef idx="1">
                            <a:schemeClr val="accent1"/>
                          </a:lnRef>
                          <a:fillRef idx="2">
                            <a:schemeClr val="accent1"/>
                          </a:fillRef>
                          <a:effectRef idx="1">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1" name="Rectangle: Rounded Corners 5"/>
                        <wps:cNvSpPr/>
                        <wps:spPr>
                          <a:xfrm>
                            <a:off x="3114675" y="1343025"/>
                            <a:ext cx="1514475" cy="752475"/>
                          </a:xfrm>
                          <a:prstGeom prst="roundRect">
                            <a:avLst/>
                          </a:prstGeom>
                          <a:solidFill>
                            <a:srgbClr val="00A3E3"/>
                          </a:solidFill>
                          <a:ln>
                            <a:solidFill>
                              <a:srgbClr val="005C97"/>
                            </a:solidFill>
                          </a:ln>
                        </wps:spPr>
                        <wps:style>
                          <a:lnRef idx="1">
                            <a:schemeClr val="accent1"/>
                          </a:lnRef>
                          <a:fillRef idx="2">
                            <a:schemeClr val="accent1"/>
                          </a:fillRef>
                          <a:effectRef idx="1">
                            <a:schemeClr val="accent1"/>
                          </a:effectRef>
                          <a:fontRef idx="minor">
                            <a:schemeClr val="dk1"/>
                          </a:fontRef>
                        </wps:style>
                        <wps:txbx>
                          <w:txbxContent>
                            <w:p w14:paraId="3D9FEDA6" w14:textId="6BE70C3B" w:rsidR="00F72D89" w:rsidRDefault="00F72D89" w:rsidP="00A32CD3">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Asset Management Strategy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 name="Rectangle: Rounded Corners 7">
                          <a:extLst>
                            <a:ext uri="{FF2B5EF4-FFF2-40B4-BE49-F238E27FC236}">
                              <a16:creationId xmlns:a16="http://schemas.microsoft.com/office/drawing/2014/main" id="{A5819534-F51B-4937-8AB2-6538A26B4AFE}"/>
                            </a:ext>
                          </a:extLst>
                        </wps:cNvPr>
                        <wps:cNvSpPr/>
                        <wps:spPr>
                          <a:xfrm>
                            <a:off x="1590675" y="0"/>
                            <a:ext cx="1514475" cy="752475"/>
                          </a:xfrm>
                          <a:prstGeom prst="roundRect">
                            <a:avLst/>
                          </a:prstGeom>
                          <a:solidFill>
                            <a:srgbClr val="00A3E3"/>
                          </a:solidFill>
                          <a:ln>
                            <a:solidFill>
                              <a:srgbClr val="005C97"/>
                            </a:solidFill>
                          </a:ln>
                        </wps:spPr>
                        <wps:style>
                          <a:lnRef idx="1">
                            <a:schemeClr val="accent1"/>
                          </a:lnRef>
                          <a:fillRef idx="2">
                            <a:schemeClr val="accent1"/>
                          </a:fillRef>
                          <a:effectRef idx="1">
                            <a:schemeClr val="accent1"/>
                          </a:effectRef>
                          <a:fontRef idx="minor">
                            <a:schemeClr val="dk1"/>
                          </a:fontRef>
                        </wps:style>
                        <wps:txbx>
                          <w:txbxContent>
                            <w:p w14:paraId="3B6CD5FE" w14:textId="77777777" w:rsidR="00F72D89" w:rsidRDefault="00F72D89" w:rsidP="00A32CD3">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 xml:space="preserve">Whittlesea 2040 </w:t>
                              </w:r>
                              <w:r>
                                <w:rPr>
                                  <w:rFonts w:asciiTheme="minorHAnsi" w:eastAsia="Calibri"/>
                                  <w:b/>
                                  <w:bCs/>
                                  <w:color w:val="FFFFFF" w:themeColor="background1"/>
                                  <w:kern w:val="24"/>
                                  <w:lang w:val="en-US"/>
                                </w:rPr>
                                <w:br/>
                                <w:t>(10+ year focus)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2" name="Rectangle: Rounded Corners 8"/>
                        <wps:cNvSpPr/>
                        <wps:spPr>
                          <a:xfrm>
                            <a:off x="133350" y="1323975"/>
                            <a:ext cx="1514475" cy="752475"/>
                          </a:xfrm>
                          <a:prstGeom prst="roundRect">
                            <a:avLst/>
                          </a:prstGeom>
                          <a:solidFill>
                            <a:srgbClr val="00A3E3"/>
                          </a:solidFill>
                          <a:ln>
                            <a:solidFill>
                              <a:srgbClr val="005C97"/>
                            </a:solidFill>
                          </a:ln>
                        </wps:spPr>
                        <wps:style>
                          <a:lnRef idx="1">
                            <a:schemeClr val="accent1"/>
                          </a:lnRef>
                          <a:fillRef idx="2">
                            <a:schemeClr val="accent1"/>
                          </a:fillRef>
                          <a:effectRef idx="1">
                            <a:schemeClr val="accent1"/>
                          </a:effectRef>
                          <a:fontRef idx="minor">
                            <a:schemeClr val="dk1"/>
                          </a:fontRef>
                        </wps:style>
                        <wps:txbx>
                          <w:txbxContent>
                            <w:p w14:paraId="595A3F33" w14:textId="7F2085A9" w:rsidR="00F72D89" w:rsidRDefault="00F72D89" w:rsidP="00A32CD3">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Community Plan</w:t>
                              </w:r>
                              <w:r>
                                <w:rPr>
                                  <w:rFonts w:asciiTheme="minorHAnsi" w:eastAsia="Calibri"/>
                                  <w:b/>
                                  <w:bCs/>
                                  <w:color w:val="FFFFFF" w:themeColor="background1"/>
                                  <w:kern w:val="24"/>
                                  <w:lang w:val="en-US"/>
                                </w:rPr>
                                <w:br/>
                                <w:t>(4 year focus)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3" name="Rectangle: Rounded Corners 9"/>
                        <wps:cNvSpPr/>
                        <wps:spPr>
                          <a:xfrm>
                            <a:off x="133350" y="2628900"/>
                            <a:ext cx="1514475" cy="752475"/>
                          </a:xfrm>
                          <a:prstGeom prst="roundRect">
                            <a:avLst/>
                          </a:prstGeom>
                          <a:solidFill>
                            <a:srgbClr val="00A3E3"/>
                          </a:solidFill>
                          <a:ln>
                            <a:solidFill>
                              <a:srgbClr val="005C97"/>
                            </a:solidFill>
                          </a:ln>
                        </wps:spPr>
                        <wps:style>
                          <a:lnRef idx="1">
                            <a:schemeClr val="accent1"/>
                          </a:lnRef>
                          <a:fillRef idx="2">
                            <a:schemeClr val="accent1"/>
                          </a:fillRef>
                          <a:effectRef idx="1">
                            <a:schemeClr val="accent1"/>
                          </a:effectRef>
                          <a:fontRef idx="minor">
                            <a:schemeClr val="dk1"/>
                          </a:fontRef>
                        </wps:style>
                        <wps:txbx>
                          <w:txbxContent>
                            <w:p w14:paraId="76375DC4" w14:textId="77777777" w:rsidR="00F72D89" w:rsidRDefault="00F72D89" w:rsidP="00A32CD3">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 xml:space="preserve">Operational Plan </w:t>
                              </w:r>
                              <w:r>
                                <w:rPr>
                                  <w:rFonts w:asciiTheme="minorHAnsi" w:eastAsia="Calibri"/>
                                  <w:b/>
                                  <w:bCs/>
                                  <w:color w:val="FFFFFF" w:themeColor="background1"/>
                                  <w:kern w:val="24"/>
                                  <w:lang w:val="en-US"/>
                                </w:rPr>
                                <w:br/>
                                <w:t>(1 year focus)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48" name="Text Box 2"/>
                        <wps:cNvSpPr txBox="1">
                          <a:spLocks noChangeArrowheads="1"/>
                        </wps:cNvSpPr>
                        <wps:spPr bwMode="auto">
                          <a:xfrm>
                            <a:off x="2066925" y="1752600"/>
                            <a:ext cx="695325" cy="276225"/>
                          </a:xfrm>
                          <a:prstGeom prst="rect">
                            <a:avLst/>
                          </a:prstGeom>
                          <a:solidFill>
                            <a:srgbClr val="FFFFFF"/>
                          </a:solidFill>
                          <a:ln w="9525">
                            <a:solidFill>
                              <a:srgbClr val="000000"/>
                            </a:solidFill>
                            <a:miter lim="800000"/>
                            <a:headEnd/>
                            <a:tailEnd/>
                          </a:ln>
                        </wps:spPr>
                        <wps:txbx>
                          <w:txbxContent>
                            <w:p w14:paraId="45152B07" w14:textId="77777777" w:rsidR="00F72D89" w:rsidRDefault="00F72D89" w:rsidP="00A32CD3">
                              <w:pPr>
                                <w:spacing w:after="200" w:line="276" w:lineRule="auto"/>
                                <w:rPr>
                                  <w:rFonts w:asciiTheme="minorHAnsi" w:eastAsia="Calibri"/>
                                  <w:color w:val="000000" w:themeColor="text1"/>
                                  <w:kern w:val="24"/>
                                  <w:sz w:val="22"/>
                                  <w:szCs w:val="22"/>
                                  <w:lang w:val="en-US"/>
                                </w:rPr>
                              </w:pPr>
                              <w:r>
                                <w:rPr>
                                  <w:rFonts w:asciiTheme="minorHAnsi" w:eastAsia="Calibri"/>
                                  <w:color w:val="000000" w:themeColor="text1"/>
                                  <w:kern w:val="24"/>
                                  <w:sz w:val="22"/>
                                  <w:szCs w:val="22"/>
                                  <w:lang w:val="en-US"/>
                                </w:rPr>
                                <w:t>Informs</w:t>
                              </w:r>
                            </w:p>
                          </w:txbxContent>
                        </wps:txbx>
                        <wps:bodyPr rot="0" vert="horz" wrap="square" lIns="91440" tIns="45720" rIns="91440" bIns="45720" anchor="t" anchorCtr="0">
                          <a:noAutofit/>
                        </wps:bodyPr>
                      </wps:wsp>
                      <wps:wsp>
                        <wps:cNvPr id="449" name="Text Box 2"/>
                        <wps:cNvSpPr txBox="1">
                          <a:spLocks noChangeArrowheads="1"/>
                        </wps:cNvSpPr>
                        <wps:spPr bwMode="auto">
                          <a:xfrm>
                            <a:off x="2066925" y="2609850"/>
                            <a:ext cx="695325" cy="276225"/>
                          </a:xfrm>
                          <a:prstGeom prst="rect">
                            <a:avLst/>
                          </a:prstGeom>
                          <a:solidFill>
                            <a:srgbClr val="FFFFFF"/>
                          </a:solidFill>
                          <a:ln w="9525">
                            <a:solidFill>
                              <a:srgbClr val="000000"/>
                            </a:solidFill>
                            <a:miter lim="800000"/>
                            <a:headEnd/>
                            <a:tailEnd/>
                          </a:ln>
                        </wps:spPr>
                        <wps:txbx>
                          <w:txbxContent>
                            <w:p w14:paraId="58208B13" w14:textId="77777777" w:rsidR="00F72D89" w:rsidRDefault="00F72D89" w:rsidP="00A32CD3">
                              <w:pPr>
                                <w:spacing w:after="200" w:line="276" w:lineRule="auto"/>
                                <w:rPr>
                                  <w:rFonts w:asciiTheme="minorHAnsi" w:eastAsia="Calibri"/>
                                  <w:color w:val="000000" w:themeColor="text1"/>
                                  <w:kern w:val="24"/>
                                  <w:sz w:val="22"/>
                                  <w:szCs w:val="22"/>
                                  <w:lang w:val="en-US"/>
                                </w:rPr>
                              </w:pPr>
                              <w:r>
                                <w:rPr>
                                  <w:rFonts w:asciiTheme="minorHAnsi" w:eastAsia="Calibri"/>
                                  <w:color w:val="000000" w:themeColor="text1"/>
                                  <w:kern w:val="24"/>
                                  <w:sz w:val="22"/>
                                  <w:szCs w:val="22"/>
                                  <w:lang w:val="en-US"/>
                                </w:rPr>
                                <w:t>Informs</w:t>
                              </w:r>
                            </w:p>
                          </w:txbxContent>
                        </wps:txbx>
                        <wps:bodyPr rot="0" vert="horz" wrap="square" lIns="91440" tIns="45720" rIns="91440" bIns="45720" anchor="t" anchorCtr="0">
                          <a:noAutofit/>
                        </wps:bodyPr>
                      </wps:wsp>
                      <wps:wsp>
                        <wps:cNvPr id="23" name="Rectangle: Rounded Corners 22">
                          <a:extLst>
                            <a:ext uri="{FF2B5EF4-FFF2-40B4-BE49-F238E27FC236}">
                              <a16:creationId xmlns:a16="http://schemas.microsoft.com/office/drawing/2014/main" id="{F88C9580-0F66-44E7-8509-A22D8F6B248B}"/>
                            </a:ext>
                          </a:extLst>
                        </wps:cNvPr>
                        <wps:cNvSpPr/>
                        <wps:spPr>
                          <a:xfrm>
                            <a:off x="3124200" y="3971925"/>
                            <a:ext cx="1514475" cy="55245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73844871" w14:textId="77777777" w:rsidR="00F72D89" w:rsidRDefault="00F72D89" w:rsidP="00A32CD3">
                              <w:pPr>
                                <w:spacing w:after="200" w:line="276" w:lineRule="auto"/>
                                <w:jc w:val="center"/>
                                <w:rPr>
                                  <w:rFonts w:asciiTheme="minorHAnsi" w:eastAsia="Calibri"/>
                                  <w:color w:val="000000" w:themeColor="dark1"/>
                                  <w:kern w:val="24"/>
                                  <w:lang w:val="en-US"/>
                                </w:rPr>
                              </w:pPr>
                              <w:r>
                                <w:rPr>
                                  <w:rFonts w:asciiTheme="minorHAnsi" w:eastAsia="Calibri"/>
                                  <w:color w:val="000000" w:themeColor="dark1"/>
                                  <w:kern w:val="24"/>
                                  <w:lang w:val="en-US"/>
                                </w:rPr>
                                <w:t>Asset Management System/Database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6" name="Rectangle: Rounded Corners 25">
                          <a:extLst>
                            <a:ext uri="{FF2B5EF4-FFF2-40B4-BE49-F238E27FC236}">
                              <a16:creationId xmlns:a16="http://schemas.microsoft.com/office/drawing/2014/main" id="{09F772CD-5495-4179-AEFA-341798A14240}"/>
                            </a:ext>
                          </a:extLst>
                        </wps:cNvPr>
                        <wps:cNvSpPr/>
                        <wps:spPr>
                          <a:xfrm>
                            <a:off x="5191125" y="4000500"/>
                            <a:ext cx="1009650" cy="55245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34DC1083" w14:textId="77777777" w:rsidR="00F72D89" w:rsidRDefault="00F72D89" w:rsidP="00A32CD3">
                              <w:pPr>
                                <w:spacing w:after="200" w:line="276" w:lineRule="auto"/>
                                <w:jc w:val="center"/>
                                <w:rPr>
                                  <w:rFonts w:asciiTheme="minorHAnsi" w:eastAsia="Calibri"/>
                                  <w:color w:val="000000" w:themeColor="dark1"/>
                                  <w:kern w:val="24"/>
                                  <w:lang w:val="en-US"/>
                                </w:rPr>
                              </w:pPr>
                              <w:r>
                                <w:rPr>
                                  <w:rFonts w:asciiTheme="minorHAnsi" w:eastAsia="Calibri"/>
                                  <w:color w:val="000000" w:themeColor="dark1"/>
                                  <w:kern w:val="24"/>
                                  <w:lang w:val="en-US"/>
                                </w:rPr>
                                <w:t>Asset Inspections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 name="Rectangle: Rounded Corners 26">
                          <a:extLst>
                            <a:ext uri="{FF2B5EF4-FFF2-40B4-BE49-F238E27FC236}">
                              <a16:creationId xmlns:a16="http://schemas.microsoft.com/office/drawing/2014/main" id="{96C48990-CB8D-4566-A1D3-E3A832971BF9}"/>
                            </a:ext>
                          </a:extLst>
                        </wps:cNvPr>
                        <wps:cNvSpPr/>
                        <wps:spPr>
                          <a:xfrm>
                            <a:off x="123825" y="3943350"/>
                            <a:ext cx="1514475" cy="885909"/>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797235FF" w14:textId="77777777" w:rsidR="00F72D89" w:rsidRDefault="00F72D89" w:rsidP="00A32CD3">
                              <w:pPr>
                                <w:spacing w:after="200" w:line="276" w:lineRule="auto"/>
                                <w:jc w:val="center"/>
                                <w:rPr>
                                  <w:rFonts w:asciiTheme="minorHAnsi" w:eastAsia="Calibri"/>
                                  <w:color w:val="000000" w:themeColor="dark1"/>
                                  <w:kern w:val="24"/>
                                  <w:lang w:val="en-US"/>
                                </w:rPr>
                              </w:pPr>
                              <w:r>
                                <w:rPr>
                                  <w:rFonts w:asciiTheme="minorHAnsi" w:eastAsia="Calibri"/>
                                  <w:color w:val="000000" w:themeColor="dark1"/>
                                  <w:kern w:val="24"/>
                                  <w:lang w:val="en-US"/>
                                </w:rPr>
                                <w:t>Annual Report</w:t>
                              </w:r>
                              <w:r>
                                <w:rPr>
                                  <w:rFonts w:asciiTheme="minorHAnsi" w:eastAsia="Calibri"/>
                                  <w:color w:val="000000" w:themeColor="dark1"/>
                                  <w:kern w:val="24"/>
                                  <w:lang w:val="en-US"/>
                                </w:rPr>
                                <w:br/>
                                <w:t>Planning Reports</w:t>
                              </w:r>
                              <w:r>
                                <w:rPr>
                                  <w:rFonts w:asciiTheme="minorHAnsi" w:eastAsia="Calibri"/>
                                  <w:color w:val="000000" w:themeColor="dark1"/>
                                  <w:kern w:val="24"/>
                                  <w:lang w:val="en-US"/>
                                </w:rPr>
                                <w:br/>
                                <w:t>Asset Revaluation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 name="Text Box 2">
                          <a:extLst>
                            <a:ext uri="{FF2B5EF4-FFF2-40B4-BE49-F238E27FC236}">
                              <a16:creationId xmlns:a16="http://schemas.microsoft.com/office/drawing/2014/main" id="{32B76318-75C2-4F91-BFB2-35A559667770}"/>
                            </a:ext>
                          </a:extLst>
                        </wps:cNvPr>
                        <wps:cNvSpPr txBox="1">
                          <a:spLocks noChangeArrowheads="1"/>
                        </wps:cNvSpPr>
                        <wps:spPr bwMode="auto">
                          <a:xfrm>
                            <a:off x="1701800" y="3238444"/>
                            <a:ext cx="1403350" cy="295331"/>
                          </a:xfrm>
                          <a:prstGeom prst="rect">
                            <a:avLst/>
                          </a:prstGeom>
                          <a:noFill/>
                          <a:ln w="9525">
                            <a:noFill/>
                            <a:miter lim="800000"/>
                            <a:headEnd/>
                            <a:tailEnd/>
                          </a:ln>
                        </wps:spPr>
                        <wps:txbx>
                          <w:txbxContent>
                            <w:p w14:paraId="2D8E719F" w14:textId="77777777" w:rsidR="00F72D89" w:rsidRDefault="00F72D89" w:rsidP="00A32CD3">
                              <w:pPr>
                                <w:spacing w:after="200" w:line="276" w:lineRule="auto"/>
                                <w:rPr>
                                  <w:rFonts w:asciiTheme="minorHAnsi" w:eastAsia="Calibri"/>
                                  <w:b/>
                                  <w:bCs/>
                                  <w:color w:val="FFFFFF" w:themeColor="background1"/>
                                  <w:kern w:val="24"/>
                                  <w:sz w:val="22"/>
                                  <w:szCs w:val="22"/>
                                  <w:lang w:val="en-US"/>
                                </w:rPr>
                              </w:pPr>
                              <w:r>
                                <w:rPr>
                                  <w:rFonts w:asciiTheme="minorHAnsi" w:eastAsia="Calibri"/>
                                  <w:b/>
                                  <w:bCs/>
                                  <w:color w:val="FFFFFF" w:themeColor="background1"/>
                                  <w:kern w:val="24"/>
                                  <w:sz w:val="22"/>
                                  <w:szCs w:val="22"/>
                                  <w:lang w:val="en-US"/>
                                </w:rPr>
                                <w:t>Resourcing Strategy</w:t>
                              </w:r>
                            </w:p>
                          </w:txbxContent>
                        </wps:txbx>
                        <wps:bodyPr rot="0" vert="horz" wrap="square" lIns="91440" tIns="45720" rIns="91440" bIns="45720" anchor="t" anchorCtr="0">
                          <a:noAutofit/>
                        </wps:bodyPr>
                      </wps:wsp>
                      <wps:wsp>
                        <wps:cNvPr id="32" name="Rectangle: Rounded Corners 31">
                          <a:extLst>
                            <a:ext uri="{FF2B5EF4-FFF2-40B4-BE49-F238E27FC236}">
                              <a16:creationId xmlns:a16="http://schemas.microsoft.com/office/drawing/2014/main" id="{0AE58A03-B683-48BE-BF04-BE28E51D91EF}"/>
                            </a:ext>
                          </a:extLst>
                        </wps:cNvPr>
                        <wps:cNvSpPr/>
                        <wps:spPr>
                          <a:xfrm>
                            <a:off x="5172075" y="2752725"/>
                            <a:ext cx="1009650" cy="765175"/>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4CA9AF83" w14:textId="77777777" w:rsidR="00F72D89" w:rsidRDefault="00F72D89" w:rsidP="00A32CD3">
                              <w:pPr>
                                <w:spacing w:after="200" w:line="276" w:lineRule="auto"/>
                                <w:jc w:val="center"/>
                                <w:rPr>
                                  <w:rFonts w:asciiTheme="minorHAnsi" w:eastAsia="Calibri"/>
                                  <w:color w:val="000000" w:themeColor="dark1"/>
                                  <w:kern w:val="24"/>
                                  <w:lang w:val="en-US"/>
                                </w:rPr>
                              </w:pPr>
                              <w:r>
                                <w:rPr>
                                  <w:rFonts w:asciiTheme="minorHAnsi" w:eastAsia="Calibri"/>
                                  <w:color w:val="000000" w:themeColor="dark1"/>
                                  <w:kern w:val="24"/>
                                  <w:lang w:val="en-US"/>
                                </w:rPr>
                                <w:t>Strategic Plans/ Documents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450" name="Group 42"/>
                        <wpg:cNvGrpSpPr/>
                        <wpg:grpSpPr>
                          <a:xfrm>
                            <a:off x="1828800" y="752475"/>
                            <a:ext cx="2052003" cy="3506153"/>
                            <a:chOff x="1829424" y="752475"/>
                            <a:chExt cx="2052003" cy="3506153"/>
                          </a:xfrm>
                        </wpg:grpSpPr>
                        <wps:wsp>
                          <wps:cNvPr id="451" name="Straight Arrow Connector 451"/>
                          <wps:cNvCnPr/>
                          <wps:spPr>
                            <a:xfrm flipH="1">
                              <a:off x="1829424" y="1696403"/>
                              <a:ext cx="1057275" cy="0"/>
                            </a:xfrm>
                            <a:prstGeom prst="straightConnector1">
                              <a:avLst/>
                            </a:prstGeom>
                            <a:ln w="22225">
                              <a:prstDash val="dash"/>
                              <a:tailEnd type="arrow"/>
                            </a:ln>
                          </wps:spPr>
                          <wps:style>
                            <a:lnRef idx="2">
                              <a:schemeClr val="accent2"/>
                            </a:lnRef>
                            <a:fillRef idx="0">
                              <a:schemeClr val="accent2"/>
                            </a:fillRef>
                            <a:effectRef idx="1">
                              <a:schemeClr val="accent2"/>
                            </a:effectRef>
                            <a:fontRef idx="minor">
                              <a:schemeClr val="tx1"/>
                            </a:fontRef>
                          </wps:style>
                          <wps:bodyPr/>
                        </wps:wsp>
                        <wps:wsp>
                          <wps:cNvPr id="452" name="Straight Arrow Connector 452"/>
                          <wps:cNvCnPr/>
                          <wps:spPr>
                            <a:xfrm flipH="1">
                              <a:off x="1829424" y="2991803"/>
                              <a:ext cx="1057275" cy="0"/>
                            </a:xfrm>
                            <a:prstGeom prst="straightConnector1">
                              <a:avLst/>
                            </a:prstGeom>
                            <a:ln w="22225">
                              <a:prstDash val="dash"/>
                              <a:tailEnd type="arrow"/>
                            </a:ln>
                          </wps:spPr>
                          <wps:style>
                            <a:lnRef idx="2">
                              <a:schemeClr val="accent2"/>
                            </a:lnRef>
                            <a:fillRef idx="0">
                              <a:schemeClr val="accent2"/>
                            </a:fillRef>
                            <a:effectRef idx="1">
                              <a:schemeClr val="accent2"/>
                            </a:effectRef>
                            <a:fontRef idx="minor">
                              <a:schemeClr val="tx1"/>
                            </a:fontRef>
                          </wps:style>
                          <wps:bodyPr/>
                        </wps:wsp>
                        <wps:wsp>
                          <wps:cNvPr id="454" name="Straight Arrow Connector 454"/>
                          <wps:cNvCnPr/>
                          <wps:spPr>
                            <a:xfrm flipH="1">
                              <a:off x="1877049" y="2191703"/>
                              <a:ext cx="1066165" cy="504825"/>
                            </a:xfrm>
                            <a:prstGeom prst="straightConnector1">
                              <a:avLst/>
                            </a:prstGeom>
                            <a:ln w="22225">
                              <a:prstDash val="dash"/>
                              <a:tailEnd type="arrow"/>
                            </a:ln>
                          </wps:spPr>
                          <wps:style>
                            <a:lnRef idx="2">
                              <a:schemeClr val="accent2"/>
                            </a:lnRef>
                            <a:fillRef idx="0">
                              <a:schemeClr val="accent2"/>
                            </a:fillRef>
                            <a:effectRef idx="1">
                              <a:schemeClr val="accent2"/>
                            </a:effectRef>
                            <a:fontRef idx="minor">
                              <a:schemeClr val="tx1"/>
                            </a:fontRef>
                          </wps:style>
                          <wps:bodyPr/>
                        </wps:wsp>
                        <wps:wsp>
                          <wps:cNvPr id="455" name="Straight Arrow Connector 455"/>
                          <wps:cNvCnPr/>
                          <wps:spPr>
                            <a:xfrm flipH="1">
                              <a:off x="1829424" y="4258628"/>
                              <a:ext cx="1057275" cy="0"/>
                            </a:xfrm>
                            <a:prstGeom prst="straightConnector1">
                              <a:avLst/>
                            </a:prstGeom>
                            <a:ln w="22225">
                              <a:prstDash val="dash"/>
                              <a:tailEnd type="arrow"/>
                            </a:ln>
                          </wps:spPr>
                          <wps:style>
                            <a:lnRef idx="2">
                              <a:schemeClr val="accent2"/>
                            </a:lnRef>
                            <a:fillRef idx="0">
                              <a:schemeClr val="accent2"/>
                            </a:fillRef>
                            <a:effectRef idx="1">
                              <a:schemeClr val="accent2"/>
                            </a:effectRef>
                            <a:fontRef idx="minor">
                              <a:schemeClr val="tx1"/>
                            </a:fontRef>
                          </wps:style>
                          <wps:bodyPr/>
                        </wps:wsp>
                        <wps:wsp>
                          <wps:cNvPr id="456" name="Straight Arrow Connector 456"/>
                          <wps:cNvCnPr>
                            <a:cxnSpLocks/>
                          </wps:cNvCnPr>
                          <wps:spPr>
                            <a:xfrm>
                              <a:off x="2357417" y="752475"/>
                              <a:ext cx="1524010" cy="591503"/>
                            </a:xfrm>
                            <a:prstGeom prst="straightConnector1">
                              <a:avLst/>
                            </a:prstGeom>
                            <a:ln w="22225">
                              <a:prstDash val="dash"/>
                              <a:tailEnd type="arrow"/>
                            </a:ln>
                          </wps:spPr>
                          <wps:style>
                            <a:lnRef idx="2">
                              <a:schemeClr val="accent2"/>
                            </a:lnRef>
                            <a:fillRef idx="0">
                              <a:schemeClr val="accent2"/>
                            </a:fillRef>
                            <a:effectRef idx="1">
                              <a:schemeClr val="accent2"/>
                            </a:effectRef>
                            <a:fontRef idx="minor">
                              <a:schemeClr val="tx1"/>
                            </a:fontRef>
                          </wps:style>
                          <wps:bodyPr/>
                        </wps:wsp>
                      </wpg:grpSp>
                      <wps:wsp>
                        <wps:cNvPr id="34" name="Rectangle: Rounded Corners 33">
                          <a:extLst>
                            <a:ext uri="{FF2B5EF4-FFF2-40B4-BE49-F238E27FC236}">
                              <a16:creationId xmlns:a16="http://schemas.microsoft.com/office/drawing/2014/main" id="{2F0A2996-B78B-4011-A213-7586EE38C224}"/>
                            </a:ext>
                          </a:extLst>
                        </wps:cNvPr>
                        <wps:cNvSpPr/>
                        <wps:spPr>
                          <a:xfrm>
                            <a:off x="3267075" y="2524125"/>
                            <a:ext cx="1514475" cy="752475"/>
                          </a:xfrm>
                          <a:prstGeom prst="roundRect">
                            <a:avLst/>
                          </a:prstGeom>
                          <a:solidFill>
                            <a:srgbClr val="00A3E3"/>
                          </a:solidFill>
                          <a:ln>
                            <a:solidFill>
                              <a:srgbClr val="005C97"/>
                            </a:solidFill>
                          </a:ln>
                        </wps:spPr>
                        <wps:style>
                          <a:lnRef idx="1">
                            <a:schemeClr val="accent1"/>
                          </a:lnRef>
                          <a:fillRef idx="2">
                            <a:schemeClr val="accent1"/>
                          </a:fillRef>
                          <a:effectRef idx="1">
                            <a:schemeClr val="accent1"/>
                          </a:effectRef>
                          <a:fontRef idx="minor">
                            <a:schemeClr val="dk1"/>
                          </a:fontRef>
                        </wps:style>
                        <wps:txbx>
                          <w:txbxContent>
                            <w:p w14:paraId="24BF0AC2" w14:textId="77777777" w:rsidR="00F72D89" w:rsidRDefault="00F72D89" w:rsidP="00A32CD3">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Asset Management Plans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5" name="Rectangle: Rounded Corners 34">
                          <a:extLst>
                            <a:ext uri="{FF2B5EF4-FFF2-40B4-BE49-F238E27FC236}">
                              <a16:creationId xmlns:a16="http://schemas.microsoft.com/office/drawing/2014/main" id="{12805A60-B03C-46A7-BA2F-41192D8FCCF6}"/>
                            </a:ext>
                          </a:extLst>
                        </wps:cNvPr>
                        <wps:cNvSpPr/>
                        <wps:spPr>
                          <a:xfrm>
                            <a:off x="3190875" y="2590800"/>
                            <a:ext cx="1514475" cy="752475"/>
                          </a:xfrm>
                          <a:prstGeom prst="roundRect">
                            <a:avLst/>
                          </a:prstGeom>
                          <a:solidFill>
                            <a:srgbClr val="00A3E3"/>
                          </a:solidFill>
                          <a:ln>
                            <a:solidFill>
                              <a:srgbClr val="005C97"/>
                            </a:solidFill>
                          </a:ln>
                        </wps:spPr>
                        <wps:style>
                          <a:lnRef idx="1">
                            <a:schemeClr val="accent1"/>
                          </a:lnRef>
                          <a:fillRef idx="2">
                            <a:schemeClr val="accent1"/>
                          </a:fillRef>
                          <a:effectRef idx="1">
                            <a:schemeClr val="accent1"/>
                          </a:effectRef>
                          <a:fontRef idx="minor">
                            <a:schemeClr val="dk1"/>
                          </a:fontRef>
                        </wps:style>
                        <wps:txbx>
                          <w:txbxContent>
                            <w:p w14:paraId="500C89F8" w14:textId="77777777" w:rsidR="00F72D89" w:rsidRDefault="00F72D89" w:rsidP="00A32CD3">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Asset Management Plans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6" name="Rectangle: Rounded Corners 35">
                          <a:extLst>
                            <a:ext uri="{FF2B5EF4-FFF2-40B4-BE49-F238E27FC236}">
                              <a16:creationId xmlns:a16="http://schemas.microsoft.com/office/drawing/2014/main" id="{1ABF1D83-42EE-4CAA-8C69-612006941E10}"/>
                            </a:ext>
                          </a:extLst>
                        </wps:cNvPr>
                        <wps:cNvSpPr/>
                        <wps:spPr>
                          <a:xfrm>
                            <a:off x="3114675" y="2647950"/>
                            <a:ext cx="1514475" cy="752475"/>
                          </a:xfrm>
                          <a:prstGeom prst="roundRect">
                            <a:avLst/>
                          </a:prstGeom>
                          <a:solidFill>
                            <a:srgbClr val="00A3E3"/>
                          </a:solidFill>
                          <a:ln>
                            <a:solidFill>
                              <a:srgbClr val="005C97"/>
                            </a:solidFill>
                          </a:ln>
                        </wps:spPr>
                        <wps:style>
                          <a:lnRef idx="1">
                            <a:schemeClr val="accent1"/>
                          </a:lnRef>
                          <a:fillRef idx="2">
                            <a:schemeClr val="accent1"/>
                          </a:fillRef>
                          <a:effectRef idx="1">
                            <a:schemeClr val="accent1"/>
                          </a:effectRef>
                          <a:fontRef idx="minor">
                            <a:schemeClr val="dk1"/>
                          </a:fontRef>
                        </wps:style>
                        <wps:txbx>
                          <w:txbxContent>
                            <w:p w14:paraId="0C15D29A" w14:textId="77777777" w:rsidR="00F72D89" w:rsidRDefault="00F72D89" w:rsidP="00A32CD3">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Asset Management Plans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42" name="Group 41">
                          <a:extLst>
                            <a:ext uri="{FF2B5EF4-FFF2-40B4-BE49-F238E27FC236}">
                              <a16:creationId xmlns:a16="http://schemas.microsoft.com/office/drawing/2014/main" id="{C7002C88-7DAA-4E07-AF13-569D8878872A}"/>
                            </a:ext>
                          </a:extLst>
                        </wpg:cNvPr>
                        <wpg:cNvGrpSpPr/>
                        <wpg:grpSpPr>
                          <a:xfrm>
                            <a:off x="885825" y="752475"/>
                            <a:ext cx="4305300" cy="3542983"/>
                            <a:chOff x="886449" y="752475"/>
                            <a:chExt cx="4305300" cy="3542983"/>
                          </a:xfrm>
                        </wpg:grpSpPr>
                        <wps:wsp>
                          <wps:cNvPr id="24" name="Straight Arrow Connector 24">
                            <a:extLst>
                              <a:ext uri="{FF2B5EF4-FFF2-40B4-BE49-F238E27FC236}">
                                <a16:creationId xmlns:a16="http://schemas.microsoft.com/office/drawing/2014/main" id="{92F5F4F7-D4D1-4497-89AA-8D4E9D332B4C}"/>
                              </a:ext>
                            </a:extLst>
                          </wps:cNvPr>
                          <wps:cNvCnPr>
                            <a:cxnSpLocks/>
                          </wps:cNvCnPr>
                          <wps:spPr>
                            <a:xfrm flipH="1">
                              <a:off x="886449" y="752475"/>
                              <a:ext cx="1470968" cy="573088"/>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25" name="Straight Arrow Connector 25">
                            <a:extLst>
                              <a:ext uri="{FF2B5EF4-FFF2-40B4-BE49-F238E27FC236}">
                                <a16:creationId xmlns:a16="http://schemas.microsoft.com/office/drawing/2014/main" id="{399F0CE0-794A-412A-B611-BC13C8D75E82}"/>
                              </a:ext>
                            </a:extLst>
                          </wps:cNvPr>
                          <wps:cNvCnPr/>
                          <wps:spPr>
                            <a:xfrm>
                              <a:off x="886449" y="2077403"/>
                              <a:ext cx="0" cy="542925"/>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28" name="Straight Arrow Connector 28">
                            <a:extLst>
                              <a:ext uri="{FF2B5EF4-FFF2-40B4-BE49-F238E27FC236}">
                                <a16:creationId xmlns:a16="http://schemas.microsoft.com/office/drawing/2014/main" id="{3D230BA7-858A-4FAA-BDBD-A59D1A910CE7}"/>
                              </a:ext>
                            </a:extLst>
                          </wps:cNvPr>
                          <wps:cNvCnPr/>
                          <wps:spPr>
                            <a:xfrm>
                              <a:off x="3848724" y="3420428"/>
                              <a:ext cx="0" cy="542925"/>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29" name="Straight Arrow Connector 29">
                            <a:extLst>
                              <a:ext uri="{FF2B5EF4-FFF2-40B4-BE49-F238E27FC236}">
                                <a16:creationId xmlns:a16="http://schemas.microsoft.com/office/drawing/2014/main" id="{8745332E-B651-42AF-B5A6-D1412828CF41}"/>
                              </a:ext>
                            </a:extLst>
                          </wps:cNvPr>
                          <wps:cNvCnPr/>
                          <wps:spPr>
                            <a:xfrm flipV="1">
                              <a:off x="3953499" y="3422968"/>
                              <a:ext cx="0" cy="539115"/>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30" name="Straight Arrow Connector 30">
                            <a:extLst>
                              <a:ext uri="{FF2B5EF4-FFF2-40B4-BE49-F238E27FC236}">
                                <a16:creationId xmlns:a16="http://schemas.microsoft.com/office/drawing/2014/main" id="{92EB37B1-8593-49EF-932F-4A2A895C26A5}"/>
                              </a:ext>
                            </a:extLst>
                          </wps:cNvPr>
                          <wps:cNvCnPr/>
                          <wps:spPr>
                            <a:xfrm flipV="1">
                              <a:off x="4639299" y="4295458"/>
                              <a:ext cx="552450" cy="0"/>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33" name="Straight Arrow Connector 33">
                            <a:extLst>
                              <a:ext uri="{FF2B5EF4-FFF2-40B4-BE49-F238E27FC236}">
                                <a16:creationId xmlns:a16="http://schemas.microsoft.com/office/drawing/2014/main" id="{808836B9-890C-44DE-B01B-825F6A588447}"/>
                              </a:ext>
                            </a:extLst>
                          </wps:cNvPr>
                          <wps:cNvCnPr/>
                          <wps:spPr>
                            <a:xfrm flipH="1">
                              <a:off x="4639299" y="4213543"/>
                              <a:ext cx="551815" cy="0"/>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37" name="Straight Arrow Connector 37">
                            <a:extLst>
                              <a:ext uri="{FF2B5EF4-FFF2-40B4-BE49-F238E27FC236}">
                                <a16:creationId xmlns:a16="http://schemas.microsoft.com/office/drawing/2014/main" id="{10D13120-6F95-4FEB-A9EF-4EC33CDF2DA7}"/>
                              </a:ext>
                            </a:extLst>
                          </wps:cNvPr>
                          <wps:cNvCnPr/>
                          <wps:spPr>
                            <a:xfrm>
                              <a:off x="895974" y="3391853"/>
                              <a:ext cx="0" cy="542925"/>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38" name="Straight Arrow Connector 38">
                            <a:extLst>
                              <a:ext uri="{FF2B5EF4-FFF2-40B4-BE49-F238E27FC236}">
                                <a16:creationId xmlns:a16="http://schemas.microsoft.com/office/drawing/2014/main" id="{0E541B93-D49E-4841-B1E3-A3357A238344}"/>
                              </a:ext>
                            </a:extLst>
                          </wps:cNvPr>
                          <wps:cNvCnPr/>
                          <wps:spPr>
                            <a:xfrm>
                              <a:off x="3851899" y="2108518"/>
                              <a:ext cx="0" cy="542925"/>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39" name="Straight Arrow Connector 39">
                            <a:extLst>
                              <a:ext uri="{FF2B5EF4-FFF2-40B4-BE49-F238E27FC236}">
                                <a16:creationId xmlns:a16="http://schemas.microsoft.com/office/drawing/2014/main" id="{415CFBCC-C90D-4B27-8249-0FC22D335409}"/>
                              </a:ext>
                            </a:extLst>
                          </wps:cNvPr>
                          <wps:cNvCnPr/>
                          <wps:spPr>
                            <a:xfrm flipV="1">
                              <a:off x="3956674" y="2111058"/>
                              <a:ext cx="0" cy="539115"/>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40" name="Straight Arrow Connector 40">
                            <a:extLst>
                              <a:ext uri="{FF2B5EF4-FFF2-40B4-BE49-F238E27FC236}">
                                <a16:creationId xmlns:a16="http://schemas.microsoft.com/office/drawing/2014/main" id="{5A4750DC-BEB6-4424-9D3E-9677F5F2227F}"/>
                              </a:ext>
                            </a:extLst>
                          </wps:cNvPr>
                          <wps:cNvCnPr/>
                          <wps:spPr>
                            <a:xfrm flipV="1">
                              <a:off x="4639299" y="3083243"/>
                              <a:ext cx="552450" cy="0"/>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s:wsp>
                          <wps:cNvPr id="41" name="Straight Arrow Connector 41">
                            <a:extLst>
                              <a:ext uri="{FF2B5EF4-FFF2-40B4-BE49-F238E27FC236}">
                                <a16:creationId xmlns:a16="http://schemas.microsoft.com/office/drawing/2014/main" id="{2CC41F01-61ED-4622-829E-E16A5CD401D0}"/>
                              </a:ext>
                            </a:extLst>
                          </wps:cNvPr>
                          <wps:cNvCnPr/>
                          <wps:spPr>
                            <a:xfrm flipH="1">
                              <a:off x="4639299" y="3001328"/>
                              <a:ext cx="551815" cy="0"/>
                            </a:xfrm>
                            <a:prstGeom prst="straightConnector1">
                              <a:avLst/>
                            </a:prstGeom>
                            <a:ln w="22225">
                              <a:tailEnd type="arrow"/>
                            </a:ln>
                          </wps:spPr>
                          <wps:style>
                            <a:lnRef idx="2">
                              <a:schemeClr val="accent2"/>
                            </a:lnRef>
                            <a:fillRef idx="0">
                              <a:schemeClr val="accent2"/>
                            </a:fillRef>
                            <a:effectRef idx="1">
                              <a:schemeClr val="accent2"/>
                            </a:effectRef>
                            <a:fontRef idx="minor">
                              <a:schemeClr val="tx1"/>
                            </a:fontRef>
                          </wps:style>
                          <wps:bodyPr/>
                        </wps:wsp>
                      </wpg:grpSp>
                      <wps:wsp>
                        <wps:cNvPr id="457" name="Text Box 2"/>
                        <wps:cNvSpPr txBox="1">
                          <a:spLocks noChangeArrowheads="1"/>
                        </wps:cNvSpPr>
                        <wps:spPr bwMode="auto">
                          <a:xfrm>
                            <a:off x="504825" y="3476625"/>
                            <a:ext cx="695325" cy="276225"/>
                          </a:xfrm>
                          <a:prstGeom prst="rect">
                            <a:avLst/>
                          </a:prstGeom>
                          <a:solidFill>
                            <a:srgbClr val="FFFFFF"/>
                          </a:solidFill>
                          <a:ln w="9525">
                            <a:solidFill>
                              <a:srgbClr val="000000"/>
                            </a:solidFill>
                            <a:miter lim="800000"/>
                            <a:headEnd/>
                            <a:tailEnd/>
                          </a:ln>
                        </wps:spPr>
                        <wps:txbx>
                          <w:txbxContent>
                            <w:p w14:paraId="3C3D19D0" w14:textId="77777777" w:rsidR="00F72D89" w:rsidRDefault="00F72D89" w:rsidP="00A32CD3">
                              <w:pPr>
                                <w:spacing w:after="200" w:line="276" w:lineRule="auto"/>
                                <w:rPr>
                                  <w:rFonts w:asciiTheme="minorHAnsi" w:eastAsia="Calibri"/>
                                  <w:color w:val="000000" w:themeColor="text1"/>
                                  <w:kern w:val="24"/>
                                  <w:sz w:val="22"/>
                                  <w:szCs w:val="22"/>
                                  <w:lang w:val="en-US"/>
                                </w:rPr>
                              </w:pPr>
                              <w:r>
                                <w:rPr>
                                  <w:rFonts w:asciiTheme="minorHAnsi" w:eastAsia="Calibri"/>
                                  <w:color w:val="000000" w:themeColor="text1"/>
                                  <w:kern w:val="24"/>
                                  <w:sz w:val="22"/>
                                  <w:szCs w:val="22"/>
                                  <w:lang w:val="en-US"/>
                                </w:rPr>
                                <w:t>All Plans</w:t>
                              </w:r>
                            </w:p>
                          </w:txbxContent>
                        </wps:txbx>
                        <wps:bodyPr rot="0" vert="horz" wrap="square" lIns="91440" tIns="45720" rIns="91440" bIns="45720" anchor="t" anchorCtr="0">
                          <a:noAutofit/>
                        </wps:bodyPr>
                      </wps:wsp>
                      <wps:wsp>
                        <wps:cNvPr id="2" name="Text Box 2">
                          <a:extLst>
                            <a:ext uri="{FF2B5EF4-FFF2-40B4-BE49-F238E27FC236}">
                              <a16:creationId xmlns:a16="http://schemas.microsoft.com/office/drawing/2014/main" id="{0050D611-95B0-4D6A-9F63-7EAB76E5E4AA}"/>
                            </a:ext>
                          </a:extLst>
                        </wps:cNvPr>
                        <wps:cNvSpPr txBox="1">
                          <a:spLocks noChangeArrowheads="1"/>
                        </wps:cNvSpPr>
                        <wps:spPr bwMode="auto">
                          <a:xfrm>
                            <a:off x="2781300" y="828675"/>
                            <a:ext cx="584200" cy="276225"/>
                          </a:xfrm>
                          <a:prstGeom prst="rect">
                            <a:avLst/>
                          </a:prstGeom>
                          <a:solidFill>
                            <a:srgbClr val="FFFFFF"/>
                          </a:solidFill>
                          <a:ln w="9525">
                            <a:solidFill>
                              <a:srgbClr val="000000"/>
                            </a:solidFill>
                            <a:miter lim="800000"/>
                            <a:headEnd/>
                            <a:tailEnd/>
                          </a:ln>
                        </wps:spPr>
                        <wps:txbx>
                          <w:txbxContent>
                            <w:p w14:paraId="0F141F6D" w14:textId="77777777" w:rsidR="00F72D89" w:rsidRDefault="00F72D89" w:rsidP="00A32CD3">
                              <w:pPr>
                                <w:spacing w:after="200" w:line="276" w:lineRule="auto"/>
                                <w:rPr>
                                  <w:rFonts w:asciiTheme="minorHAnsi" w:eastAsia="Calibri"/>
                                  <w:color w:val="000000" w:themeColor="text1"/>
                                  <w:kern w:val="24"/>
                                  <w:sz w:val="22"/>
                                  <w:szCs w:val="22"/>
                                </w:rPr>
                              </w:pPr>
                              <w:r>
                                <w:rPr>
                                  <w:rFonts w:asciiTheme="minorHAnsi" w:eastAsia="Calibri"/>
                                  <w:color w:val="000000" w:themeColor="text1"/>
                                  <w:kern w:val="24"/>
                                  <w:sz w:val="22"/>
                                  <w:szCs w:val="22"/>
                                </w:rPr>
                                <w:t>Drives</w:t>
                              </w:r>
                            </w:p>
                          </w:txbxContent>
                        </wps:txbx>
                        <wps:bodyPr rot="0" vert="horz" wrap="square" lIns="91440" tIns="45720" rIns="91440" bIns="45720" anchor="t" anchorCtr="0">
                          <a:noAutofit/>
                        </wps:bodyPr>
                      </wps:wsp>
                    </wpg:wgp>
                  </a:graphicData>
                </a:graphic>
              </wp:inline>
            </w:drawing>
          </mc:Choice>
          <mc:Fallback>
            <w:pict>
              <v:group w14:anchorId="65C18762" id="Group 458" o:spid="_x0000_s1026" style="width:488.25pt;height:380.25pt;mso-position-horizontal-relative:char;mso-position-vertical-relative:line" coordsize="62007,48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">
                <v:roundrect id="Rectangle: Rounded Corners 3" o:spid="_x0000_s1027" style="position:absolute;top:12573;width:47845;height:22644;visibility:visible;mso-wrap-style:square;v-text-anchor:middle" arcsize="430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" fillcolor="#005c97" strokecolor="#4579b8 [3044]">
                  <v:shadow on="t" color="black" opacity="24903f" origin=",.5" offset="0,.55556mm"/>
                </v:roundrect>
                <v:roundrect id="Rectangle: Rounded Corners 5" o:spid="_x0000_s1028" style="position:absolute;left:31146;top:13430;width:15145;height:752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" fillcolor="#00a3e3" strokecolor="#005c97">
                  <v:shadow on="t" color="black" opacity="24903f" origin=",.5" offset="0,.55556mm"/>
                  <v:textbox>
                    <w:txbxContent>
                      <w:p w14:paraId="3D9FEDA6" w14:textId="6BE70C3B" w:rsidR="00F72D89" w:rsidRDefault="00F72D89" w:rsidP="00A32CD3">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Asset Management Strategy</w:t>
                        </w:r>
                      </w:p>
                    </w:txbxContent>
                  </v:textbox>
                </v:roundrect>
                <v:roundrect id="Rectangle: Rounded Corners 7" o:spid="_x0000_s1029" style="position:absolute;left:15906;width:15145;height:75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" fillcolor="#00a3e3" strokecolor="#005c97">
                  <v:shadow on="t" color="black" opacity="24903f" origin=",.5" offset="0,.55556mm"/>
                  <v:textbox>
                    <w:txbxContent>
                      <w:p w14:paraId="3B6CD5FE" w14:textId="77777777" w:rsidR="00F72D89" w:rsidRDefault="00F72D89" w:rsidP="00A32CD3">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 xml:space="preserve">Whittlesea 2040 </w:t>
                        </w:r>
                        <w:r>
                          <w:rPr>
                            <w:rFonts w:asciiTheme="minorHAnsi" w:eastAsia="Calibri"/>
                            <w:b/>
                            <w:bCs/>
                            <w:color w:val="FFFFFF" w:themeColor="background1"/>
                            <w:kern w:val="24"/>
                            <w:lang w:val="en-US"/>
                          </w:rPr>
                          <w:br/>
                          <w:t>(10+ year focus)</w:t>
                        </w:r>
                      </w:p>
                    </w:txbxContent>
                  </v:textbox>
                </v:roundrect>
                <v:roundrect id="Rectangle: Rounded Corners 8" o:spid="_x0000_s1030" style="position:absolute;left:1333;top:13239;width:15145;height:752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" fillcolor="#00a3e3" strokecolor="#005c97">
                  <v:shadow on="t" color="black" opacity="24903f" origin=",.5" offset="0,.55556mm"/>
                  <v:textbox>
                    <w:txbxContent>
                      <w:p w14:paraId="595A3F33" w14:textId="7F2085A9" w:rsidR="00F72D89" w:rsidRDefault="00F72D89" w:rsidP="00A32CD3">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Community Plan</w:t>
                        </w:r>
                        <w:r>
                          <w:rPr>
                            <w:rFonts w:asciiTheme="minorHAnsi" w:eastAsia="Calibri"/>
                            <w:b/>
                            <w:bCs/>
                            <w:color w:val="FFFFFF" w:themeColor="background1"/>
                            <w:kern w:val="24"/>
                            <w:lang w:val="en-US"/>
                          </w:rPr>
                          <w:br/>
                          <w:t>(4 year focus)</w:t>
                        </w:r>
                      </w:p>
                    </w:txbxContent>
                  </v:textbox>
                </v:roundrect>
                <v:roundrect id="Rectangle: Rounded Corners 9" o:spid="_x0000_s1031" style="position:absolute;left:1333;top:26289;width:15145;height:75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" fillcolor="#00a3e3" strokecolor="#005c97">
                  <v:shadow on="t" color="black" opacity="24903f" origin=",.5" offset="0,.55556mm"/>
                  <v:textbox>
                    <w:txbxContent>
                      <w:p w14:paraId="76375DC4" w14:textId="77777777" w:rsidR="00F72D89" w:rsidRDefault="00F72D89" w:rsidP="00A32CD3">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 xml:space="preserve">Operational Plan </w:t>
                        </w:r>
                        <w:r>
                          <w:rPr>
                            <w:rFonts w:asciiTheme="minorHAnsi" w:eastAsia="Calibri"/>
                            <w:b/>
                            <w:bCs/>
                            <w:color w:val="FFFFFF" w:themeColor="background1"/>
                            <w:kern w:val="24"/>
                            <w:lang w:val="en-US"/>
                          </w:rPr>
                          <w:br/>
                          <w:t>(1 year focus)</w:t>
                        </w:r>
                      </w:p>
                    </w:txbxContent>
                  </v:textbox>
                </v:roundrect>
                <v:shapetype id="_x0000_t202" coordsize="21600,21600" o:spt="202" path="m,l,21600r21600,l21600,xe">
                  <v:stroke joinstyle="miter"/>
                  <v:path gradientshapeok="t" o:connecttype="rect"/>
                </v:shapetype>
                <v:shape id="_x0000_s1032" type="#_x0000_t202" style="position:absolute;left:20669;top:17526;width:6953;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">
                  <v:textbox>
                    <w:txbxContent>
                      <w:p w14:paraId="45152B07" w14:textId="77777777" w:rsidR="00F72D89" w:rsidRDefault="00F72D89" w:rsidP="00A32CD3">
                        <w:pPr>
                          <w:spacing w:after="200" w:line="276" w:lineRule="auto"/>
                          <w:rPr>
                            <w:rFonts w:asciiTheme="minorHAnsi" w:eastAsia="Calibri"/>
                            <w:color w:val="000000" w:themeColor="text1"/>
                            <w:kern w:val="24"/>
                            <w:sz w:val="22"/>
                            <w:szCs w:val="22"/>
                            <w:lang w:val="en-US"/>
                          </w:rPr>
                        </w:pPr>
                        <w:r>
                          <w:rPr>
                            <w:rFonts w:asciiTheme="minorHAnsi" w:eastAsia="Calibri"/>
                            <w:color w:val="000000" w:themeColor="text1"/>
                            <w:kern w:val="24"/>
                            <w:sz w:val="22"/>
                            <w:szCs w:val="22"/>
                            <w:lang w:val="en-US"/>
                          </w:rPr>
                          <w:t>Informs</w:t>
                        </w:r>
                      </w:p>
                    </w:txbxContent>
                  </v:textbox>
                </v:shape>
                <v:shape id="_x0000_s1033" type="#_x0000_t202" style="position:absolute;left:20669;top:26098;width:6953;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">
                  <v:textbox>
                    <w:txbxContent>
                      <w:p w14:paraId="58208B13" w14:textId="77777777" w:rsidR="00F72D89" w:rsidRDefault="00F72D89" w:rsidP="00A32CD3">
                        <w:pPr>
                          <w:spacing w:after="200" w:line="276" w:lineRule="auto"/>
                          <w:rPr>
                            <w:rFonts w:asciiTheme="minorHAnsi" w:eastAsia="Calibri"/>
                            <w:color w:val="000000" w:themeColor="text1"/>
                            <w:kern w:val="24"/>
                            <w:sz w:val="22"/>
                            <w:szCs w:val="22"/>
                            <w:lang w:val="en-US"/>
                          </w:rPr>
                        </w:pPr>
                        <w:r>
                          <w:rPr>
                            <w:rFonts w:asciiTheme="minorHAnsi" w:eastAsia="Calibri"/>
                            <w:color w:val="000000" w:themeColor="text1"/>
                            <w:kern w:val="24"/>
                            <w:sz w:val="22"/>
                            <w:szCs w:val="22"/>
                            <w:lang w:val="en-US"/>
                          </w:rPr>
                          <w:t>Informs</w:t>
                        </w:r>
                      </w:p>
                    </w:txbxContent>
                  </v:textbox>
                </v:shape>
                <v:roundrect id="Rectangle: Rounded Corners 22" o:spid="_x0000_s1034" style="position:absolute;left:31242;top:39719;width:15144;height:55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" fillcolor="#fbcaa2 [1625]" strokecolor="#f68c36 [3049]">
                  <v:fill color2="#fdefe3 [505]" rotate="t" angle="180" colors="0 #ffbe86;22938f #ffd0aa;1 #ffebdb" focus="100%" type="gradient"/>
                  <v:shadow on="t" color="black" opacity="24903f" origin=",.5" offset="0,.55556mm"/>
                  <v:textbox>
                    <w:txbxContent>
                      <w:p w14:paraId="73844871" w14:textId="77777777" w:rsidR="00F72D89" w:rsidRDefault="00F72D89" w:rsidP="00A32CD3">
                        <w:pPr>
                          <w:spacing w:after="200" w:line="276" w:lineRule="auto"/>
                          <w:jc w:val="center"/>
                          <w:rPr>
                            <w:rFonts w:asciiTheme="minorHAnsi" w:eastAsia="Calibri"/>
                            <w:color w:val="000000" w:themeColor="dark1"/>
                            <w:kern w:val="24"/>
                            <w:lang w:val="en-US"/>
                          </w:rPr>
                        </w:pPr>
                        <w:r>
                          <w:rPr>
                            <w:rFonts w:asciiTheme="minorHAnsi" w:eastAsia="Calibri"/>
                            <w:color w:val="000000" w:themeColor="dark1"/>
                            <w:kern w:val="24"/>
                            <w:lang w:val="en-US"/>
                          </w:rPr>
                          <w:t>Asset Management System/Database</w:t>
                        </w:r>
                      </w:p>
                    </w:txbxContent>
                  </v:textbox>
                </v:roundrect>
                <v:roundrect id="Rectangle: Rounded Corners 25" o:spid="_x0000_s1035" style="position:absolute;left:51911;top:40005;width:10096;height:55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" fillcolor="#fbcaa2 [1625]" strokecolor="#f68c36 [3049]">
                  <v:fill color2="#fdefe3 [505]" rotate="t" angle="180" colors="0 #ffbe86;22938f #ffd0aa;1 #ffebdb" focus="100%" type="gradient"/>
                  <v:shadow on="t" color="black" opacity="24903f" origin=",.5" offset="0,.55556mm"/>
                  <v:textbox>
                    <w:txbxContent>
                      <w:p w14:paraId="34DC1083" w14:textId="77777777" w:rsidR="00F72D89" w:rsidRDefault="00F72D89" w:rsidP="00A32CD3">
                        <w:pPr>
                          <w:spacing w:after="200" w:line="276" w:lineRule="auto"/>
                          <w:jc w:val="center"/>
                          <w:rPr>
                            <w:rFonts w:asciiTheme="minorHAnsi" w:eastAsia="Calibri"/>
                            <w:color w:val="000000" w:themeColor="dark1"/>
                            <w:kern w:val="24"/>
                            <w:lang w:val="en-US"/>
                          </w:rPr>
                        </w:pPr>
                        <w:r>
                          <w:rPr>
                            <w:rFonts w:asciiTheme="minorHAnsi" w:eastAsia="Calibri"/>
                            <w:color w:val="000000" w:themeColor="dark1"/>
                            <w:kern w:val="24"/>
                            <w:lang w:val="en-US"/>
                          </w:rPr>
                          <w:t>Asset Inspections</w:t>
                        </w:r>
                      </w:p>
                    </w:txbxContent>
                  </v:textbox>
                </v:roundrect>
                <v:roundrect id="Rectangle: Rounded Corners 26" o:spid="_x0000_s1036" style="position:absolute;left:1238;top:39433;width:15145;height:88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" fillcolor="#cdddac [1622]" strokecolor="#94b64e [3046]">
                  <v:fill color2="#f0f4e6 [502]" rotate="t" angle="180" colors="0 #dafda7;22938f #e4fdc2;1 #f5ffe6" focus="100%" type="gradient"/>
                  <v:shadow on="t" color="black" opacity="24903f" origin=",.5" offset="0,.55556mm"/>
                  <v:textbox>
                    <w:txbxContent>
                      <w:p w14:paraId="797235FF" w14:textId="77777777" w:rsidR="00F72D89" w:rsidRDefault="00F72D89" w:rsidP="00A32CD3">
                        <w:pPr>
                          <w:spacing w:after="200" w:line="276" w:lineRule="auto"/>
                          <w:jc w:val="center"/>
                          <w:rPr>
                            <w:rFonts w:asciiTheme="minorHAnsi" w:eastAsia="Calibri"/>
                            <w:color w:val="000000" w:themeColor="dark1"/>
                            <w:kern w:val="24"/>
                            <w:lang w:val="en-US"/>
                          </w:rPr>
                        </w:pPr>
                        <w:r>
                          <w:rPr>
                            <w:rFonts w:asciiTheme="minorHAnsi" w:eastAsia="Calibri"/>
                            <w:color w:val="000000" w:themeColor="dark1"/>
                            <w:kern w:val="24"/>
                            <w:lang w:val="en-US"/>
                          </w:rPr>
                          <w:t>Annual Report</w:t>
                        </w:r>
                        <w:r>
                          <w:rPr>
                            <w:rFonts w:asciiTheme="minorHAnsi" w:eastAsia="Calibri"/>
                            <w:color w:val="000000" w:themeColor="dark1"/>
                            <w:kern w:val="24"/>
                            <w:lang w:val="en-US"/>
                          </w:rPr>
                          <w:br/>
                          <w:t>Planning Reports</w:t>
                        </w:r>
                        <w:r>
                          <w:rPr>
                            <w:rFonts w:asciiTheme="minorHAnsi" w:eastAsia="Calibri"/>
                            <w:color w:val="000000" w:themeColor="dark1"/>
                            <w:kern w:val="24"/>
                            <w:lang w:val="en-US"/>
                          </w:rPr>
                          <w:br/>
                          <w:t>Asset Revaluation</w:t>
                        </w:r>
                      </w:p>
                    </w:txbxContent>
                  </v:textbox>
                </v:roundrect>
                <v:shape id="_x0000_s1037" type="#_x0000_t202" style="position:absolute;left:17018;top:32384;width:14033;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2D8E719F" w14:textId="77777777" w:rsidR="00F72D89" w:rsidRDefault="00F72D89" w:rsidP="00A32CD3">
                        <w:pPr>
                          <w:spacing w:after="200" w:line="276" w:lineRule="auto"/>
                          <w:rPr>
                            <w:rFonts w:asciiTheme="minorHAnsi" w:eastAsia="Calibri"/>
                            <w:b/>
                            <w:bCs/>
                            <w:color w:val="FFFFFF" w:themeColor="background1"/>
                            <w:kern w:val="24"/>
                            <w:sz w:val="22"/>
                            <w:szCs w:val="22"/>
                            <w:lang w:val="en-US"/>
                          </w:rPr>
                        </w:pPr>
                        <w:r>
                          <w:rPr>
                            <w:rFonts w:asciiTheme="minorHAnsi" w:eastAsia="Calibri"/>
                            <w:b/>
                            <w:bCs/>
                            <w:color w:val="FFFFFF" w:themeColor="background1"/>
                            <w:kern w:val="24"/>
                            <w:sz w:val="22"/>
                            <w:szCs w:val="22"/>
                            <w:lang w:val="en-US"/>
                          </w:rPr>
                          <w:t>Resourcing Strategy</w:t>
                        </w:r>
                      </w:p>
                    </w:txbxContent>
                  </v:textbox>
                </v:shape>
                <v:roundrect id="Rectangle: Rounded Corners 31" o:spid="_x0000_s1038" style="position:absolute;left:51720;top:27527;width:10097;height:765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" fillcolor="#fbcaa2 [1625]" strokecolor="#f68c36 [3049]">
                  <v:fill color2="#fdefe3 [505]" rotate="t" angle="180" colors="0 #ffbe86;22938f #ffd0aa;1 #ffebdb" focus="100%" type="gradient"/>
                  <v:shadow on="t" color="black" opacity="24903f" origin=",.5" offset="0,.55556mm"/>
                  <v:textbox>
                    <w:txbxContent>
                      <w:p w14:paraId="4CA9AF83" w14:textId="77777777" w:rsidR="00F72D89" w:rsidRDefault="00F72D89" w:rsidP="00A32CD3">
                        <w:pPr>
                          <w:spacing w:after="200" w:line="276" w:lineRule="auto"/>
                          <w:jc w:val="center"/>
                          <w:rPr>
                            <w:rFonts w:asciiTheme="minorHAnsi" w:eastAsia="Calibri"/>
                            <w:color w:val="000000" w:themeColor="dark1"/>
                            <w:kern w:val="24"/>
                            <w:lang w:val="en-US"/>
                          </w:rPr>
                        </w:pPr>
                        <w:r>
                          <w:rPr>
                            <w:rFonts w:asciiTheme="minorHAnsi" w:eastAsia="Calibri"/>
                            <w:color w:val="000000" w:themeColor="dark1"/>
                            <w:kern w:val="24"/>
                            <w:lang w:val="en-US"/>
                          </w:rPr>
                          <w:t>Strategic Plans/ Documents</w:t>
                        </w:r>
                      </w:p>
                    </w:txbxContent>
                  </v:textbox>
                </v:roundrect>
                <v:group id="Group 42" o:spid="_x0000_s1039" style="position:absolute;left:18288;top:7524;width:20520;height:35062" coordorigin="18294,7524" coordsize="20520,35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">
                  <v:shapetype id="_x0000_t32" coordsize="21600,21600" o:spt="32" o:oned="t" path="m,l21600,21600e" filled="f">
                    <v:path arrowok="t" fillok="f" o:connecttype="none"/>
                    <o:lock v:ext="edit" shapetype="t"/>
                  </v:shapetype>
                  <v:shape id="Straight Arrow Connector 451" o:spid="_x0000_s1040" type="#_x0000_t32" style="position:absolute;left:18294;top:16964;width:105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" strokecolor="#c0504d [3205]" strokeweight="1.75pt">
                    <v:stroke dashstyle="dash" endarrow="open"/>
                    <v:shadow on="t" color="black" opacity="24903f" origin=",.5" offset="0,.55556mm"/>
                  </v:shape>
                  <v:shape id="Straight Arrow Connector 452" o:spid="_x0000_s1041" type="#_x0000_t32" style="position:absolute;left:18294;top:29918;width:105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" strokecolor="#c0504d [3205]" strokeweight="1.75pt">
                    <v:stroke dashstyle="dash" endarrow="open"/>
                    <v:shadow on="t" color="black" opacity="24903f" origin=",.5" offset="0,.55556mm"/>
                  </v:shape>
                  <v:shape id="Straight Arrow Connector 454" o:spid="_x0000_s1042" type="#_x0000_t32" style="position:absolute;left:18770;top:21917;width:10662;height:504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" strokecolor="#c0504d [3205]" strokeweight="1.75pt">
                    <v:stroke dashstyle="dash" endarrow="open"/>
                    <v:shadow on="t" color="black" opacity="24903f" origin=",.5" offset="0,.55556mm"/>
                  </v:shape>
                  <v:shape id="Straight Arrow Connector 455" o:spid="_x0000_s1043" type="#_x0000_t32" style="position:absolute;left:18294;top:42586;width:105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" strokecolor="#c0504d [3205]" strokeweight="1.75pt">
                    <v:stroke dashstyle="dash" endarrow="open"/>
                    <v:shadow on="t" color="black" opacity="24903f" origin=",.5" offset="0,.55556mm"/>
                  </v:shape>
                  <v:shape id="Straight Arrow Connector 456" o:spid="_x0000_s1044" type="#_x0000_t32" style="position:absolute;left:23574;top:7524;width:15240;height:59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" strokecolor="#c0504d [3205]" strokeweight="1.75pt">
                    <v:stroke dashstyle="dash" endarrow="open"/>
                    <v:shadow on="t" color="black" opacity="24903f" origin=",.5" offset="0,.55556mm"/>
                    <o:lock v:ext="edit" shapetype="f"/>
                  </v:shape>
                </v:group>
                <v:roundrect id="Rectangle: Rounded Corners 33" o:spid="_x0000_s1045" style="position:absolute;left:32670;top:25241;width:15145;height:752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" fillcolor="#00a3e3" strokecolor="#005c97">
                  <v:shadow on="t" color="black" opacity="24903f" origin=",.5" offset="0,.55556mm"/>
                  <v:textbox>
                    <w:txbxContent>
                      <w:p w14:paraId="24BF0AC2" w14:textId="77777777" w:rsidR="00F72D89" w:rsidRDefault="00F72D89" w:rsidP="00A32CD3">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Asset Management Plans</w:t>
                        </w:r>
                      </w:p>
                    </w:txbxContent>
                  </v:textbox>
                </v:roundrect>
                <v:roundrect id="Rectangle: Rounded Corners 34" o:spid="_x0000_s1046" style="position:absolute;left:31908;top:25908;width:15145;height:75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" fillcolor="#00a3e3" strokecolor="#005c97">
                  <v:shadow on="t" color="black" opacity="24903f" origin=",.5" offset="0,.55556mm"/>
                  <v:textbox>
                    <w:txbxContent>
                      <w:p w14:paraId="500C89F8" w14:textId="77777777" w:rsidR="00F72D89" w:rsidRDefault="00F72D89" w:rsidP="00A32CD3">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Asset Management Plans</w:t>
                        </w:r>
                      </w:p>
                    </w:txbxContent>
                  </v:textbox>
                </v:roundrect>
                <v:roundrect id="Rectangle: Rounded Corners 35" o:spid="_x0000_s1047" style="position:absolute;left:31146;top:26479;width:15145;height:752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" fillcolor="#00a3e3" strokecolor="#005c97">
                  <v:shadow on="t" color="black" opacity="24903f" origin=",.5" offset="0,.55556mm"/>
                  <v:textbox>
                    <w:txbxContent>
                      <w:p w14:paraId="0C15D29A" w14:textId="77777777" w:rsidR="00F72D89" w:rsidRDefault="00F72D89" w:rsidP="00A32CD3">
                        <w:pPr>
                          <w:spacing w:after="200" w:line="276" w:lineRule="auto"/>
                          <w:jc w:val="center"/>
                          <w:rPr>
                            <w:rFonts w:asciiTheme="minorHAnsi" w:eastAsia="Calibri"/>
                            <w:b/>
                            <w:bCs/>
                            <w:color w:val="FFFFFF" w:themeColor="background1"/>
                            <w:kern w:val="24"/>
                            <w:lang w:val="en-US"/>
                          </w:rPr>
                        </w:pPr>
                        <w:r>
                          <w:rPr>
                            <w:rFonts w:asciiTheme="minorHAnsi" w:eastAsia="Calibri"/>
                            <w:b/>
                            <w:bCs/>
                            <w:color w:val="FFFFFF" w:themeColor="background1"/>
                            <w:kern w:val="24"/>
                            <w:lang w:val="en-US"/>
                          </w:rPr>
                          <w:t>Asset Management Plans</w:t>
                        </w:r>
                      </w:p>
                    </w:txbxContent>
                  </v:textbox>
                </v:roundrect>
                <v:group id="Group 41" o:spid="_x0000_s1048" style="position:absolute;left:8858;top:7524;width:43053;height:35430" coordorigin="8864,7524" coordsize="43053,35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Straight Arrow Connector 24" o:spid="_x0000_s1049" type="#_x0000_t32" style="position:absolute;left:8864;top:7524;width:14710;height:57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" strokecolor="#c0504d [3205]" strokeweight="1.75pt">
                    <v:stroke endarrow="open"/>
                    <v:shadow on="t" color="black" opacity="24903f" origin=",.5" offset="0,.55556mm"/>
                    <o:lock v:ext="edit" shapetype="f"/>
                  </v:shape>
                  <v:shape id="Straight Arrow Connector 25" o:spid="_x0000_s1050" type="#_x0000_t32" style="position:absolute;left:8864;top:20774;width:0;height:5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" strokecolor="#c0504d [3205]" strokeweight="1.75pt">
                    <v:stroke endarrow="open"/>
                    <v:shadow on="t" color="black" opacity="24903f" origin=",.5" offset="0,.55556mm"/>
                  </v:shape>
                  <v:shape id="Straight Arrow Connector 28" o:spid="_x0000_s1051" type="#_x0000_t32" style="position:absolute;left:38487;top:34204;width:0;height:5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" strokecolor="#c0504d [3205]" strokeweight="1.75pt">
                    <v:stroke endarrow="open"/>
                    <v:shadow on="t" color="black" opacity="24903f" origin=",.5" offset="0,.55556mm"/>
                  </v:shape>
                  <v:shape id="Straight Arrow Connector 29" o:spid="_x0000_s1052" type="#_x0000_t32" style="position:absolute;left:39534;top:34229;width:0;height:53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" strokecolor="#c0504d [3205]" strokeweight="1.75pt">
                    <v:stroke endarrow="open"/>
                    <v:shadow on="t" color="black" opacity="24903f" origin=",.5" offset="0,.55556mm"/>
                  </v:shape>
                  <v:shape id="Straight Arrow Connector 30" o:spid="_x0000_s1053" type="#_x0000_t32" style="position:absolute;left:46392;top:42954;width:552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" strokecolor="#c0504d [3205]" strokeweight="1.75pt">
                    <v:stroke endarrow="open"/>
                    <v:shadow on="t" color="black" opacity="24903f" origin=",.5" offset="0,.55556mm"/>
                  </v:shape>
                  <v:shape id="Straight Arrow Connector 33" o:spid="_x0000_s1054" type="#_x0000_t32" style="position:absolute;left:46392;top:42135;width:551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" strokecolor="#c0504d [3205]" strokeweight="1.75pt">
                    <v:stroke endarrow="open"/>
                    <v:shadow on="t" color="black" opacity="24903f" origin=",.5" offset="0,.55556mm"/>
                  </v:shape>
                  <v:shape id="Straight Arrow Connector 37" o:spid="_x0000_s1055" type="#_x0000_t32" style="position:absolute;left:8959;top:33918;width:0;height:5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" strokecolor="#c0504d [3205]" strokeweight="1.75pt">
                    <v:stroke endarrow="open"/>
                    <v:shadow on="t" color="black" opacity="24903f" origin=",.5" offset="0,.55556mm"/>
                  </v:shape>
                  <v:shape id="Straight Arrow Connector 38" o:spid="_x0000_s1056" type="#_x0000_t32" style="position:absolute;left:38518;top:21085;width:0;height:5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" strokecolor="#c0504d [3205]" strokeweight="1.75pt">
                    <v:stroke endarrow="open"/>
                    <v:shadow on="t" color="black" opacity="24903f" origin=",.5" offset="0,.55556mm"/>
                  </v:shape>
                  <v:shape id="Straight Arrow Connector 39" o:spid="_x0000_s1057" type="#_x0000_t32" style="position:absolute;left:39566;top:21110;width:0;height:53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" strokecolor="#c0504d [3205]" strokeweight="1.75pt">
                    <v:stroke endarrow="open"/>
                    <v:shadow on="t" color="black" opacity="24903f" origin=",.5" offset="0,.55556mm"/>
                  </v:shape>
                  <v:shape id="Straight Arrow Connector 40" o:spid="_x0000_s1058" type="#_x0000_t32" style="position:absolute;left:46392;top:30832;width:552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" strokecolor="#c0504d [3205]" strokeweight="1.75pt">
                    <v:stroke endarrow="open"/>
                    <v:shadow on="t" color="black" opacity="24903f" origin=",.5" offset="0,.55556mm"/>
                  </v:shape>
                  <v:shape id="Straight Arrow Connector 41" o:spid="_x0000_s1059" type="#_x0000_t32" style="position:absolute;left:46392;top:30013;width:551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" strokecolor="#c0504d [3205]" strokeweight="1.75pt">
                    <v:stroke endarrow="open"/>
                    <v:shadow on="t" color="black" opacity="24903f" origin=",.5" offset="0,.55556mm"/>
                  </v:shape>
                </v:group>
                <v:shape id="_x0000_s1060" type="#_x0000_t202" style="position:absolute;left:5048;top:34766;width:6953;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">
                  <v:textbox>
                    <w:txbxContent>
                      <w:p w14:paraId="3C3D19D0" w14:textId="77777777" w:rsidR="00F72D89" w:rsidRDefault="00F72D89" w:rsidP="00A32CD3">
                        <w:pPr>
                          <w:spacing w:after="200" w:line="276" w:lineRule="auto"/>
                          <w:rPr>
                            <w:rFonts w:asciiTheme="minorHAnsi" w:eastAsia="Calibri"/>
                            <w:color w:val="000000" w:themeColor="text1"/>
                            <w:kern w:val="24"/>
                            <w:sz w:val="22"/>
                            <w:szCs w:val="22"/>
                            <w:lang w:val="en-US"/>
                          </w:rPr>
                        </w:pPr>
                        <w:r>
                          <w:rPr>
                            <w:rFonts w:asciiTheme="minorHAnsi" w:eastAsia="Calibri"/>
                            <w:color w:val="000000" w:themeColor="text1"/>
                            <w:kern w:val="24"/>
                            <w:sz w:val="22"/>
                            <w:szCs w:val="22"/>
                            <w:lang w:val="en-US"/>
                          </w:rPr>
                          <w:t>All Plans</w:t>
                        </w:r>
                      </w:p>
                    </w:txbxContent>
                  </v:textbox>
                </v:shape>
                <v:shape id="_x0000_s1061" type="#_x0000_t202" style="position:absolute;left:27813;top:8286;width:5842;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0F141F6D" w14:textId="77777777" w:rsidR="00F72D89" w:rsidRDefault="00F72D89" w:rsidP="00A32CD3">
                        <w:pPr>
                          <w:spacing w:after="200" w:line="276" w:lineRule="auto"/>
                          <w:rPr>
                            <w:rFonts w:asciiTheme="minorHAnsi" w:eastAsia="Calibri"/>
                            <w:color w:val="000000" w:themeColor="text1"/>
                            <w:kern w:val="24"/>
                            <w:sz w:val="22"/>
                            <w:szCs w:val="22"/>
                          </w:rPr>
                        </w:pPr>
                        <w:r>
                          <w:rPr>
                            <w:rFonts w:asciiTheme="minorHAnsi" w:eastAsia="Calibri"/>
                            <w:color w:val="000000" w:themeColor="text1"/>
                            <w:kern w:val="24"/>
                            <w:sz w:val="22"/>
                            <w:szCs w:val="22"/>
                          </w:rPr>
                          <w:t>Drives</w:t>
                        </w:r>
                      </w:p>
                    </w:txbxContent>
                  </v:textbox>
                </v:shape>
                <w10:anchorlock/>
              </v:group>
            </w:pict>
          </mc:Fallback>
        </mc:AlternateContent>
      </w:r>
    </w:p>
    <w:p w14:paraId="6D7E6184" w14:textId="0CE12402" w:rsidR="00603486" w:rsidRDefault="007A7FCF" w:rsidP="00CB4F1E">
      <w:pPr>
        <w:pStyle w:val="FigureHeadings"/>
      </w:pPr>
      <w:bookmarkStart w:id="21" w:name="_Toc105751510"/>
      <w:r>
        <w:t xml:space="preserve">Figure </w:t>
      </w:r>
      <w:r>
        <w:fldChar w:fldCharType="begin"/>
      </w:r>
      <w:r>
        <w:instrText xml:space="preserve"> REF _Ref508273988 \w \h </w:instrText>
      </w:r>
      <w:r w:rsidR="00062590">
        <w:instrText xml:space="preserve"> \* MERGEFORMAT </w:instrText>
      </w:r>
      <w:r>
        <w:fldChar w:fldCharType="separate"/>
      </w:r>
      <w:r w:rsidR="00A8059E">
        <w:t>2</w:t>
      </w:r>
      <w:r>
        <w:fldChar w:fldCharType="end"/>
      </w:r>
      <w:r>
        <w:t>.1</w:t>
      </w:r>
      <w:r w:rsidR="00062590">
        <w:t xml:space="preserve"> – Asset Management Framework</w:t>
      </w:r>
      <w:bookmarkEnd w:id="21"/>
    </w:p>
    <w:p w14:paraId="246FFE57" w14:textId="77777777" w:rsidR="007C3A65" w:rsidRDefault="007C3A65" w:rsidP="00F0151C">
      <w:pPr>
        <w:jc w:val="both"/>
      </w:pPr>
      <w:r>
        <w:br w:type="page"/>
      </w:r>
    </w:p>
    <w:p w14:paraId="777D0CF8" w14:textId="64E97AD2" w:rsidR="00EF4772" w:rsidRPr="000B473C" w:rsidRDefault="000D13FA" w:rsidP="004B0FC2">
      <w:pPr>
        <w:pStyle w:val="Heading1"/>
      </w:pPr>
      <w:bookmarkStart w:id="22" w:name="_Ref508032695"/>
      <w:bookmarkStart w:id="23" w:name="_Toc105751389"/>
      <w:r w:rsidRPr="000B473C">
        <w:lastRenderedPageBreak/>
        <w:t>Strategic Objectives</w:t>
      </w:r>
      <w:bookmarkEnd w:id="20"/>
      <w:bookmarkEnd w:id="22"/>
      <w:bookmarkEnd w:id="23"/>
    </w:p>
    <w:p w14:paraId="13677D3C" w14:textId="4AB9AEAD" w:rsidR="005B5BB9" w:rsidRPr="000B473C" w:rsidRDefault="00181F29" w:rsidP="00F0151C">
      <w:pPr>
        <w:jc w:val="both"/>
      </w:pPr>
      <w:r w:rsidRPr="00244C2A">
        <w:rPr>
          <w:i/>
          <w:iCs/>
        </w:rPr>
        <w:t xml:space="preserve">Whittlesea </w:t>
      </w:r>
      <w:r w:rsidR="0012150B" w:rsidRPr="00244C2A">
        <w:rPr>
          <w:i/>
          <w:iCs/>
        </w:rPr>
        <w:t>20</w:t>
      </w:r>
      <w:r w:rsidR="00EA1A60" w:rsidRPr="00244C2A">
        <w:rPr>
          <w:i/>
          <w:iCs/>
        </w:rPr>
        <w:t>4</w:t>
      </w:r>
      <w:r w:rsidR="0012150B" w:rsidRPr="00244C2A">
        <w:rPr>
          <w:i/>
          <w:iCs/>
        </w:rPr>
        <w:t>0</w:t>
      </w:r>
      <w:r w:rsidR="00EA1A60" w:rsidRPr="00244C2A">
        <w:rPr>
          <w:i/>
          <w:iCs/>
        </w:rPr>
        <w:t xml:space="preserve"> – A Place For All</w:t>
      </w:r>
      <w:r w:rsidR="00EA1A60" w:rsidRPr="00EA1A60">
        <w:rPr>
          <w:i/>
        </w:rPr>
        <w:t xml:space="preserve"> </w:t>
      </w:r>
      <w:r w:rsidR="00EA1A60" w:rsidRPr="00244C2A">
        <w:rPr>
          <w:iCs/>
        </w:rPr>
        <w:t xml:space="preserve">is the City of Whittlesea’s </w:t>
      </w:r>
      <w:r w:rsidR="0012150B" w:rsidRPr="00244C2A">
        <w:rPr>
          <w:iCs/>
        </w:rPr>
        <w:t xml:space="preserve">Community Strategic Plan </w:t>
      </w:r>
      <w:r w:rsidR="00EA1A60" w:rsidRPr="00244C2A">
        <w:rPr>
          <w:iCs/>
        </w:rPr>
        <w:t>that</w:t>
      </w:r>
      <w:r w:rsidR="00EA1A60" w:rsidRPr="00EA1A60">
        <w:t xml:space="preserve"> </w:t>
      </w:r>
      <w:r w:rsidR="005B5BB9" w:rsidRPr="00EA1A60">
        <w:t>outlines the community’s vision for living and working in the City of Whittlesea. The Council have developed</w:t>
      </w:r>
      <w:r w:rsidR="0012150B" w:rsidRPr="00EA1A60">
        <w:t xml:space="preserve"> </w:t>
      </w:r>
      <w:r w:rsidR="000E2DED" w:rsidRPr="00EA1A60">
        <w:t xml:space="preserve">the </w:t>
      </w:r>
      <w:r w:rsidR="00EA1A60">
        <w:rPr>
          <w:i/>
        </w:rPr>
        <w:t>Community</w:t>
      </w:r>
      <w:r w:rsidR="000E2DED" w:rsidRPr="00EA1A60">
        <w:rPr>
          <w:i/>
        </w:rPr>
        <w:t xml:space="preserve"> Plan 20</w:t>
      </w:r>
      <w:r w:rsidR="00A03196">
        <w:rPr>
          <w:i/>
        </w:rPr>
        <w:t>21</w:t>
      </w:r>
      <w:r w:rsidR="000E2DED" w:rsidRPr="00EA1A60">
        <w:rPr>
          <w:i/>
        </w:rPr>
        <w:t>-2</w:t>
      </w:r>
      <w:r w:rsidR="00A03196">
        <w:rPr>
          <w:i/>
        </w:rPr>
        <w:t>5</w:t>
      </w:r>
      <w:r w:rsidR="000E2DED" w:rsidRPr="00EA1A60">
        <w:rPr>
          <w:i/>
        </w:rPr>
        <w:t xml:space="preserve"> </w:t>
      </w:r>
      <w:r w:rsidR="005B5BB9" w:rsidRPr="00EA1A60">
        <w:t xml:space="preserve">which outlines how they plan </w:t>
      </w:r>
      <w:r w:rsidR="000E2DED" w:rsidRPr="00EA1A60">
        <w:t>to achieve that vision</w:t>
      </w:r>
      <w:r w:rsidRPr="00EA1A60">
        <w:t xml:space="preserve"> during their term</w:t>
      </w:r>
      <w:r w:rsidR="000E2DED" w:rsidRPr="00EA1A60">
        <w:t>.</w:t>
      </w:r>
    </w:p>
    <w:p w14:paraId="043C1315" w14:textId="0CC08CD0" w:rsidR="005B5BB9" w:rsidRPr="000B473C" w:rsidRDefault="005B5BB9" w:rsidP="00F0151C">
      <w:pPr>
        <w:jc w:val="both"/>
      </w:pPr>
      <w:r w:rsidRPr="000B473C">
        <w:t xml:space="preserve">The City of Whittlesea is responsible for both urban and rural areas and </w:t>
      </w:r>
      <w:r w:rsidR="006F7769">
        <w:t>therefore</w:t>
      </w:r>
      <w:r w:rsidRPr="000B473C">
        <w:t xml:space="preserve"> is considered an interface Council. The municipality will experience significant </w:t>
      </w:r>
      <w:r w:rsidR="0051200C" w:rsidRPr="000B473C">
        <w:t xml:space="preserve">population </w:t>
      </w:r>
      <w:r w:rsidRPr="000B473C">
        <w:t xml:space="preserve">growth over the next 20 years, increasing from approximately </w:t>
      </w:r>
      <w:r w:rsidRPr="00444AF4">
        <w:t>2</w:t>
      </w:r>
      <w:r w:rsidR="008F748D" w:rsidRPr="00444AF4">
        <w:t>4</w:t>
      </w:r>
      <w:r w:rsidR="00444AF4" w:rsidRPr="00444AF4">
        <w:t>2</w:t>
      </w:r>
      <w:r w:rsidRPr="00444AF4">
        <w:t xml:space="preserve">,000 to </w:t>
      </w:r>
      <w:r w:rsidR="008A7AA7" w:rsidRPr="00444AF4">
        <w:t>382</w:t>
      </w:r>
      <w:r w:rsidR="008A7AA7">
        <w:t>,900</w:t>
      </w:r>
      <w:r w:rsidR="00975438" w:rsidRPr="00975438">
        <w:t xml:space="preserve"> </w:t>
      </w:r>
      <w:r w:rsidR="00975438" w:rsidRPr="000B473C">
        <w:t>residents</w:t>
      </w:r>
      <w:r w:rsidR="00A451D6">
        <w:t xml:space="preserve"> and </w:t>
      </w:r>
      <w:r w:rsidR="0053107D">
        <w:t xml:space="preserve">thus </w:t>
      </w:r>
      <w:r w:rsidR="00761A78">
        <w:t xml:space="preserve">is </w:t>
      </w:r>
      <w:r w:rsidR="00A451D6">
        <w:t>also considered a growth Council</w:t>
      </w:r>
      <w:r w:rsidRPr="000B473C">
        <w:t>. This creates unique challenges in providing the required services for both established and rapidly developing areas</w:t>
      </w:r>
      <w:r w:rsidR="0051200C" w:rsidRPr="000B473C">
        <w:t xml:space="preserve"> </w:t>
      </w:r>
      <w:r w:rsidR="00761A78">
        <w:t>to</w:t>
      </w:r>
      <w:r w:rsidR="0051200C" w:rsidRPr="000B473C">
        <w:t xml:space="preserve"> address </w:t>
      </w:r>
      <w:r w:rsidR="002821E1" w:rsidRPr="000B473C">
        <w:t>today’s</w:t>
      </w:r>
      <w:r w:rsidR="0051200C" w:rsidRPr="000B473C">
        <w:t xml:space="preserve"> needs </w:t>
      </w:r>
      <w:r w:rsidR="00531C38" w:rsidRPr="000B473C">
        <w:t>with</w:t>
      </w:r>
      <w:r w:rsidR="0051200C" w:rsidRPr="000B473C">
        <w:t xml:space="preserve"> consideration of our communit</w:t>
      </w:r>
      <w:r w:rsidR="006F7769">
        <w:t>y’</w:t>
      </w:r>
      <w:r w:rsidR="0051200C" w:rsidRPr="000B473C">
        <w:t>s ultimate</w:t>
      </w:r>
      <w:r w:rsidR="008A79D4">
        <w:t xml:space="preserve"> demographic</w:t>
      </w:r>
      <w:r w:rsidR="0051200C" w:rsidRPr="000B473C">
        <w:t xml:space="preserve"> profile</w:t>
      </w:r>
      <w:r w:rsidRPr="000B473C">
        <w:t>.</w:t>
      </w:r>
    </w:p>
    <w:p w14:paraId="0FB4CD85" w14:textId="6543B5DA" w:rsidR="0012150B" w:rsidRPr="000B473C" w:rsidRDefault="000E2DED" w:rsidP="00F0151C">
      <w:pPr>
        <w:jc w:val="both"/>
      </w:pPr>
      <w:r w:rsidRPr="000B473C">
        <w:t xml:space="preserve">The City of Whittlesea has a comprehensive </w:t>
      </w:r>
      <w:r w:rsidR="008A79D4">
        <w:t>c</w:t>
      </w:r>
      <w:r w:rsidR="00066C4D" w:rsidRPr="000B473C">
        <w:t xml:space="preserve">ommunity </w:t>
      </w:r>
      <w:r w:rsidR="008A79D4">
        <w:t>c</w:t>
      </w:r>
      <w:r w:rsidR="00066C4D" w:rsidRPr="000B473C">
        <w:t>onsultation process for</w:t>
      </w:r>
      <w:r w:rsidRPr="000B473C">
        <w:t xml:space="preserve"> the development </w:t>
      </w:r>
      <w:r w:rsidR="00066C4D" w:rsidRPr="000B473C">
        <w:t xml:space="preserve">and update </w:t>
      </w:r>
      <w:r w:rsidRPr="000B473C">
        <w:t xml:space="preserve">of the </w:t>
      </w:r>
      <w:r w:rsidR="00344715">
        <w:rPr>
          <w:i/>
        </w:rPr>
        <w:t>Whittlesea 2040</w:t>
      </w:r>
      <w:r w:rsidRPr="000B473C">
        <w:t xml:space="preserve"> and </w:t>
      </w:r>
      <w:r w:rsidRPr="008A79D4">
        <w:rPr>
          <w:i/>
        </w:rPr>
        <w:t>Council Plan</w:t>
      </w:r>
      <w:r w:rsidRPr="000B473C">
        <w:t xml:space="preserve"> that is validated with </w:t>
      </w:r>
      <w:r w:rsidR="000B443C">
        <w:t>ongoing</w:t>
      </w:r>
      <w:r w:rsidRPr="000B473C">
        <w:t xml:space="preserve"> community survey</w:t>
      </w:r>
      <w:r w:rsidR="000B443C">
        <w:t>s</w:t>
      </w:r>
      <w:r w:rsidRPr="000B473C">
        <w:t xml:space="preserve">. This </w:t>
      </w:r>
      <w:r w:rsidR="00531C38" w:rsidRPr="008A79D4">
        <w:rPr>
          <w:i/>
        </w:rPr>
        <w:t xml:space="preserve">Transport </w:t>
      </w:r>
      <w:r w:rsidRPr="008A79D4">
        <w:rPr>
          <w:i/>
        </w:rPr>
        <w:t>Asset Management Plan</w:t>
      </w:r>
      <w:r w:rsidRPr="000B473C">
        <w:t xml:space="preserve"> utilises the outcome of those consultation processes and has been </w:t>
      </w:r>
      <w:r w:rsidR="006F7769">
        <w:t>placed</w:t>
      </w:r>
      <w:r w:rsidRPr="000B473C">
        <w:t xml:space="preserve"> on public display </w:t>
      </w:r>
      <w:r w:rsidR="0074577C" w:rsidRPr="000B473C">
        <w:t>to ensure this plan align</w:t>
      </w:r>
      <w:r w:rsidR="006F7769">
        <w:t>s</w:t>
      </w:r>
      <w:r w:rsidR="0074577C" w:rsidRPr="000B473C">
        <w:t xml:space="preserve"> with the vision of the community</w:t>
      </w:r>
      <w:r w:rsidRPr="000B473C">
        <w:t>.</w:t>
      </w:r>
      <w:r w:rsidR="0074577C" w:rsidRPr="000B473C">
        <w:t xml:space="preserve"> </w:t>
      </w:r>
      <w:r w:rsidR="0051200C" w:rsidRPr="000B473C">
        <w:t xml:space="preserve">As Council’s asset management </w:t>
      </w:r>
      <w:r w:rsidR="008A79D4">
        <w:t>practice</w:t>
      </w:r>
      <w:r w:rsidR="00D50AEA">
        <w:t xml:space="preserve"> continues to</w:t>
      </w:r>
      <w:r w:rsidR="008A79D4">
        <w:t xml:space="preserve"> mature</w:t>
      </w:r>
      <w:r w:rsidR="0051200C" w:rsidRPr="000B473C">
        <w:t xml:space="preserve"> the consultation process will become more rigorous.</w:t>
      </w:r>
    </w:p>
    <w:p w14:paraId="263D2655" w14:textId="23AD3E9F" w:rsidR="000E2DED" w:rsidRPr="000B473C" w:rsidRDefault="00E31113" w:rsidP="00F0151C">
      <w:pPr>
        <w:jc w:val="both"/>
      </w:pPr>
      <w:r w:rsidRPr="000B473C">
        <w:t xml:space="preserve">The strategic objectives Council achieves through the operation, maintenance, </w:t>
      </w:r>
      <w:r w:rsidR="00D50AEA" w:rsidRPr="000B473C">
        <w:t>renewal,</w:t>
      </w:r>
      <w:r w:rsidRPr="000B473C">
        <w:t xml:space="preserve"> and upgrade of transport assets </w:t>
      </w:r>
      <w:r w:rsidR="00531C38" w:rsidRPr="000B473C">
        <w:t xml:space="preserve">align with </w:t>
      </w:r>
      <w:r w:rsidR="00E5697B">
        <w:t xml:space="preserve">Whittlesea </w:t>
      </w:r>
      <w:r w:rsidR="00344715">
        <w:t>2040</w:t>
      </w:r>
      <w:r w:rsidRPr="000B473C">
        <w:t xml:space="preserve"> as follows:</w:t>
      </w:r>
    </w:p>
    <w:p w14:paraId="12F45B81" w14:textId="0CEA3AD9" w:rsidR="00E31113" w:rsidRPr="00316F9B" w:rsidRDefault="00E15F31" w:rsidP="00F0151C">
      <w:pPr>
        <w:spacing w:after="0"/>
        <w:jc w:val="both"/>
        <w:rPr>
          <w:b/>
        </w:rPr>
      </w:pPr>
      <w:r w:rsidRPr="00316F9B">
        <w:rPr>
          <w:b/>
        </w:rPr>
        <w:t xml:space="preserve">2. </w:t>
      </w:r>
      <w:r w:rsidR="007E5D5D" w:rsidRPr="007E5D5D">
        <w:rPr>
          <w:b/>
        </w:rPr>
        <w:t>Liveable neighbourhoods</w:t>
      </w:r>
      <w:r w:rsidR="00E31113" w:rsidRPr="00316F9B">
        <w:rPr>
          <w:b/>
        </w:rPr>
        <w:t>:</w:t>
      </w:r>
    </w:p>
    <w:p w14:paraId="4367286C" w14:textId="19F97D8A" w:rsidR="00E31113" w:rsidRPr="00316F9B" w:rsidRDefault="00071404" w:rsidP="00F0151C">
      <w:pPr>
        <w:pStyle w:val="ListParagraph"/>
        <w:numPr>
          <w:ilvl w:val="0"/>
          <w:numId w:val="1"/>
        </w:numPr>
        <w:ind w:left="1418" w:hanging="1058"/>
        <w:jc w:val="both"/>
        <w:rPr>
          <w:b w:val="0"/>
          <w:lang w:val="en-AU"/>
        </w:rPr>
      </w:pPr>
      <w:r w:rsidRPr="00071404">
        <w:rPr>
          <w:b w:val="0"/>
          <w:lang w:val="en-AU"/>
        </w:rPr>
        <w:t>Smart, connected transport network</w:t>
      </w:r>
    </w:p>
    <w:p w14:paraId="678698CA" w14:textId="7BD5C722" w:rsidR="00AB5644" w:rsidRPr="00071404" w:rsidRDefault="00071404" w:rsidP="00F0151C">
      <w:pPr>
        <w:pStyle w:val="ListParagraph"/>
        <w:numPr>
          <w:ilvl w:val="0"/>
          <w:numId w:val="1"/>
        </w:numPr>
        <w:jc w:val="both"/>
        <w:rPr>
          <w:b w:val="0"/>
          <w:lang w:val="en-AU"/>
        </w:rPr>
      </w:pPr>
      <w:r w:rsidRPr="00071404">
        <w:rPr>
          <w:b w:val="0"/>
          <w:lang w:val="en-AU"/>
        </w:rPr>
        <w:t>Well-designed neighbourhoods and</w:t>
      </w:r>
      <w:r>
        <w:rPr>
          <w:b w:val="0"/>
          <w:lang w:val="en-AU"/>
        </w:rPr>
        <w:t xml:space="preserve"> </w:t>
      </w:r>
      <w:r w:rsidRPr="00071404">
        <w:rPr>
          <w:b w:val="0"/>
          <w:lang w:val="en-AU"/>
        </w:rPr>
        <w:t>vibrant town centres</w:t>
      </w:r>
    </w:p>
    <w:p w14:paraId="168C02D5" w14:textId="0C498A86" w:rsidR="001E1E58" w:rsidRPr="000B473C" w:rsidRDefault="00AB5644" w:rsidP="00F0151C">
      <w:pPr>
        <w:jc w:val="both"/>
      </w:pPr>
      <w:r w:rsidRPr="000B473C">
        <w:t>Council has</w:t>
      </w:r>
      <w:r w:rsidR="003F4700" w:rsidRPr="000B473C">
        <w:t xml:space="preserve"> </w:t>
      </w:r>
      <w:r w:rsidRPr="000B473C">
        <w:t xml:space="preserve">developed policies, strategies and plans to assist with facilitating, </w:t>
      </w:r>
      <w:r w:rsidR="00541774" w:rsidRPr="000B473C">
        <w:t>providing,</w:t>
      </w:r>
      <w:r w:rsidRPr="000B473C">
        <w:t xml:space="preserve"> and advocating for these objectives</w:t>
      </w:r>
      <w:r w:rsidR="00531C38" w:rsidRPr="000B473C">
        <w:t xml:space="preserve">. It </w:t>
      </w:r>
      <w:r w:rsidR="00E15F31" w:rsidRPr="000B473C">
        <w:t>has</w:t>
      </w:r>
      <w:r w:rsidR="00531C38" w:rsidRPr="000B473C">
        <w:t xml:space="preserve"> also</w:t>
      </w:r>
      <w:r w:rsidR="00932E8A" w:rsidRPr="000B473C">
        <w:t xml:space="preserve"> adopted systems to manage the quantum of data</w:t>
      </w:r>
      <w:r w:rsidR="00531C38" w:rsidRPr="000B473C">
        <w:t xml:space="preserve">. </w:t>
      </w:r>
      <w:r w:rsidR="00FE4075">
        <w:t>A summary of these documents and systems is shown in</w:t>
      </w:r>
      <w:r w:rsidRPr="000B473C">
        <w:t xml:space="preserve"> </w:t>
      </w:r>
      <w:r w:rsidR="00932E8A" w:rsidRPr="000B473C">
        <w:t>T</w:t>
      </w:r>
      <w:r w:rsidRPr="000B473C">
        <w:t xml:space="preserve">able </w:t>
      </w:r>
      <w:r w:rsidR="00EC0F61">
        <w:fldChar w:fldCharType="begin"/>
      </w:r>
      <w:r w:rsidR="00EC0F61">
        <w:instrText xml:space="preserve"> REF _Ref508032695 \r \h </w:instrText>
      </w:r>
      <w:r w:rsidR="00F0151C">
        <w:instrText xml:space="preserve"> \* MERGEFORMAT </w:instrText>
      </w:r>
      <w:r w:rsidR="00EC0F61">
        <w:fldChar w:fldCharType="separate"/>
      </w:r>
      <w:r w:rsidR="00A8059E">
        <w:t>3</w:t>
      </w:r>
      <w:r w:rsidR="00EC0F61">
        <w:fldChar w:fldCharType="end"/>
      </w:r>
      <w:r w:rsidRPr="000B473C">
        <w:t>.1.</w:t>
      </w:r>
    </w:p>
    <w:p w14:paraId="14555CE7" w14:textId="3BC92101" w:rsidR="001B70BC" w:rsidRPr="000B473C" w:rsidRDefault="00113088" w:rsidP="00CB4F1E">
      <w:pPr>
        <w:pStyle w:val="TableHeadings"/>
      </w:pPr>
      <w:bookmarkStart w:id="24" w:name="_Toc503514537"/>
      <w:bookmarkStart w:id="25" w:name="_Toc504048161"/>
      <w:bookmarkStart w:id="26" w:name="_Toc504049333"/>
      <w:r>
        <w:br w:type="page"/>
      </w:r>
      <w:bookmarkStart w:id="27" w:name="_Toc105751492"/>
      <w:r w:rsidR="00964AD1" w:rsidRPr="000B473C">
        <w:lastRenderedPageBreak/>
        <w:t xml:space="preserve">Table </w:t>
      </w:r>
      <w:r w:rsidR="00EC0F61">
        <w:fldChar w:fldCharType="begin"/>
      </w:r>
      <w:r w:rsidR="00EC0F61">
        <w:instrText xml:space="preserve"> REF _Ref508032695 \r \h </w:instrText>
      </w:r>
      <w:r w:rsidR="00F0151C">
        <w:instrText xml:space="preserve"> \* MERGEFORMAT </w:instrText>
      </w:r>
      <w:r w:rsidR="00EC0F61">
        <w:fldChar w:fldCharType="separate"/>
      </w:r>
      <w:r w:rsidR="00A8059E">
        <w:t>3</w:t>
      </w:r>
      <w:r w:rsidR="00EC0F61">
        <w:fldChar w:fldCharType="end"/>
      </w:r>
      <w:r w:rsidR="00964AD1" w:rsidRPr="000B473C">
        <w:t xml:space="preserve">.1 – </w:t>
      </w:r>
      <w:r w:rsidR="003876A6" w:rsidRPr="000B473C">
        <w:t>Transport Asset Related Documents and Systems</w:t>
      </w:r>
      <w:bookmarkEnd w:id="24"/>
      <w:bookmarkEnd w:id="25"/>
      <w:bookmarkEnd w:id="26"/>
      <w:bookmarkEnd w:id="27"/>
    </w:p>
    <w:tbl>
      <w:tblPr>
        <w:tblStyle w:val="TableGrid"/>
        <w:tblW w:w="9704" w:type="dxa"/>
        <w:jc w:val="center"/>
        <w:tblLayout w:type="fixed"/>
        <w:tblLook w:val="04A0" w:firstRow="1" w:lastRow="0" w:firstColumn="1" w:lastColumn="0" w:noHBand="0" w:noVBand="1"/>
      </w:tblPr>
      <w:tblGrid>
        <w:gridCol w:w="714"/>
        <w:gridCol w:w="2835"/>
        <w:gridCol w:w="6155"/>
      </w:tblGrid>
      <w:tr w:rsidR="00925F5D" w:rsidRPr="000B473C" w14:paraId="078F646C" w14:textId="77777777" w:rsidTr="001F70A2">
        <w:trPr>
          <w:jc w:val="center"/>
        </w:trPr>
        <w:tc>
          <w:tcPr>
            <w:tcW w:w="714" w:type="dxa"/>
            <w:tcBorders>
              <w:top w:val="nil"/>
              <w:left w:val="nil"/>
              <w:bottom w:val="single" w:sz="18" w:space="0" w:color="auto"/>
              <w:right w:val="single" w:sz="18" w:space="0" w:color="auto"/>
            </w:tcBorders>
          </w:tcPr>
          <w:p w14:paraId="29D9D440" w14:textId="77777777" w:rsidR="00925F5D" w:rsidRPr="000B473C" w:rsidRDefault="00925F5D" w:rsidP="00F0151C">
            <w:pPr>
              <w:pStyle w:val="NoSpacing"/>
              <w:jc w:val="both"/>
              <w:rPr>
                <w:b/>
                <w:lang w:val="en-AU"/>
              </w:rPr>
            </w:pPr>
          </w:p>
        </w:tc>
        <w:tc>
          <w:tcPr>
            <w:tcW w:w="2835" w:type="dxa"/>
            <w:tcBorders>
              <w:top w:val="single" w:sz="18" w:space="0" w:color="auto"/>
              <w:left w:val="single" w:sz="18" w:space="0" w:color="auto"/>
              <w:bottom w:val="single" w:sz="18" w:space="0" w:color="auto"/>
            </w:tcBorders>
            <w:shd w:val="clear" w:color="auto" w:fill="00B0F0"/>
          </w:tcPr>
          <w:p w14:paraId="24B055EC" w14:textId="77777777" w:rsidR="00925F5D" w:rsidRPr="000B473C" w:rsidRDefault="00925F5D" w:rsidP="00F0151C">
            <w:pPr>
              <w:pStyle w:val="TableColumnHeadings"/>
              <w:jc w:val="both"/>
            </w:pPr>
            <w:r w:rsidRPr="000B473C">
              <w:t>Document/System</w:t>
            </w:r>
          </w:p>
        </w:tc>
        <w:tc>
          <w:tcPr>
            <w:tcW w:w="6155" w:type="dxa"/>
            <w:tcBorders>
              <w:top w:val="single" w:sz="18" w:space="0" w:color="auto"/>
              <w:bottom w:val="single" w:sz="18" w:space="0" w:color="auto"/>
              <w:right w:val="single" w:sz="18" w:space="0" w:color="auto"/>
            </w:tcBorders>
            <w:shd w:val="clear" w:color="auto" w:fill="00B0F0"/>
          </w:tcPr>
          <w:p w14:paraId="1BDCFAD4" w14:textId="77777777" w:rsidR="00925F5D" w:rsidRPr="000B473C" w:rsidRDefault="00925F5D" w:rsidP="00F0151C">
            <w:pPr>
              <w:pStyle w:val="TableColumnHeadings"/>
              <w:jc w:val="both"/>
            </w:pPr>
            <w:r w:rsidRPr="000B473C">
              <w:t>Content</w:t>
            </w:r>
          </w:p>
        </w:tc>
      </w:tr>
      <w:tr w:rsidR="0035363F" w:rsidRPr="000B473C" w14:paraId="476BE73D" w14:textId="77777777" w:rsidTr="001F70A2">
        <w:trPr>
          <w:jc w:val="center"/>
        </w:trPr>
        <w:tc>
          <w:tcPr>
            <w:tcW w:w="714" w:type="dxa"/>
            <w:vMerge w:val="restart"/>
            <w:tcBorders>
              <w:top w:val="single" w:sz="18" w:space="0" w:color="auto"/>
              <w:left w:val="single" w:sz="18" w:space="0" w:color="auto"/>
              <w:right w:val="single" w:sz="18" w:space="0" w:color="auto"/>
            </w:tcBorders>
            <w:shd w:val="clear" w:color="auto" w:fill="00B0F0"/>
            <w:textDirection w:val="btLr"/>
            <w:vAlign w:val="center"/>
          </w:tcPr>
          <w:p w14:paraId="230C28B3" w14:textId="77777777" w:rsidR="0035363F" w:rsidRPr="000B473C" w:rsidRDefault="0035363F" w:rsidP="00ED22CD">
            <w:pPr>
              <w:pStyle w:val="TableColumnHeadings"/>
              <w:rPr>
                <w:rFonts w:asciiTheme="minorHAnsi" w:hAnsiTheme="minorHAnsi"/>
                <w:szCs w:val="24"/>
              </w:rPr>
            </w:pPr>
            <w:r w:rsidRPr="000B473C">
              <w:t>Corporate Framework</w:t>
            </w:r>
          </w:p>
        </w:tc>
        <w:tc>
          <w:tcPr>
            <w:tcW w:w="2835" w:type="dxa"/>
            <w:tcBorders>
              <w:top w:val="single" w:sz="18" w:space="0" w:color="auto"/>
              <w:left w:val="single" w:sz="18" w:space="0" w:color="auto"/>
            </w:tcBorders>
          </w:tcPr>
          <w:p w14:paraId="24822DFA" w14:textId="77777777" w:rsidR="0035363F" w:rsidRPr="00C35182" w:rsidRDefault="0035363F" w:rsidP="00C04B20">
            <w:pPr>
              <w:pStyle w:val="TableText"/>
              <w:jc w:val="left"/>
            </w:pPr>
            <w:r w:rsidRPr="00C35182">
              <w:t>Road Management Act</w:t>
            </w:r>
          </w:p>
        </w:tc>
        <w:tc>
          <w:tcPr>
            <w:tcW w:w="6155" w:type="dxa"/>
            <w:tcBorders>
              <w:top w:val="single" w:sz="18" w:space="0" w:color="auto"/>
              <w:right w:val="single" w:sz="18" w:space="0" w:color="auto"/>
            </w:tcBorders>
          </w:tcPr>
          <w:p w14:paraId="312A8638" w14:textId="77777777" w:rsidR="0035363F" w:rsidRPr="00C35182" w:rsidRDefault="0035363F" w:rsidP="00F0151C">
            <w:pPr>
              <w:pStyle w:val="TableText"/>
              <w:jc w:val="both"/>
            </w:pPr>
            <w:r w:rsidRPr="00C35182">
              <w:t>Legislated powers and requirements in road management</w:t>
            </w:r>
            <w:r w:rsidR="00E45BCA">
              <w:t>.</w:t>
            </w:r>
          </w:p>
        </w:tc>
      </w:tr>
      <w:tr w:rsidR="0035363F" w:rsidRPr="000B473C" w14:paraId="2B5F83B7" w14:textId="77777777" w:rsidTr="001F70A2">
        <w:trPr>
          <w:jc w:val="center"/>
        </w:trPr>
        <w:tc>
          <w:tcPr>
            <w:tcW w:w="714" w:type="dxa"/>
            <w:vMerge/>
            <w:tcBorders>
              <w:left w:val="single" w:sz="18" w:space="0" w:color="auto"/>
              <w:right w:val="single" w:sz="18" w:space="0" w:color="auto"/>
            </w:tcBorders>
            <w:shd w:val="clear" w:color="auto" w:fill="00B0F0"/>
            <w:vAlign w:val="center"/>
          </w:tcPr>
          <w:p w14:paraId="1192E149" w14:textId="77777777" w:rsidR="0035363F" w:rsidRPr="000B473C" w:rsidRDefault="0035363F" w:rsidP="00ED22CD">
            <w:pPr>
              <w:pStyle w:val="TableColumnHeadings"/>
            </w:pPr>
          </w:p>
        </w:tc>
        <w:tc>
          <w:tcPr>
            <w:tcW w:w="2835" w:type="dxa"/>
            <w:tcBorders>
              <w:left w:val="single" w:sz="18" w:space="0" w:color="auto"/>
            </w:tcBorders>
          </w:tcPr>
          <w:p w14:paraId="4AD963FE" w14:textId="4BBEF133" w:rsidR="0035363F" w:rsidRPr="00C35182" w:rsidRDefault="00344715" w:rsidP="00C04B20">
            <w:pPr>
              <w:pStyle w:val="TableText"/>
              <w:jc w:val="left"/>
            </w:pPr>
            <w:r>
              <w:t>Whittlesea 2040</w:t>
            </w:r>
          </w:p>
        </w:tc>
        <w:tc>
          <w:tcPr>
            <w:tcW w:w="6155" w:type="dxa"/>
            <w:tcBorders>
              <w:right w:val="single" w:sz="18" w:space="0" w:color="auto"/>
            </w:tcBorders>
          </w:tcPr>
          <w:p w14:paraId="10DDE324" w14:textId="5F987A0C" w:rsidR="0035363F" w:rsidRPr="00C35182" w:rsidRDefault="0035363F" w:rsidP="00F0151C">
            <w:pPr>
              <w:pStyle w:val="TableText"/>
              <w:jc w:val="both"/>
            </w:pPr>
            <w:r w:rsidRPr="00C35182">
              <w:t xml:space="preserve">Outlines the community’s </w:t>
            </w:r>
            <w:r w:rsidR="00981E81" w:rsidRPr="00C35182">
              <w:t>long-term</w:t>
            </w:r>
            <w:r w:rsidRPr="00C35182">
              <w:t xml:space="preserve"> vision</w:t>
            </w:r>
            <w:r w:rsidR="00E45BCA">
              <w:t>.</w:t>
            </w:r>
          </w:p>
        </w:tc>
      </w:tr>
      <w:tr w:rsidR="0035363F" w:rsidRPr="000B473C" w14:paraId="6D95B753" w14:textId="77777777" w:rsidTr="001F70A2">
        <w:trPr>
          <w:jc w:val="center"/>
        </w:trPr>
        <w:tc>
          <w:tcPr>
            <w:tcW w:w="714" w:type="dxa"/>
            <w:vMerge/>
            <w:tcBorders>
              <w:left w:val="single" w:sz="18" w:space="0" w:color="auto"/>
              <w:right w:val="single" w:sz="18" w:space="0" w:color="auto"/>
            </w:tcBorders>
            <w:shd w:val="clear" w:color="auto" w:fill="00B0F0"/>
            <w:vAlign w:val="center"/>
          </w:tcPr>
          <w:p w14:paraId="0A4CE0B2" w14:textId="77777777" w:rsidR="0035363F" w:rsidRPr="000B473C" w:rsidRDefault="0035363F" w:rsidP="00ED22CD">
            <w:pPr>
              <w:pStyle w:val="TableColumnHeadings"/>
            </w:pPr>
          </w:p>
        </w:tc>
        <w:tc>
          <w:tcPr>
            <w:tcW w:w="2835" w:type="dxa"/>
            <w:tcBorders>
              <w:left w:val="single" w:sz="18" w:space="0" w:color="auto"/>
            </w:tcBorders>
          </w:tcPr>
          <w:p w14:paraId="4254BEA4" w14:textId="77777777" w:rsidR="0035363F" w:rsidRPr="00C35182" w:rsidRDefault="0035363F" w:rsidP="00C04B20">
            <w:pPr>
              <w:pStyle w:val="TableText"/>
              <w:jc w:val="left"/>
            </w:pPr>
            <w:r w:rsidRPr="00C35182">
              <w:t>Council Plan</w:t>
            </w:r>
          </w:p>
        </w:tc>
        <w:tc>
          <w:tcPr>
            <w:tcW w:w="6155" w:type="dxa"/>
            <w:tcBorders>
              <w:right w:val="single" w:sz="18" w:space="0" w:color="auto"/>
            </w:tcBorders>
          </w:tcPr>
          <w:p w14:paraId="48227956" w14:textId="4FC37C5F" w:rsidR="0035363F" w:rsidRPr="00C35182" w:rsidRDefault="0035363F" w:rsidP="00F0151C">
            <w:pPr>
              <w:pStyle w:val="TableText"/>
              <w:jc w:val="both"/>
            </w:pPr>
            <w:r w:rsidRPr="00C35182">
              <w:t>Outlines how the</w:t>
            </w:r>
            <w:r w:rsidR="006D1F60">
              <w:t xml:space="preserve"> </w:t>
            </w:r>
            <w:r w:rsidRPr="00C35182">
              <w:t>Council will achieve the community’s vision during their term</w:t>
            </w:r>
            <w:r w:rsidR="00E45BCA">
              <w:t>.</w:t>
            </w:r>
          </w:p>
        </w:tc>
      </w:tr>
      <w:tr w:rsidR="0035363F" w:rsidRPr="000B473C" w14:paraId="674C08AC" w14:textId="77777777" w:rsidTr="001F70A2">
        <w:trPr>
          <w:jc w:val="center"/>
        </w:trPr>
        <w:tc>
          <w:tcPr>
            <w:tcW w:w="714" w:type="dxa"/>
            <w:vMerge/>
            <w:tcBorders>
              <w:left w:val="single" w:sz="18" w:space="0" w:color="auto"/>
              <w:right w:val="single" w:sz="18" w:space="0" w:color="auto"/>
            </w:tcBorders>
            <w:shd w:val="clear" w:color="auto" w:fill="00B0F0"/>
            <w:vAlign w:val="center"/>
          </w:tcPr>
          <w:p w14:paraId="23A6D840" w14:textId="77777777" w:rsidR="0035363F" w:rsidRPr="000B473C" w:rsidRDefault="0035363F" w:rsidP="00ED22CD">
            <w:pPr>
              <w:pStyle w:val="TableColumnHeadings"/>
              <w:rPr>
                <w:rFonts w:asciiTheme="minorHAnsi" w:hAnsiTheme="minorHAnsi"/>
                <w:color w:val="000000"/>
                <w:szCs w:val="24"/>
                <w:shd w:val="clear" w:color="auto" w:fill="FFFFFF"/>
              </w:rPr>
            </w:pPr>
          </w:p>
        </w:tc>
        <w:tc>
          <w:tcPr>
            <w:tcW w:w="2835" w:type="dxa"/>
            <w:tcBorders>
              <w:left w:val="single" w:sz="18" w:space="0" w:color="auto"/>
            </w:tcBorders>
          </w:tcPr>
          <w:p w14:paraId="52C2D4B5" w14:textId="77777777" w:rsidR="0035363F" w:rsidRPr="00C35182" w:rsidRDefault="0035363F" w:rsidP="00C04B20">
            <w:pPr>
              <w:pStyle w:val="TableText"/>
              <w:jc w:val="left"/>
            </w:pPr>
            <w:r w:rsidRPr="00C35182">
              <w:t xml:space="preserve">Council Action Plan </w:t>
            </w:r>
          </w:p>
        </w:tc>
        <w:tc>
          <w:tcPr>
            <w:tcW w:w="6155" w:type="dxa"/>
            <w:tcBorders>
              <w:right w:val="single" w:sz="18" w:space="0" w:color="auto"/>
            </w:tcBorders>
          </w:tcPr>
          <w:p w14:paraId="17670C35" w14:textId="13CCF40F" w:rsidR="0035363F" w:rsidRPr="00C35182" w:rsidRDefault="0035363F" w:rsidP="00F0151C">
            <w:pPr>
              <w:pStyle w:val="TableText"/>
              <w:jc w:val="both"/>
            </w:pPr>
            <w:r w:rsidRPr="00C35182">
              <w:t xml:space="preserve">Outlines how the organisation will achieve the communities and </w:t>
            </w:r>
            <w:r w:rsidR="00191772" w:rsidRPr="00C35182">
              <w:t>councillors’</w:t>
            </w:r>
            <w:r w:rsidRPr="00C35182">
              <w:t xml:space="preserve"> priorities</w:t>
            </w:r>
            <w:r w:rsidR="00E45BCA">
              <w:t>.</w:t>
            </w:r>
          </w:p>
        </w:tc>
      </w:tr>
      <w:tr w:rsidR="0035363F" w:rsidRPr="000B473C" w14:paraId="4528315A" w14:textId="77777777" w:rsidTr="001F70A2">
        <w:trPr>
          <w:jc w:val="center"/>
        </w:trPr>
        <w:tc>
          <w:tcPr>
            <w:tcW w:w="714" w:type="dxa"/>
            <w:vMerge/>
            <w:tcBorders>
              <w:left w:val="single" w:sz="18" w:space="0" w:color="auto"/>
              <w:right w:val="single" w:sz="18" w:space="0" w:color="auto"/>
            </w:tcBorders>
            <w:shd w:val="clear" w:color="auto" w:fill="00B0F0"/>
            <w:vAlign w:val="center"/>
          </w:tcPr>
          <w:p w14:paraId="6AF589E5" w14:textId="77777777" w:rsidR="0035363F" w:rsidRPr="000B473C" w:rsidRDefault="0035363F" w:rsidP="00ED22CD">
            <w:pPr>
              <w:pStyle w:val="TableColumnHeadings"/>
            </w:pPr>
          </w:p>
        </w:tc>
        <w:tc>
          <w:tcPr>
            <w:tcW w:w="2835" w:type="dxa"/>
            <w:tcBorders>
              <w:left w:val="single" w:sz="18" w:space="0" w:color="auto"/>
            </w:tcBorders>
          </w:tcPr>
          <w:p w14:paraId="68B8071B" w14:textId="023A9875" w:rsidR="0035363F" w:rsidRPr="00C35182" w:rsidRDefault="0035363F" w:rsidP="00C04B20">
            <w:pPr>
              <w:pStyle w:val="TableText"/>
              <w:jc w:val="left"/>
            </w:pPr>
            <w:r w:rsidRPr="00C35182">
              <w:t xml:space="preserve">Asset </w:t>
            </w:r>
            <w:r w:rsidR="00FF6409">
              <w:t>Plan</w:t>
            </w:r>
          </w:p>
        </w:tc>
        <w:tc>
          <w:tcPr>
            <w:tcW w:w="6155" w:type="dxa"/>
            <w:tcBorders>
              <w:right w:val="single" w:sz="18" w:space="0" w:color="auto"/>
            </w:tcBorders>
          </w:tcPr>
          <w:p w14:paraId="76F58CD1" w14:textId="77777777" w:rsidR="0035363F" w:rsidRPr="00C35182" w:rsidRDefault="0035363F" w:rsidP="00F0151C">
            <w:pPr>
              <w:pStyle w:val="TableText"/>
              <w:jc w:val="both"/>
            </w:pPr>
            <w:r w:rsidRPr="00C35182">
              <w:t>Outlines how Council will manage assets holistically</w:t>
            </w:r>
            <w:r w:rsidR="00E45BCA">
              <w:t>.</w:t>
            </w:r>
          </w:p>
        </w:tc>
      </w:tr>
      <w:tr w:rsidR="009D74E9" w:rsidRPr="000B473C" w14:paraId="50EE0BE9" w14:textId="77777777" w:rsidTr="001F70A2">
        <w:trPr>
          <w:jc w:val="center"/>
        </w:trPr>
        <w:tc>
          <w:tcPr>
            <w:tcW w:w="714" w:type="dxa"/>
            <w:vMerge w:val="restart"/>
            <w:tcBorders>
              <w:top w:val="single" w:sz="18" w:space="0" w:color="auto"/>
              <w:left w:val="single" w:sz="18" w:space="0" w:color="auto"/>
              <w:right w:val="single" w:sz="18" w:space="0" w:color="auto"/>
            </w:tcBorders>
            <w:shd w:val="clear" w:color="auto" w:fill="00B0F0"/>
            <w:textDirection w:val="btLr"/>
            <w:vAlign w:val="center"/>
          </w:tcPr>
          <w:p w14:paraId="31FA1440" w14:textId="77777777" w:rsidR="009D74E9" w:rsidRPr="000B473C" w:rsidRDefault="009D74E9" w:rsidP="00ED22CD">
            <w:pPr>
              <w:pStyle w:val="TableColumnHeadings"/>
            </w:pPr>
            <w:r w:rsidRPr="000B473C">
              <w:t>Service Provision Strategies</w:t>
            </w:r>
          </w:p>
        </w:tc>
        <w:tc>
          <w:tcPr>
            <w:tcW w:w="2835" w:type="dxa"/>
            <w:tcBorders>
              <w:top w:val="single" w:sz="18" w:space="0" w:color="auto"/>
              <w:left w:val="single" w:sz="18" w:space="0" w:color="auto"/>
            </w:tcBorders>
          </w:tcPr>
          <w:p w14:paraId="61E7AAD2" w14:textId="77777777" w:rsidR="009D74E9" w:rsidRPr="00C35182" w:rsidRDefault="009D74E9" w:rsidP="00C04B20">
            <w:pPr>
              <w:pStyle w:val="TableText"/>
              <w:jc w:val="left"/>
            </w:pPr>
            <w:r w:rsidRPr="00C35182">
              <w:t>Integrated Transport Strategy</w:t>
            </w:r>
            <w:r w:rsidRPr="00C35182">
              <w:rPr>
                <w:rStyle w:val="Hyperlink"/>
                <w:color w:val="auto"/>
                <w:u w:val="none"/>
              </w:rPr>
              <w:t xml:space="preserve"> 2014</w:t>
            </w:r>
          </w:p>
        </w:tc>
        <w:tc>
          <w:tcPr>
            <w:tcW w:w="6155" w:type="dxa"/>
            <w:tcBorders>
              <w:top w:val="single" w:sz="18" w:space="0" w:color="auto"/>
              <w:right w:val="single" w:sz="18" w:space="0" w:color="auto"/>
            </w:tcBorders>
          </w:tcPr>
          <w:p w14:paraId="0F9136C0" w14:textId="77777777" w:rsidR="009D74E9" w:rsidRPr="00C35182" w:rsidRDefault="009D74E9" w:rsidP="00F0151C">
            <w:pPr>
              <w:pStyle w:val="TableText"/>
              <w:jc w:val="both"/>
            </w:pPr>
            <w:r w:rsidRPr="00C35182">
              <w:t>Defines an integrated approach for the provision of transport services within the Municipality (Local and State Gov.)</w:t>
            </w:r>
            <w:r>
              <w:t>.</w:t>
            </w:r>
          </w:p>
        </w:tc>
      </w:tr>
      <w:tr w:rsidR="009D74E9" w:rsidRPr="000B473C" w14:paraId="096E9256" w14:textId="77777777" w:rsidTr="001F70A2">
        <w:trPr>
          <w:jc w:val="center"/>
        </w:trPr>
        <w:tc>
          <w:tcPr>
            <w:tcW w:w="714" w:type="dxa"/>
            <w:vMerge/>
            <w:tcBorders>
              <w:left w:val="single" w:sz="18" w:space="0" w:color="auto"/>
              <w:right w:val="single" w:sz="18" w:space="0" w:color="auto"/>
            </w:tcBorders>
            <w:shd w:val="clear" w:color="auto" w:fill="00B0F0"/>
            <w:vAlign w:val="center"/>
          </w:tcPr>
          <w:p w14:paraId="574BD145" w14:textId="77777777" w:rsidR="009D74E9" w:rsidRPr="000B473C" w:rsidRDefault="009D74E9" w:rsidP="00ED22CD">
            <w:pPr>
              <w:pStyle w:val="TableColumnHeadings"/>
            </w:pPr>
          </w:p>
        </w:tc>
        <w:tc>
          <w:tcPr>
            <w:tcW w:w="2835" w:type="dxa"/>
            <w:tcBorders>
              <w:left w:val="single" w:sz="18" w:space="0" w:color="auto"/>
            </w:tcBorders>
          </w:tcPr>
          <w:p w14:paraId="12A825ED" w14:textId="77777777" w:rsidR="009D74E9" w:rsidRPr="00C35182" w:rsidRDefault="009D74E9" w:rsidP="00C04B20">
            <w:pPr>
              <w:pStyle w:val="TableText"/>
              <w:jc w:val="left"/>
            </w:pPr>
            <w:r w:rsidRPr="00C35182">
              <w:t>Road and Public Transport Plan</w:t>
            </w:r>
          </w:p>
        </w:tc>
        <w:tc>
          <w:tcPr>
            <w:tcW w:w="6155" w:type="dxa"/>
            <w:tcBorders>
              <w:right w:val="single" w:sz="18" w:space="0" w:color="auto"/>
            </w:tcBorders>
          </w:tcPr>
          <w:p w14:paraId="57C3B11D" w14:textId="77777777" w:rsidR="009D74E9" w:rsidRPr="00C35182" w:rsidRDefault="009D74E9" w:rsidP="00F0151C">
            <w:pPr>
              <w:pStyle w:val="TableText"/>
              <w:jc w:val="both"/>
            </w:pPr>
            <w:r w:rsidRPr="00C35182">
              <w:t xml:space="preserve">Identifies the </w:t>
            </w:r>
            <w:r>
              <w:t>high priority</w:t>
            </w:r>
            <w:r w:rsidRPr="00C35182">
              <w:t xml:space="preserve"> roads, intersection improvements, public transport, cycling and walking priorities.</w:t>
            </w:r>
          </w:p>
        </w:tc>
      </w:tr>
      <w:tr w:rsidR="009D74E9" w:rsidRPr="000B473C" w14:paraId="71C4842B" w14:textId="77777777" w:rsidTr="001F70A2">
        <w:trPr>
          <w:jc w:val="center"/>
        </w:trPr>
        <w:tc>
          <w:tcPr>
            <w:tcW w:w="714" w:type="dxa"/>
            <w:vMerge/>
            <w:tcBorders>
              <w:left w:val="single" w:sz="18" w:space="0" w:color="auto"/>
              <w:right w:val="single" w:sz="18" w:space="0" w:color="auto"/>
            </w:tcBorders>
            <w:shd w:val="clear" w:color="auto" w:fill="00B0F0"/>
            <w:vAlign w:val="center"/>
          </w:tcPr>
          <w:p w14:paraId="71F096D3" w14:textId="77777777" w:rsidR="009D74E9" w:rsidRPr="000B473C" w:rsidRDefault="009D74E9" w:rsidP="00ED22CD">
            <w:pPr>
              <w:pStyle w:val="TableColumnHeadings"/>
            </w:pPr>
          </w:p>
        </w:tc>
        <w:tc>
          <w:tcPr>
            <w:tcW w:w="2835" w:type="dxa"/>
            <w:tcBorders>
              <w:left w:val="single" w:sz="18" w:space="0" w:color="auto"/>
            </w:tcBorders>
          </w:tcPr>
          <w:p w14:paraId="35D71596" w14:textId="77777777" w:rsidR="009D74E9" w:rsidRPr="00C35182" w:rsidRDefault="009D74E9" w:rsidP="00C04B20">
            <w:pPr>
              <w:pStyle w:val="TableText"/>
              <w:jc w:val="left"/>
            </w:pPr>
            <w:r w:rsidRPr="00C35182">
              <w:t xml:space="preserve">Road Safety </w:t>
            </w:r>
            <w:r>
              <w:t>Strategy</w:t>
            </w:r>
            <w:r w:rsidRPr="00C35182">
              <w:t xml:space="preserve"> 2017</w:t>
            </w:r>
          </w:p>
        </w:tc>
        <w:tc>
          <w:tcPr>
            <w:tcW w:w="6155" w:type="dxa"/>
            <w:tcBorders>
              <w:right w:val="single" w:sz="18" w:space="0" w:color="auto"/>
            </w:tcBorders>
          </w:tcPr>
          <w:p w14:paraId="1763FBED" w14:textId="77777777" w:rsidR="009D74E9" w:rsidRPr="00C35182" w:rsidRDefault="009D74E9" w:rsidP="00F0151C">
            <w:pPr>
              <w:pStyle w:val="TableText"/>
              <w:jc w:val="both"/>
            </w:pPr>
            <w:r>
              <w:t>Identifies and outlines strategic safety priorities.</w:t>
            </w:r>
          </w:p>
        </w:tc>
      </w:tr>
      <w:tr w:rsidR="009D74E9" w:rsidRPr="000B473C" w14:paraId="1343EA5B" w14:textId="77777777" w:rsidTr="001F70A2">
        <w:trPr>
          <w:jc w:val="center"/>
        </w:trPr>
        <w:tc>
          <w:tcPr>
            <w:tcW w:w="714" w:type="dxa"/>
            <w:vMerge/>
            <w:tcBorders>
              <w:left w:val="single" w:sz="18" w:space="0" w:color="auto"/>
              <w:right w:val="single" w:sz="18" w:space="0" w:color="auto"/>
            </w:tcBorders>
            <w:shd w:val="clear" w:color="auto" w:fill="00B0F0"/>
            <w:vAlign w:val="center"/>
          </w:tcPr>
          <w:p w14:paraId="1B0F53FE" w14:textId="77777777" w:rsidR="009D74E9" w:rsidRPr="000B473C" w:rsidRDefault="009D74E9" w:rsidP="00ED22CD">
            <w:pPr>
              <w:pStyle w:val="TableColumnHeadings"/>
            </w:pPr>
          </w:p>
        </w:tc>
        <w:tc>
          <w:tcPr>
            <w:tcW w:w="2835" w:type="dxa"/>
            <w:tcBorders>
              <w:left w:val="single" w:sz="18" w:space="0" w:color="auto"/>
            </w:tcBorders>
          </w:tcPr>
          <w:p w14:paraId="3616002E" w14:textId="77777777" w:rsidR="009D74E9" w:rsidRPr="00C35182" w:rsidRDefault="009D74E9" w:rsidP="00C04B20">
            <w:pPr>
              <w:pStyle w:val="TableText"/>
              <w:jc w:val="left"/>
            </w:pPr>
            <w:r w:rsidRPr="00C35182">
              <w:t>Whittlesea Walking Strategy</w:t>
            </w:r>
          </w:p>
        </w:tc>
        <w:tc>
          <w:tcPr>
            <w:tcW w:w="6155" w:type="dxa"/>
            <w:tcBorders>
              <w:right w:val="single" w:sz="18" w:space="0" w:color="auto"/>
            </w:tcBorders>
          </w:tcPr>
          <w:p w14:paraId="0511B470" w14:textId="77777777" w:rsidR="009D74E9" w:rsidRPr="00C35182" w:rsidRDefault="009D74E9" w:rsidP="00F0151C">
            <w:pPr>
              <w:pStyle w:val="TableText"/>
              <w:jc w:val="both"/>
            </w:pPr>
            <w:r w:rsidRPr="00C35182">
              <w:t>Identifies priority pedestrian routes and missing infrastructure</w:t>
            </w:r>
            <w:r>
              <w:t>.</w:t>
            </w:r>
          </w:p>
        </w:tc>
      </w:tr>
      <w:tr w:rsidR="009D74E9" w:rsidRPr="000B473C" w14:paraId="39A1A12C" w14:textId="77777777" w:rsidTr="009D74E9">
        <w:trPr>
          <w:jc w:val="center"/>
        </w:trPr>
        <w:tc>
          <w:tcPr>
            <w:tcW w:w="714" w:type="dxa"/>
            <w:vMerge/>
            <w:tcBorders>
              <w:left w:val="single" w:sz="18" w:space="0" w:color="auto"/>
              <w:right w:val="single" w:sz="18" w:space="0" w:color="auto"/>
            </w:tcBorders>
            <w:shd w:val="clear" w:color="auto" w:fill="00B0F0"/>
            <w:vAlign w:val="center"/>
          </w:tcPr>
          <w:p w14:paraId="2F826B58" w14:textId="77777777" w:rsidR="009D74E9" w:rsidRPr="000B473C" w:rsidRDefault="009D74E9" w:rsidP="00ED22CD">
            <w:pPr>
              <w:pStyle w:val="TableColumnHeadings"/>
            </w:pPr>
          </w:p>
        </w:tc>
        <w:tc>
          <w:tcPr>
            <w:tcW w:w="2835" w:type="dxa"/>
            <w:tcBorders>
              <w:left w:val="single" w:sz="18" w:space="0" w:color="auto"/>
              <w:bottom w:val="single" w:sz="4" w:space="0" w:color="auto"/>
            </w:tcBorders>
          </w:tcPr>
          <w:p w14:paraId="395CD0FB" w14:textId="77777777" w:rsidR="009D74E9" w:rsidRPr="00C35182" w:rsidRDefault="009D74E9" w:rsidP="00C04B20">
            <w:pPr>
              <w:pStyle w:val="TableText"/>
              <w:jc w:val="left"/>
            </w:pPr>
            <w:r w:rsidRPr="00C35182">
              <w:t>Whittlesea Bicycle Plan</w:t>
            </w:r>
          </w:p>
        </w:tc>
        <w:tc>
          <w:tcPr>
            <w:tcW w:w="6155" w:type="dxa"/>
            <w:tcBorders>
              <w:bottom w:val="single" w:sz="4" w:space="0" w:color="auto"/>
              <w:right w:val="single" w:sz="18" w:space="0" w:color="auto"/>
            </w:tcBorders>
          </w:tcPr>
          <w:p w14:paraId="38CA07FF" w14:textId="77777777" w:rsidR="009D74E9" w:rsidRPr="00C35182" w:rsidRDefault="009D74E9" w:rsidP="00F0151C">
            <w:pPr>
              <w:pStyle w:val="TableText"/>
              <w:jc w:val="both"/>
            </w:pPr>
            <w:r w:rsidRPr="00C35182">
              <w:t>Identifies priority cycling routes and missing infrastructure</w:t>
            </w:r>
            <w:r>
              <w:t>.</w:t>
            </w:r>
          </w:p>
        </w:tc>
      </w:tr>
      <w:tr w:rsidR="009D74E9" w:rsidRPr="000B473C" w14:paraId="46D24358" w14:textId="77777777" w:rsidTr="009D74E9">
        <w:trPr>
          <w:trHeight w:val="323"/>
          <w:jc w:val="center"/>
        </w:trPr>
        <w:tc>
          <w:tcPr>
            <w:tcW w:w="714" w:type="dxa"/>
            <w:vMerge/>
            <w:tcBorders>
              <w:left w:val="single" w:sz="18" w:space="0" w:color="auto"/>
              <w:right w:val="single" w:sz="18" w:space="0" w:color="auto"/>
            </w:tcBorders>
            <w:shd w:val="clear" w:color="auto" w:fill="00B0F0"/>
            <w:vAlign w:val="center"/>
          </w:tcPr>
          <w:p w14:paraId="08B0DF2B" w14:textId="77777777" w:rsidR="009D74E9" w:rsidRPr="000B473C" w:rsidRDefault="009D74E9" w:rsidP="00ED22CD">
            <w:pPr>
              <w:pStyle w:val="TableColumnHeadings"/>
            </w:pPr>
          </w:p>
        </w:tc>
        <w:tc>
          <w:tcPr>
            <w:tcW w:w="2835" w:type="dxa"/>
            <w:tcBorders>
              <w:left w:val="single" w:sz="18" w:space="0" w:color="auto"/>
              <w:bottom w:val="single" w:sz="4" w:space="0" w:color="auto"/>
            </w:tcBorders>
          </w:tcPr>
          <w:p w14:paraId="046E215B" w14:textId="2969E9DE" w:rsidR="009D74E9" w:rsidRPr="00C35182" w:rsidRDefault="00981E81" w:rsidP="00C04B20">
            <w:pPr>
              <w:pStyle w:val="TableText"/>
              <w:jc w:val="left"/>
            </w:pPr>
            <w:r w:rsidRPr="00C35182">
              <w:t>Non-Standard</w:t>
            </w:r>
            <w:r w:rsidR="009D74E9" w:rsidRPr="00C35182">
              <w:t xml:space="preserve"> Public Lighting on Streets in Subdivisions</w:t>
            </w:r>
          </w:p>
        </w:tc>
        <w:tc>
          <w:tcPr>
            <w:tcW w:w="6155" w:type="dxa"/>
            <w:tcBorders>
              <w:bottom w:val="single" w:sz="4" w:space="0" w:color="auto"/>
              <w:right w:val="single" w:sz="18" w:space="0" w:color="auto"/>
            </w:tcBorders>
          </w:tcPr>
          <w:p w14:paraId="10026465" w14:textId="77777777" w:rsidR="009D74E9" w:rsidRPr="00C35182" w:rsidRDefault="009D74E9" w:rsidP="00F0151C">
            <w:pPr>
              <w:pStyle w:val="TableText"/>
              <w:jc w:val="both"/>
            </w:pPr>
            <w:r w:rsidRPr="00C35182">
              <w:t>Defines policy for non-standard lighting on public roads in new subdivisions</w:t>
            </w:r>
            <w:r>
              <w:t>.</w:t>
            </w:r>
          </w:p>
        </w:tc>
      </w:tr>
      <w:tr w:rsidR="009D74E9" w:rsidRPr="000B473C" w14:paraId="16DAB4CA" w14:textId="77777777" w:rsidTr="001F70A2">
        <w:trPr>
          <w:jc w:val="center"/>
        </w:trPr>
        <w:tc>
          <w:tcPr>
            <w:tcW w:w="714" w:type="dxa"/>
            <w:vMerge/>
            <w:tcBorders>
              <w:left w:val="single" w:sz="18" w:space="0" w:color="auto"/>
              <w:bottom w:val="single" w:sz="4" w:space="0" w:color="auto"/>
              <w:right w:val="single" w:sz="18" w:space="0" w:color="auto"/>
            </w:tcBorders>
            <w:shd w:val="clear" w:color="auto" w:fill="00B0F0"/>
            <w:vAlign w:val="center"/>
          </w:tcPr>
          <w:p w14:paraId="0B6E59D8" w14:textId="77777777" w:rsidR="009D74E9" w:rsidRPr="000B473C" w:rsidRDefault="009D74E9" w:rsidP="00ED22CD">
            <w:pPr>
              <w:pStyle w:val="TableColumnHeadings"/>
            </w:pPr>
          </w:p>
        </w:tc>
        <w:tc>
          <w:tcPr>
            <w:tcW w:w="2835" w:type="dxa"/>
            <w:tcBorders>
              <w:left w:val="single" w:sz="18" w:space="0" w:color="auto"/>
              <w:bottom w:val="single" w:sz="18" w:space="0" w:color="auto"/>
            </w:tcBorders>
          </w:tcPr>
          <w:p w14:paraId="237962E7" w14:textId="77777777" w:rsidR="009D74E9" w:rsidRPr="00C35182" w:rsidRDefault="009D74E9" w:rsidP="00C04B20">
            <w:pPr>
              <w:pStyle w:val="TableText"/>
              <w:jc w:val="left"/>
            </w:pPr>
            <w:r>
              <w:t>Public Lighting Code 2015</w:t>
            </w:r>
          </w:p>
        </w:tc>
        <w:tc>
          <w:tcPr>
            <w:tcW w:w="6155" w:type="dxa"/>
            <w:tcBorders>
              <w:bottom w:val="single" w:sz="18" w:space="0" w:color="auto"/>
              <w:right w:val="single" w:sz="18" w:space="0" w:color="auto"/>
            </w:tcBorders>
          </w:tcPr>
          <w:p w14:paraId="02D3EA93" w14:textId="77777777" w:rsidR="009D74E9" w:rsidRPr="00C35182" w:rsidRDefault="009D74E9" w:rsidP="00F0151C">
            <w:pPr>
              <w:pStyle w:val="TableText"/>
              <w:jc w:val="both"/>
            </w:pPr>
            <w:r>
              <w:t>Outlines and regulates the provision of public lighting by setting requirements of distributors and public lighting customers.</w:t>
            </w:r>
          </w:p>
        </w:tc>
      </w:tr>
      <w:tr w:rsidR="0072201D" w:rsidRPr="000B473C" w14:paraId="621D29F8" w14:textId="77777777" w:rsidTr="001F70A2">
        <w:trPr>
          <w:jc w:val="center"/>
        </w:trPr>
        <w:tc>
          <w:tcPr>
            <w:tcW w:w="714" w:type="dxa"/>
            <w:vMerge w:val="restart"/>
            <w:tcBorders>
              <w:top w:val="single" w:sz="18" w:space="0" w:color="auto"/>
              <w:left w:val="single" w:sz="18" w:space="0" w:color="auto"/>
              <w:right w:val="single" w:sz="18" w:space="0" w:color="auto"/>
            </w:tcBorders>
            <w:shd w:val="clear" w:color="auto" w:fill="00B0F0"/>
            <w:textDirection w:val="btLr"/>
            <w:vAlign w:val="center"/>
          </w:tcPr>
          <w:p w14:paraId="5F566361" w14:textId="77777777" w:rsidR="0072201D" w:rsidRPr="000B473C" w:rsidRDefault="0072201D" w:rsidP="00ED22CD">
            <w:pPr>
              <w:pStyle w:val="TableColumnHeadings"/>
            </w:pPr>
            <w:r w:rsidRPr="000B473C">
              <w:t>Operational Plans, Manuals, Guides</w:t>
            </w:r>
          </w:p>
        </w:tc>
        <w:tc>
          <w:tcPr>
            <w:tcW w:w="2835" w:type="dxa"/>
            <w:tcBorders>
              <w:top w:val="single" w:sz="18" w:space="0" w:color="auto"/>
              <w:left w:val="single" w:sz="18" w:space="0" w:color="auto"/>
              <w:bottom w:val="single" w:sz="2" w:space="0" w:color="auto"/>
            </w:tcBorders>
          </w:tcPr>
          <w:p w14:paraId="102F6159" w14:textId="77777777" w:rsidR="0072201D" w:rsidRPr="00C35182" w:rsidRDefault="0072201D" w:rsidP="00C04B20">
            <w:pPr>
              <w:pStyle w:val="TableText"/>
              <w:jc w:val="left"/>
            </w:pPr>
            <w:r w:rsidRPr="00C35182">
              <w:t>Precinct Structure Plans and Development Con</w:t>
            </w:r>
            <w:r w:rsidR="00474C73">
              <w:t>s.</w:t>
            </w:r>
            <w:r w:rsidRPr="00C35182">
              <w:t xml:space="preserve"> Plans</w:t>
            </w:r>
          </w:p>
        </w:tc>
        <w:tc>
          <w:tcPr>
            <w:tcW w:w="6155" w:type="dxa"/>
            <w:tcBorders>
              <w:top w:val="single" w:sz="18" w:space="0" w:color="auto"/>
              <w:bottom w:val="single" w:sz="2" w:space="0" w:color="auto"/>
              <w:right w:val="single" w:sz="18" w:space="0" w:color="auto"/>
            </w:tcBorders>
          </w:tcPr>
          <w:p w14:paraId="04B65666" w14:textId="77777777" w:rsidR="0072201D" w:rsidRPr="00C35182" w:rsidRDefault="0072201D" w:rsidP="00F0151C">
            <w:pPr>
              <w:pStyle w:val="TableText"/>
              <w:jc w:val="both"/>
            </w:pPr>
            <w:r w:rsidRPr="00C35182">
              <w:t xml:space="preserve">Defines the infrastructure required from developers and Council through the delivery of new subdivisions. </w:t>
            </w:r>
          </w:p>
        </w:tc>
      </w:tr>
      <w:tr w:rsidR="0072201D" w:rsidRPr="000B473C" w14:paraId="18E3E32F" w14:textId="77777777" w:rsidTr="001F70A2">
        <w:trPr>
          <w:jc w:val="center"/>
        </w:trPr>
        <w:tc>
          <w:tcPr>
            <w:tcW w:w="714" w:type="dxa"/>
            <w:vMerge/>
            <w:tcBorders>
              <w:left w:val="single" w:sz="18" w:space="0" w:color="auto"/>
              <w:right w:val="single" w:sz="18" w:space="0" w:color="auto"/>
            </w:tcBorders>
            <w:shd w:val="clear" w:color="auto" w:fill="00B0F0"/>
            <w:vAlign w:val="center"/>
          </w:tcPr>
          <w:p w14:paraId="13E001AA" w14:textId="77777777" w:rsidR="0072201D" w:rsidRPr="000B473C" w:rsidRDefault="0072201D" w:rsidP="00ED22CD">
            <w:pPr>
              <w:pStyle w:val="TableColumnHeadings"/>
            </w:pPr>
          </w:p>
        </w:tc>
        <w:tc>
          <w:tcPr>
            <w:tcW w:w="2835" w:type="dxa"/>
            <w:tcBorders>
              <w:top w:val="single" w:sz="2" w:space="0" w:color="auto"/>
              <w:left w:val="single" w:sz="18" w:space="0" w:color="auto"/>
              <w:bottom w:val="single" w:sz="2" w:space="0" w:color="auto"/>
            </w:tcBorders>
          </w:tcPr>
          <w:p w14:paraId="13AC7FD2" w14:textId="77777777" w:rsidR="0072201D" w:rsidRPr="00C35182" w:rsidRDefault="0072201D" w:rsidP="00C04B20">
            <w:pPr>
              <w:pStyle w:val="TableText"/>
              <w:jc w:val="left"/>
            </w:pPr>
            <w:r w:rsidRPr="00C35182">
              <w:t>Operational Service Standards</w:t>
            </w:r>
          </w:p>
        </w:tc>
        <w:tc>
          <w:tcPr>
            <w:tcW w:w="6155" w:type="dxa"/>
            <w:tcBorders>
              <w:top w:val="single" w:sz="2" w:space="0" w:color="auto"/>
              <w:bottom w:val="single" w:sz="2" w:space="0" w:color="auto"/>
              <w:right w:val="single" w:sz="18" w:space="0" w:color="auto"/>
            </w:tcBorders>
          </w:tcPr>
          <w:p w14:paraId="5BB06372" w14:textId="77777777" w:rsidR="0072201D" w:rsidRPr="00C35182" w:rsidRDefault="0072201D" w:rsidP="00F0151C">
            <w:pPr>
              <w:pStyle w:val="TableText"/>
              <w:jc w:val="both"/>
            </w:pPr>
            <w:r w:rsidRPr="00C35182">
              <w:t>Defines the standards during the provision of operational services, such as frequencies and extent of works.</w:t>
            </w:r>
          </w:p>
        </w:tc>
      </w:tr>
      <w:tr w:rsidR="0072201D" w:rsidRPr="000B473C" w14:paraId="14E4F2A3" w14:textId="77777777" w:rsidTr="001F70A2">
        <w:trPr>
          <w:jc w:val="center"/>
        </w:trPr>
        <w:tc>
          <w:tcPr>
            <w:tcW w:w="714" w:type="dxa"/>
            <w:vMerge/>
            <w:tcBorders>
              <w:left w:val="single" w:sz="18" w:space="0" w:color="auto"/>
              <w:right w:val="single" w:sz="18" w:space="0" w:color="auto"/>
            </w:tcBorders>
            <w:shd w:val="clear" w:color="auto" w:fill="00B0F0"/>
            <w:vAlign w:val="center"/>
          </w:tcPr>
          <w:p w14:paraId="798F4296" w14:textId="77777777" w:rsidR="0072201D" w:rsidRPr="000B473C" w:rsidRDefault="0072201D" w:rsidP="00ED22CD">
            <w:pPr>
              <w:pStyle w:val="TableColumnHeadings"/>
            </w:pPr>
          </w:p>
        </w:tc>
        <w:tc>
          <w:tcPr>
            <w:tcW w:w="2835" w:type="dxa"/>
            <w:tcBorders>
              <w:top w:val="single" w:sz="2" w:space="0" w:color="auto"/>
              <w:left w:val="single" w:sz="18" w:space="0" w:color="auto"/>
              <w:bottom w:val="single" w:sz="2" w:space="0" w:color="auto"/>
            </w:tcBorders>
          </w:tcPr>
          <w:p w14:paraId="07FA5D65" w14:textId="77777777" w:rsidR="0072201D" w:rsidRPr="00C35182" w:rsidRDefault="0072201D" w:rsidP="00C04B20">
            <w:pPr>
              <w:pStyle w:val="TableText"/>
              <w:jc w:val="left"/>
            </w:pPr>
            <w:r w:rsidRPr="00C35182">
              <w:t>Road Management Plan</w:t>
            </w:r>
          </w:p>
        </w:tc>
        <w:tc>
          <w:tcPr>
            <w:tcW w:w="6155" w:type="dxa"/>
            <w:tcBorders>
              <w:top w:val="single" w:sz="2" w:space="0" w:color="auto"/>
              <w:bottom w:val="single" w:sz="2" w:space="0" w:color="auto"/>
              <w:right w:val="single" w:sz="18" w:space="0" w:color="auto"/>
            </w:tcBorders>
          </w:tcPr>
          <w:p w14:paraId="2ADDAA8F" w14:textId="77777777" w:rsidR="0072201D" w:rsidRPr="00C35182" w:rsidRDefault="0072201D" w:rsidP="00F0151C">
            <w:pPr>
              <w:pStyle w:val="TableText"/>
              <w:jc w:val="both"/>
            </w:pPr>
            <w:r w:rsidRPr="00C35182">
              <w:t>Defines the maintenance priorities and timeframes to rectify hazards within the road corridor.</w:t>
            </w:r>
          </w:p>
        </w:tc>
      </w:tr>
      <w:tr w:rsidR="001B1BAE" w:rsidRPr="000B473C" w14:paraId="645D9DAA" w14:textId="77777777" w:rsidTr="001F70A2">
        <w:trPr>
          <w:jc w:val="center"/>
        </w:trPr>
        <w:tc>
          <w:tcPr>
            <w:tcW w:w="714" w:type="dxa"/>
            <w:vMerge/>
            <w:tcBorders>
              <w:left w:val="single" w:sz="18" w:space="0" w:color="auto"/>
              <w:right w:val="single" w:sz="18" w:space="0" w:color="auto"/>
            </w:tcBorders>
            <w:shd w:val="clear" w:color="auto" w:fill="00B0F0"/>
            <w:vAlign w:val="center"/>
          </w:tcPr>
          <w:p w14:paraId="2E3D2405" w14:textId="77777777" w:rsidR="001B1BAE" w:rsidRPr="000B473C" w:rsidRDefault="001B1BAE" w:rsidP="00ED22CD">
            <w:pPr>
              <w:pStyle w:val="TableColumnHeadings"/>
            </w:pPr>
          </w:p>
        </w:tc>
        <w:tc>
          <w:tcPr>
            <w:tcW w:w="2835" w:type="dxa"/>
            <w:tcBorders>
              <w:top w:val="single" w:sz="2" w:space="0" w:color="auto"/>
              <w:left w:val="single" w:sz="18" w:space="0" w:color="auto"/>
              <w:bottom w:val="single" w:sz="2" w:space="0" w:color="auto"/>
            </w:tcBorders>
          </w:tcPr>
          <w:p w14:paraId="7A9B8E42" w14:textId="77777777" w:rsidR="001B1BAE" w:rsidRPr="00C35182" w:rsidRDefault="001B1BAE" w:rsidP="00C04B20">
            <w:pPr>
              <w:pStyle w:val="TableText"/>
              <w:jc w:val="left"/>
            </w:pPr>
            <w:r>
              <w:t>Stormwater Management Plan</w:t>
            </w:r>
          </w:p>
        </w:tc>
        <w:tc>
          <w:tcPr>
            <w:tcW w:w="6155" w:type="dxa"/>
            <w:tcBorders>
              <w:top w:val="single" w:sz="2" w:space="0" w:color="auto"/>
              <w:bottom w:val="single" w:sz="2" w:space="0" w:color="auto"/>
              <w:right w:val="single" w:sz="18" w:space="0" w:color="auto"/>
            </w:tcBorders>
          </w:tcPr>
          <w:p w14:paraId="3CAD6DE4" w14:textId="77777777" w:rsidR="001B1BAE" w:rsidRPr="00C35182" w:rsidRDefault="00474C73" w:rsidP="00F0151C">
            <w:pPr>
              <w:pStyle w:val="TableText"/>
              <w:jc w:val="both"/>
            </w:pPr>
            <w:r>
              <w:t>Outlines actions required to be taken to mitigate the threats from urban runoff into waterways.</w:t>
            </w:r>
          </w:p>
        </w:tc>
      </w:tr>
      <w:tr w:rsidR="00C35182" w:rsidRPr="000B473C" w14:paraId="4E14B42C" w14:textId="77777777" w:rsidTr="001F70A2">
        <w:trPr>
          <w:jc w:val="center"/>
        </w:trPr>
        <w:tc>
          <w:tcPr>
            <w:tcW w:w="714" w:type="dxa"/>
            <w:vMerge/>
            <w:tcBorders>
              <w:left w:val="single" w:sz="18" w:space="0" w:color="auto"/>
              <w:right w:val="single" w:sz="18" w:space="0" w:color="auto"/>
            </w:tcBorders>
            <w:shd w:val="clear" w:color="auto" w:fill="00B0F0"/>
            <w:vAlign w:val="center"/>
          </w:tcPr>
          <w:p w14:paraId="76767ACA" w14:textId="77777777" w:rsidR="00C35182" w:rsidRPr="000B473C" w:rsidRDefault="00C35182" w:rsidP="00ED22CD">
            <w:pPr>
              <w:pStyle w:val="TableColumnHeadings"/>
            </w:pPr>
          </w:p>
        </w:tc>
        <w:tc>
          <w:tcPr>
            <w:tcW w:w="2835" w:type="dxa"/>
            <w:tcBorders>
              <w:top w:val="single" w:sz="2" w:space="0" w:color="auto"/>
              <w:left w:val="single" w:sz="18" w:space="0" w:color="auto"/>
              <w:bottom w:val="single" w:sz="2" w:space="0" w:color="auto"/>
            </w:tcBorders>
          </w:tcPr>
          <w:p w14:paraId="3A519723" w14:textId="77777777" w:rsidR="00C35182" w:rsidRPr="00C35182" w:rsidRDefault="00C35182" w:rsidP="00C04B20">
            <w:pPr>
              <w:pStyle w:val="TableText"/>
              <w:jc w:val="left"/>
            </w:pPr>
            <w:r>
              <w:t>Register of Public Roads</w:t>
            </w:r>
          </w:p>
        </w:tc>
        <w:tc>
          <w:tcPr>
            <w:tcW w:w="6155" w:type="dxa"/>
            <w:tcBorders>
              <w:top w:val="single" w:sz="2" w:space="0" w:color="auto"/>
              <w:bottom w:val="single" w:sz="2" w:space="0" w:color="auto"/>
              <w:right w:val="single" w:sz="18" w:space="0" w:color="auto"/>
            </w:tcBorders>
          </w:tcPr>
          <w:p w14:paraId="671FE803" w14:textId="77777777" w:rsidR="00C35182" w:rsidRPr="00C35182" w:rsidRDefault="00C35182" w:rsidP="00F0151C">
            <w:pPr>
              <w:pStyle w:val="TableText"/>
              <w:jc w:val="both"/>
            </w:pPr>
            <w:r>
              <w:t>Outlines the roads and footpaths that are Council’s assets</w:t>
            </w:r>
            <w:r w:rsidR="00E45BCA">
              <w:t>.</w:t>
            </w:r>
          </w:p>
        </w:tc>
      </w:tr>
      <w:tr w:rsidR="0072201D" w:rsidRPr="000B473C" w14:paraId="57CC77DF" w14:textId="77777777" w:rsidTr="001F70A2">
        <w:trPr>
          <w:jc w:val="center"/>
        </w:trPr>
        <w:tc>
          <w:tcPr>
            <w:tcW w:w="714" w:type="dxa"/>
            <w:vMerge/>
            <w:tcBorders>
              <w:left w:val="single" w:sz="18" w:space="0" w:color="auto"/>
              <w:right w:val="single" w:sz="18" w:space="0" w:color="auto"/>
            </w:tcBorders>
            <w:shd w:val="clear" w:color="auto" w:fill="00B0F0"/>
            <w:vAlign w:val="center"/>
          </w:tcPr>
          <w:p w14:paraId="0B50EA35" w14:textId="77777777" w:rsidR="0072201D" w:rsidRPr="000B473C" w:rsidRDefault="0072201D" w:rsidP="00ED22CD">
            <w:pPr>
              <w:pStyle w:val="TableColumnHeadings"/>
            </w:pPr>
          </w:p>
        </w:tc>
        <w:tc>
          <w:tcPr>
            <w:tcW w:w="2835" w:type="dxa"/>
            <w:tcBorders>
              <w:top w:val="single" w:sz="2" w:space="0" w:color="auto"/>
              <w:left w:val="single" w:sz="18" w:space="0" w:color="auto"/>
              <w:bottom w:val="single" w:sz="2" w:space="0" w:color="auto"/>
            </w:tcBorders>
          </w:tcPr>
          <w:p w14:paraId="3A35AE26" w14:textId="77777777" w:rsidR="0072201D" w:rsidRPr="00C35182" w:rsidRDefault="0072201D" w:rsidP="00C04B20">
            <w:pPr>
              <w:pStyle w:val="TableText"/>
              <w:jc w:val="left"/>
            </w:pPr>
            <w:r w:rsidRPr="00C35182">
              <w:t>Engineering Design and Construction Manual</w:t>
            </w:r>
            <w:r w:rsidRPr="00C35182">
              <w:rPr>
                <w:rStyle w:val="Hyperlink"/>
                <w:color w:val="auto"/>
                <w:u w:val="none"/>
              </w:rPr>
              <w:t xml:space="preserve"> (EDCM)</w:t>
            </w:r>
            <w:r w:rsidRPr="00C35182">
              <w:t xml:space="preserve"> </w:t>
            </w:r>
          </w:p>
        </w:tc>
        <w:tc>
          <w:tcPr>
            <w:tcW w:w="6155" w:type="dxa"/>
            <w:tcBorders>
              <w:top w:val="single" w:sz="2" w:space="0" w:color="auto"/>
              <w:bottom w:val="single" w:sz="2" w:space="0" w:color="auto"/>
              <w:right w:val="single" w:sz="18" w:space="0" w:color="auto"/>
            </w:tcBorders>
          </w:tcPr>
          <w:p w14:paraId="3866B8CE" w14:textId="77777777" w:rsidR="0072201D" w:rsidRPr="00C35182" w:rsidRDefault="0072201D" w:rsidP="00F0151C">
            <w:pPr>
              <w:pStyle w:val="TableText"/>
              <w:jc w:val="both"/>
            </w:pPr>
            <w:r w:rsidRPr="00C35182">
              <w:t>Sets the engineering guidelines for development in Growth Area Municipalities.</w:t>
            </w:r>
          </w:p>
        </w:tc>
      </w:tr>
      <w:tr w:rsidR="0072201D" w:rsidRPr="000B473C" w14:paraId="2EB58FCD" w14:textId="77777777" w:rsidTr="001A79A5">
        <w:trPr>
          <w:jc w:val="center"/>
        </w:trPr>
        <w:tc>
          <w:tcPr>
            <w:tcW w:w="714" w:type="dxa"/>
            <w:vMerge/>
            <w:tcBorders>
              <w:left w:val="single" w:sz="18" w:space="0" w:color="auto"/>
              <w:bottom w:val="single" w:sz="18" w:space="0" w:color="auto"/>
              <w:right w:val="single" w:sz="18" w:space="0" w:color="auto"/>
            </w:tcBorders>
            <w:shd w:val="clear" w:color="auto" w:fill="00B0F0"/>
            <w:vAlign w:val="center"/>
          </w:tcPr>
          <w:p w14:paraId="5A1F9953" w14:textId="77777777" w:rsidR="0072201D" w:rsidRPr="000B473C" w:rsidRDefault="0072201D" w:rsidP="00ED22CD">
            <w:pPr>
              <w:pStyle w:val="TableColumnHeadings"/>
            </w:pPr>
          </w:p>
        </w:tc>
        <w:tc>
          <w:tcPr>
            <w:tcW w:w="2835" w:type="dxa"/>
            <w:tcBorders>
              <w:top w:val="single" w:sz="2" w:space="0" w:color="auto"/>
              <w:left w:val="single" w:sz="18" w:space="0" w:color="auto"/>
              <w:bottom w:val="single" w:sz="2" w:space="0" w:color="auto"/>
            </w:tcBorders>
          </w:tcPr>
          <w:p w14:paraId="0949F3E6" w14:textId="77777777" w:rsidR="0072201D" w:rsidRPr="00C35182" w:rsidRDefault="0072201D" w:rsidP="00C04B20">
            <w:pPr>
              <w:pStyle w:val="TableText"/>
              <w:jc w:val="left"/>
            </w:pPr>
            <w:r w:rsidRPr="00C35182">
              <w:t>Guidelines for Urban Development</w:t>
            </w:r>
          </w:p>
        </w:tc>
        <w:tc>
          <w:tcPr>
            <w:tcW w:w="6155" w:type="dxa"/>
            <w:tcBorders>
              <w:top w:val="single" w:sz="2" w:space="0" w:color="auto"/>
              <w:bottom w:val="single" w:sz="2" w:space="0" w:color="auto"/>
              <w:right w:val="single" w:sz="18" w:space="0" w:color="auto"/>
            </w:tcBorders>
          </w:tcPr>
          <w:p w14:paraId="751E83DC" w14:textId="77777777" w:rsidR="0072201D" w:rsidRPr="00C35182" w:rsidRDefault="0072201D" w:rsidP="00F0151C">
            <w:pPr>
              <w:pStyle w:val="TableText"/>
              <w:jc w:val="both"/>
            </w:pPr>
            <w:r w:rsidRPr="00C35182">
              <w:t xml:space="preserve">The specific application of the </w:t>
            </w:r>
            <w:r w:rsidR="00A451D6">
              <w:t>Engineering Design and Construction Manual</w:t>
            </w:r>
            <w:r w:rsidRPr="00C35182">
              <w:t xml:space="preserve"> for the City of Whittlesea</w:t>
            </w:r>
            <w:r w:rsidR="00E45BCA">
              <w:t>.</w:t>
            </w:r>
          </w:p>
        </w:tc>
      </w:tr>
      <w:tr w:rsidR="00F26080" w:rsidRPr="000B473C" w14:paraId="7ECB9A24" w14:textId="77777777" w:rsidTr="001A79A5">
        <w:trPr>
          <w:jc w:val="center"/>
        </w:trPr>
        <w:tc>
          <w:tcPr>
            <w:tcW w:w="714" w:type="dxa"/>
            <w:vMerge w:val="restart"/>
            <w:tcBorders>
              <w:top w:val="single" w:sz="18" w:space="0" w:color="auto"/>
              <w:left w:val="single" w:sz="18" w:space="0" w:color="auto"/>
              <w:bottom w:val="single" w:sz="18" w:space="0" w:color="auto"/>
              <w:right w:val="single" w:sz="18" w:space="0" w:color="auto"/>
            </w:tcBorders>
            <w:shd w:val="clear" w:color="auto" w:fill="00B0F0"/>
            <w:textDirection w:val="btLr"/>
            <w:vAlign w:val="center"/>
          </w:tcPr>
          <w:p w14:paraId="065A6F23" w14:textId="77777777" w:rsidR="00F26080" w:rsidRPr="000B473C" w:rsidRDefault="00F26080" w:rsidP="00ED22CD">
            <w:pPr>
              <w:pStyle w:val="TableColumnHeadings"/>
            </w:pPr>
            <w:r w:rsidRPr="000B473C">
              <w:t>Data M</w:t>
            </w:r>
            <w:r w:rsidR="009D3628">
              <w:t>ana</w:t>
            </w:r>
            <w:r w:rsidRPr="000B473C">
              <w:t>g</w:t>
            </w:r>
            <w:r w:rsidR="009D3628">
              <w:t>e</w:t>
            </w:r>
            <w:r w:rsidRPr="000B473C">
              <w:t>m</w:t>
            </w:r>
            <w:r w:rsidR="009D3628">
              <w:t>en</w:t>
            </w:r>
            <w:r w:rsidRPr="000B473C">
              <w:t>t Systems</w:t>
            </w:r>
          </w:p>
        </w:tc>
        <w:tc>
          <w:tcPr>
            <w:tcW w:w="2835" w:type="dxa"/>
            <w:tcBorders>
              <w:top w:val="single" w:sz="18" w:space="0" w:color="auto"/>
              <w:left w:val="single" w:sz="18" w:space="0" w:color="auto"/>
            </w:tcBorders>
          </w:tcPr>
          <w:p w14:paraId="56664604" w14:textId="4E9A5B87" w:rsidR="00F26080" w:rsidRPr="00C35182" w:rsidRDefault="00693DDF" w:rsidP="00C04B20">
            <w:pPr>
              <w:pStyle w:val="TableText"/>
              <w:jc w:val="left"/>
            </w:pPr>
            <w:r>
              <w:t>ESRI</w:t>
            </w:r>
          </w:p>
        </w:tc>
        <w:tc>
          <w:tcPr>
            <w:tcW w:w="6155" w:type="dxa"/>
            <w:tcBorders>
              <w:top w:val="single" w:sz="18" w:space="0" w:color="auto"/>
              <w:right w:val="single" w:sz="18" w:space="0" w:color="auto"/>
            </w:tcBorders>
          </w:tcPr>
          <w:p w14:paraId="2C98D90D" w14:textId="39A36DE0" w:rsidR="00F26080" w:rsidRPr="00C35182" w:rsidRDefault="00F26080" w:rsidP="00F0151C">
            <w:pPr>
              <w:pStyle w:val="TableText"/>
              <w:jc w:val="both"/>
            </w:pPr>
            <w:r w:rsidRPr="00C35182">
              <w:t xml:space="preserve">Geographic Information System that holds </w:t>
            </w:r>
            <w:r w:rsidR="001F7D7C">
              <w:t>asset</w:t>
            </w:r>
            <w:r w:rsidRPr="00C35182">
              <w:t xml:space="preserve"> spatial data.</w:t>
            </w:r>
          </w:p>
        </w:tc>
      </w:tr>
      <w:tr w:rsidR="00F26080" w:rsidRPr="000B473C" w14:paraId="6AA745C5" w14:textId="77777777" w:rsidTr="001A79A5">
        <w:trPr>
          <w:jc w:val="center"/>
        </w:trPr>
        <w:tc>
          <w:tcPr>
            <w:tcW w:w="714" w:type="dxa"/>
            <w:vMerge/>
            <w:tcBorders>
              <w:left w:val="single" w:sz="18" w:space="0" w:color="auto"/>
              <w:bottom w:val="single" w:sz="18" w:space="0" w:color="auto"/>
              <w:right w:val="single" w:sz="18" w:space="0" w:color="auto"/>
            </w:tcBorders>
            <w:shd w:val="clear" w:color="auto" w:fill="00B0F0"/>
          </w:tcPr>
          <w:p w14:paraId="63E54FC9" w14:textId="77777777" w:rsidR="00F26080" w:rsidRPr="000B473C" w:rsidRDefault="00F26080" w:rsidP="00F0151C">
            <w:pPr>
              <w:shd w:val="clear" w:color="auto" w:fill="FFFFFF"/>
              <w:spacing w:before="100" w:beforeAutospacing="1" w:after="100" w:afterAutospacing="1"/>
              <w:jc w:val="both"/>
              <w:rPr>
                <w:sz w:val="22"/>
              </w:rPr>
            </w:pPr>
          </w:p>
        </w:tc>
        <w:tc>
          <w:tcPr>
            <w:tcW w:w="2835" w:type="dxa"/>
            <w:tcBorders>
              <w:left w:val="single" w:sz="18" w:space="0" w:color="auto"/>
            </w:tcBorders>
          </w:tcPr>
          <w:p w14:paraId="6F32C3D5" w14:textId="77777777" w:rsidR="00F26080" w:rsidRPr="00C35182" w:rsidRDefault="00F26080" w:rsidP="00C04B20">
            <w:pPr>
              <w:pStyle w:val="TableText"/>
              <w:jc w:val="left"/>
            </w:pPr>
            <w:r w:rsidRPr="00C35182">
              <w:t>Assetic</w:t>
            </w:r>
          </w:p>
        </w:tc>
        <w:tc>
          <w:tcPr>
            <w:tcW w:w="6155" w:type="dxa"/>
            <w:tcBorders>
              <w:right w:val="single" w:sz="18" w:space="0" w:color="auto"/>
            </w:tcBorders>
          </w:tcPr>
          <w:p w14:paraId="098FBF37" w14:textId="6F0645B0" w:rsidR="00F26080" w:rsidRPr="00C35182" w:rsidRDefault="00F26080" w:rsidP="00F0151C">
            <w:pPr>
              <w:pStyle w:val="TableText"/>
              <w:jc w:val="both"/>
            </w:pPr>
            <w:r w:rsidRPr="00C35182">
              <w:t>Asset Information Management</w:t>
            </w:r>
            <w:r w:rsidR="001F7D7C">
              <w:t xml:space="preserve"> and Maintenance</w:t>
            </w:r>
            <w:r w:rsidRPr="00C35182">
              <w:t xml:space="preserve"> System</w:t>
            </w:r>
            <w:r w:rsidR="00F95661">
              <w:t>.</w:t>
            </w:r>
          </w:p>
        </w:tc>
      </w:tr>
      <w:tr w:rsidR="00AB5AF5" w:rsidRPr="000B473C" w14:paraId="33E670E5" w14:textId="77777777" w:rsidTr="001A79A5">
        <w:trPr>
          <w:jc w:val="center"/>
        </w:trPr>
        <w:tc>
          <w:tcPr>
            <w:tcW w:w="714" w:type="dxa"/>
            <w:vMerge/>
            <w:tcBorders>
              <w:left w:val="single" w:sz="18" w:space="0" w:color="auto"/>
              <w:bottom w:val="single" w:sz="18" w:space="0" w:color="auto"/>
              <w:right w:val="single" w:sz="18" w:space="0" w:color="auto"/>
            </w:tcBorders>
            <w:shd w:val="clear" w:color="auto" w:fill="00B0F0"/>
          </w:tcPr>
          <w:p w14:paraId="2E2C7786" w14:textId="77777777" w:rsidR="00AB5AF5" w:rsidRPr="000B473C" w:rsidRDefault="00AB5AF5" w:rsidP="00F0151C">
            <w:pPr>
              <w:shd w:val="clear" w:color="auto" w:fill="FFFFFF"/>
              <w:spacing w:before="100" w:beforeAutospacing="1" w:after="100" w:afterAutospacing="1"/>
              <w:jc w:val="both"/>
              <w:rPr>
                <w:sz w:val="22"/>
              </w:rPr>
            </w:pPr>
          </w:p>
        </w:tc>
        <w:tc>
          <w:tcPr>
            <w:tcW w:w="2835" w:type="dxa"/>
            <w:tcBorders>
              <w:left w:val="single" w:sz="18" w:space="0" w:color="auto"/>
            </w:tcBorders>
          </w:tcPr>
          <w:p w14:paraId="7AF22B2A" w14:textId="7280F0AA" w:rsidR="00AB5AF5" w:rsidRPr="00C35182" w:rsidRDefault="00981E81" w:rsidP="00C04B20">
            <w:pPr>
              <w:pStyle w:val="TableText"/>
              <w:jc w:val="left"/>
            </w:pPr>
            <w:r>
              <w:t>CAMMS</w:t>
            </w:r>
          </w:p>
        </w:tc>
        <w:tc>
          <w:tcPr>
            <w:tcW w:w="6155" w:type="dxa"/>
            <w:tcBorders>
              <w:right w:val="single" w:sz="18" w:space="0" w:color="auto"/>
            </w:tcBorders>
          </w:tcPr>
          <w:p w14:paraId="376EE225" w14:textId="77777777" w:rsidR="00AB5AF5" w:rsidRPr="00C35182" w:rsidRDefault="00AB5AF5" w:rsidP="00F0151C">
            <w:pPr>
              <w:pStyle w:val="TableText"/>
              <w:jc w:val="both"/>
            </w:pPr>
            <w:r w:rsidRPr="00C35182">
              <w:t>Project management software that holds the 4/15 year new works program and current project management information.</w:t>
            </w:r>
          </w:p>
        </w:tc>
      </w:tr>
      <w:tr w:rsidR="00AB5AF5" w:rsidRPr="000B473C" w14:paraId="1116A9A3" w14:textId="77777777" w:rsidTr="001A79A5">
        <w:trPr>
          <w:jc w:val="center"/>
        </w:trPr>
        <w:tc>
          <w:tcPr>
            <w:tcW w:w="714" w:type="dxa"/>
            <w:vMerge/>
            <w:tcBorders>
              <w:left w:val="single" w:sz="18" w:space="0" w:color="auto"/>
              <w:bottom w:val="single" w:sz="18" w:space="0" w:color="auto"/>
              <w:right w:val="single" w:sz="18" w:space="0" w:color="auto"/>
            </w:tcBorders>
            <w:shd w:val="clear" w:color="auto" w:fill="00B0F0"/>
          </w:tcPr>
          <w:p w14:paraId="2A85D7A9" w14:textId="77777777" w:rsidR="00AB5AF5" w:rsidRPr="000B473C" w:rsidRDefault="00AB5AF5" w:rsidP="00F0151C">
            <w:pPr>
              <w:shd w:val="clear" w:color="auto" w:fill="FFFFFF"/>
              <w:spacing w:before="100" w:beforeAutospacing="1" w:after="100" w:afterAutospacing="1"/>
              <w:jc w:val="both"/>
              <w:rPr>
                <w:sz w:val="22"/>
              </w:rPr>
            </w:pPr>
          </w:p>
        </w:tc>
        <w:tc>
          <w:tcPr>
            <w:tcW w:w="2835" w:type="dxa"/>
            <w:tcBorders>
              <w:left w:val="single" w:sz="18" w:space="0" w:color="auto"/>
            </w:tcBorders>
          </w:tcPr>
          <w:p w14:paraId="6BAF3965" w14:textId="77777777" w:rsidR="00AB5AF5" w:rsidRPr="00C35182" w:rsidRDefault="00AB5AF5" w:rsidP="00C04B20">
            <w:pPr>
              <w:pStyle w:val="TableText"/>
              <w:jc w:val="left"/>
            </w:pPr>
            <w:r w:rsidRPr="00C35182">
              <w:t>Magiq</w:t>
            </w:r>
          </w:p>
        </w:tc>
        <w:tc>
          <w:tcPr>
            <w:tcW w:w="6155" w:type="dxa"/>
            <w:tcBorders>
              <w:right w:val="single" w:sz="18" w:space="0" w:color="auto"/>
            </w:tcBorders>
          </w:tcPr>
          <w:p w14:paraId="3C39D113" w14:textId="77777777" w:rsidR="00AB5AF5" w:rsidRPr="00C35182" w:rsidRDefault="00AB5AF5" w:rsidP="00F0151C">
            <w:pPr>
              <w:pStyle w:val="TableText"/>
              <w:jc w:val="both"/>
            </w:pPr>
            <w:r w:rsidRPr="00C35182">
              <w:t>User Interface system that interacts with the financial system, plan reporting system, risk register and resource planning.</w:t>
            </w:r>
          </w:p>
        </w:tc>
      </w:tr>
      <w:tr w:rsidR="00F26080" w:rsidRPr="000B473C" w14:paraId="3FC13786" w14:textId="77777777" w:rsidTr="001A79A5">
        <w:trPr>
          <w:jc w:val="center"/>
        </w:trPr>
        <w:tc>
          <w:tcPr>
            <w:tcW w:w="714" w:type="dxa"/>
            <w:vMerge/>
            <w:tcBorders>
              <w:left w:val="single" w:sz="18" w:space="0" w:color="auto"/>
              <w:bottom w:val="single" w:sz="18" w:space="0" w:color="auto"/>
              <w:right w:val="single" w:sz="18" w:space="0" w:color="auto"/>
            </w:tcBorders>
            <w:shd w:val="clear" w:color="auto" w:fill="00B0F0"/>
          </w:tcPr>
          <w:p w14:paraId="2D767CA0" w14:textId="77777777" w:rsidR="00F26080" w:rsidRPr="000B473C" w:rsidRDefault="00F26080" w:rsidP="00F0151C">
            <w:pPr>
              <w:shd w:val="clear" w:color="auto" w:fill="FFFFFF"/>
              <w:spacing w:before="100" w:beforeAutospacing="1" w:after="100" w:afterAutospacing="1"/>
              <w:jc w:val="both"/>
              <w:rPr>
                <w:sz w:val="22"/>
              </w:rPr>
            </w:pPr>
          </w:p>
        </w:tc>
        <w:tc>
          <w:tcPr>
            <w:tcW w:w="2835" w:type="dxa"/>
            <w:tcBorders>
              <w:left w:val="single" w:sz="18" w:space="0" w:color="auto"/>
            </w:tcBorders>
          </w:tcPr>
          <w:p w14:paraId="3597D89F" w14:textId="77777777" w:rsidR="00F26080" w:rsidRPr="00C35182" w:rsidRDefault="00F26080" w:rsidP="00C04B20">
            <w:pPr>
              <w:pStyle w:val="TableText"/>
              <w:jc w:val="left"/>
            </w:pPr>
            <w:r w:rsidRPr="00C35182">
              <w:t>Authority</w:t>
            </w:r>
          </w:p>
        </w:tc>
        <w:tc>
          <w:tcPr>
            <w:tcW w:w="6155" w:type="dxa"/>
            <w:tcBorders>
              <w:right w:val="single" w:sz="18" w:space="0" w:color="auto"/>
            </w:tcBorders>
          </w:tcPr>
          <w:p w14:paraId="1D5E2514" w14:textId="77777777" w:rsidR="00F26080" w:rsidRPr="00C35182" w:rsidRDefault="00F26080" w:rsidP="00F0151C">
            <w:pPr>
              <w:pStyle w:val="TableText"/>
              <w:jc w:val="both"/>
            </w:pPr>
            <w:r w:rsidRPr="00C35182">
              <w:t>Financial Management System</w:t>
            </w:r>
            <w:r w:rsidR="00F95661">
              <w:t>.</w:t>
            </w:r>
          </w:p>
        </w:tc>
      </w:tr>
      <w:tr w:rsidR="00F26080" w:rsidRPr="000B473C" w14:paraId="5F04E819" w14:textId="77777777" w:rsidTr="001A79A5">
        <w:trPr>
          <w:jc w:val="center"/>
        </w:trPr>
        <w:tc>
          <w:tcPr>
            <w:tcW w:w="714" w:type="dxa"/>
            <w:vMerge/>
            <w:tcBorders>
              <w:left w:val="single" w:sz="18" w:space="0" w:color="auto"/>
              <w:bottom w:val="single" w:sz="18" w:space="0" w:color="auto"/>
              <w:right w:val="single" w:sz="18" w:space="0" w:color="auto"/>
            </w:tcBorders>
            <w:shd w:val="clear" w:color="auto" w:fill="00B0F0"/>
          </w:tcPr>
          <w:p w14:paraId="727BDF8D" w14:textId="77777777" w:rsidR="00F26080" w:rsidRPr="000B473C" w:rsidRDefault="00F26080" w:rsidP="00F0151C">
            <w:pPr>
              <w:shd w:val="clear" w:color="auto" w:fill="FFFFFF"/>
              <w:spacing w:before="100" w:beforeAutospacing="1" w:after="100" w:afterAutospacing="1"/>
              <w:jc w:val="both"/>
              <w:rPr>
                <w:sz w:val="22"/>
              </w:rPr>
            </w:pPr>
          </w:p>
        </w:tc>
        <w:tc>
          <w:tcPr>
            <w:tcW w:w="2835" w:type="dxa"/>
            <w:tcBorders>
              <w:left w:val="single" w:sz="18" w:space="0" w:color="auto"/>
              <w:bottom w:val="single" w:sz="18" w:space="0" w:color="auto"/>
            </w:tcBorders>
          </w:tcPr>
          <w:p w14:paraId="153C1631" w14:textId="53243B6E" w:rsidR="00F26080" w:rsidRPr="00C35182" w:rsidRDefault="00981E81" w:rsidP="00C04B20">
            <w:pPr>
              <w:pStyle w:val="TableText"/>
              <w:jc w:val="left"/>
            </w:pPr>
            <w:r w:rsidRPr="00C35182">
              <w:t>SharePoint</w:t>
            </w:r>
          </w:p>
        </w:tc>
        <w:tc>
          <w:tcPr>
            <w:tcW w:w="6155" w:type="dxa"/>
            <w:tcBorders>
              <w:bottom w:val="single" w:sz="18" w:space="0" w:color="auto"/>
              <w:right w:val="single" w:sz="18" w:space="0" w:color="auto"/>
            </w:tcBorders>
          </w:tcPr>
          <w:p w14:paraId="3D2C13EB" w14:textId="77777777" w:rsidR="00F26080" w:rsidRPr="00C35182" w:rsidRDefault="00F26080" w:rsidP="00F0151C">
            <w:pPr>
              <w:pStyle w:val="TableText"/>
              <w:jc w:val="both"/>
            </w:pPr>
            <w:r w:rsidRPr="00C35182">
              <w:t>Document Management System that holds correspondence and other documentation.</w:t>
            </w:r>
          </w:p>
        </w:tc>
      </w:tr>
    </w:tbl>
    <w:p w14:paraId="5A48FD18" w14:textId="4773BDF7" w:rsidR="002B4958" w:rsidRPr="000B473C" w:rsidRDefault="0071073D" w:rsidP="004B0FC2">
      <w:pPr>
        <w:pStyle w:val="Heading1"/>
      </w:pPr>
      <w:bookmarkStart w:id="28" w:name="_Toc498425275"/>
      <w:bookmarkStart w:id="29" w:name="_Toc498524572"/>
      <w:bookmarkStart w:id="30" w:name="_Toc498525156"/>
      <w:bookmarkStart w:id="31" w:name="_Toc498526340"/>
      <w:bookmarkStart w:id="32" w:name="_Toc498526918"/>
      <w:bookmarkStart w:id="33" w:name="_Toc498607840"/>
      <w:bookmarkStart w:id="34" w:name="_Toc498938702"/>
      <w:bookmarkStart w:id="35" w:name="_Toc498939335"/>
      <w:bookmarkStart w:id="36" w:name="_Toc498942728"/>
      <w:bookmarkStart w:id="37" w:name="_Toc499535503"/>
      <w:bookmarkStart w:id="38" w:name="_Toc499561446"/>
      <w:bookmarkStart w:id="39" w:name="_Toc499562134"/>
      <w:bookmarkStart w:id="40" w:name="_Toc499562822"/>
      <w:bookmarkStart w:id="41" w:name="_Toc499563510"/>
      <w:bookmarkStart w:id="42" w:name="_Toc499564197"/>
      <w:bookmarkStart w:id="43" w:name="_Toc499735637"/>
      <w:bookmarkStart w:id="44" w:name="_Toc499897815"/>
      <w:bookmarkStart w:id="45" w:name="_Toc500314668"/>
      <w:bookmarkStart w:id="46" w:name="_Toc502140957"/>
      <w:bookmarkStart w:id="47" w:name="_Toc502655431"/>
      <w:bookmarkStart w:id="48" w:name="_Toc502675619"/>
      <w:bookmarkStart w:id="49" w:name="_Toc498422127"/>
      <w:bookmarkStart w:id="50" w:name="_Toc498425276"/>
      <w:bookmarkStart w:id="51" w:name="_Toc498524573"/>
      <w:bookmarkStart w:id="52" w:name="_Toc498525157"/>
      <w:bookmarkStart w:id="53" w:name="_Toc498526341"/>
      <w:bookmarkStart w:id="54" w:name="_Toc498526919"/>
      <w:bookmarkStart w:id="55" w:name="_Toc498607841"/>
      <w:bookmarkStart w:id="56" w:name="_Toc498938703"/>
      <w:bookmarkStart w:id="57" w:name="_Toc498939336"/>
      <w:bookmarkStart w:id="58" w:name="_Toc498942729"/>
      <w:bookmarkStart w:id="59" w:name="_Toc499535504"/>
      <w:bookmarkStart w:id="60" w:name="_Toc499561447"/>
      <w:bookmarkStart w:id="61" w:name="_Toc499562135"/>
      <w:bookmarkStart w:id="62" w:name="_Toc499562823"/>
      <w:bookmarkStart w:id="63" w:name="_Toc499563511"/>
      <w:bookmarkStart w:id="64" w:name="_Toc499564198"/>
      <w:bookmarkStart w:id="65" w:name="_Toc499735638"/>
      <w:bookmarkStart w:id="66" w:name="_Toc499897816"/>
      <w:bookmarkStart w:id="67" w:name="_Toc500314669"/>
      <w:bookmarkStart w:id="68" w:name="_Toc502140958"/>
      <w:bookmarkStart w:id="69" w:name="_Toc502655432"/>
      <w:bookmarkStart w:id="70" w:name="_Toc502675620"/>
      <w:bookmarkStart w:id="71" w:name="_Toc498422128"/>
      <w:bookmarkStart w:id="72" w:name="_Toc498425277"/>
      <w:bookmarkStart w:id="73" w:name="_Toc498524574"/>
      <w:bookmarkStart w:id="74" w:name="_Toc498525158"/>
      <w:bookmarkStart w:id="75" w:name="_Toc498526342"/>
      <w:bookmarkStart w:id="76" w:name="_Toc498526920"/>
      <w:bookmarkStart w:id="77" w:name="_Toc498607842"/>
      <w:bookmarkStart w:id="78" w:name="_Toc498938704"/>
      <w:bookmarkStart w:id="79" w:name="_Toc498939337"/>
      <w:bookmarkStart w:id="80" w:name="_Toc498942730"/>
      <w:bookmarkStart w:id="81" w:name="_Toc499535505"/>
      <w:bookmarkStart w:id="82" w:name="_Toc499561448"/>
      <w:bookmarkStart w:id="83" w:name="_Toc499562136"/>
      <w:bookmarkStart w:id="84" w:name="_Toc499562824"/>
      <w:bookmarkStart w:id="85" w:name="_Toc499563512"/>
      <w:bookmarkStart w:id="86" w:name="_Toc499564199"/>
      <w:bookmarkStart w:id="87" w:name="_Toc499735639"/>
      <w:bookmarkStart w:id="88" w:name="_Toc499897817"/>
      <w:bookmarkStart w:id="89" w:name="_Toc500314670"/>
      <w:bookmarkStart w:id="90" w:name="_Toc502140959"/>
      <w:bookmarkStart w:id="91" w:name="_Toc502655433"/>
      <w:bookmarkStart w:id="92" w:name="_Toc502675621"/>
      <w:bookmarkStart w:id="93" w:name="_Toc498422129"/>
      <w:bookmarkStart w:id="94" w:name="_Toc498425278"/>
      <w:bookmarkStart w:id="95" w:name="_Toc498524575"/>
      <w:bookmarkStart w:id="96" w:name="_Toc498525159"/>
      <w:bookmarkStart w:id="97" w:name="_Toc498526343"/>
      <w:bookmarkStart w:id="98" w:name="_Toc498526921"/>
      <w:bookmarkStart w:id="99" w:name="_Toc498607843"/>
      <w:bookmarkStart w:id="100" w:name="_Toc498938705"/>
      <w:bookmarkStart w:id="101" w:name="_Toc498939338"/>
      <w:bookmarkStart w:id="102" w:name="_Toc498942731"/>
      <w:bookmarkStart w:id="103" w:name="_Toc499535506"/>
      <w:bookmarkStart w:id="104" w:name="_Toc499561449"/>
      <w:bookmarkStart w:id="105" w:name="_Toc499562137"/>
      <w:bookmarkStart w:id="106" w:name="_Toc499562825"/>
      <w:bookmarkStart w:id="107" w:name="_Toc499563513"/>
      <w:bookmarkStart w:id="108" w:name="_Toc499564200"/>
      <w:bookmarkStart w:id="109" w:name="_Toc499735640"/>
      <w:bookmarkStart w:id="110" w:name="_Toc499897818"/>
      <w:bookmarkStart w:id="111" w:name="_Toc500314671"/>
      <w:bookmarkStart w:id="112" w:name="_Toc502140960"/>
      <w:bookmarkStart w:id="113" w:name="_Toc502655434"/>
      <w:bookmarkStart w:id="114" w:name="_Toc502675622"/>
      <w:bookmarkStart w:id="115" w:name="_Toc498422130"/>
      <w:bookmarkStart w:id="116" w:name="_Toc498425279"/>
      <w:bookmarkStart w:id="117" w:name="_Toc498524576"/>
      <w:bookmarkStart w:id="118" w:name="_Toc498525160"/>
      <w:bookmarkStart w:id="119" w:name="_Toc498526344"/>
      <w:bookmarkStart w:id="120" w:name="_Toc498526922"/>
      <w:bookmarkStart w:id="121" w:name="_Toc498607844"/>
      <w:bookmarkStart w:id="122" w:name="_Toc498938706"/>
      <w:bookmarkStart w:id="123" w:name="_Toc498939339"/>
      <w:bookmarkStart w:id="124" w:name="_Toc498942732"/>
      <w:bookmarkStart w:id="125" w:name="_Toc499535507"/>
      <w:bookmarkStart w:id="126" w:name="_Toc499561450"/>
      <w:bookmarkStart w:id="127" w:name="_Toc499562138"/>
      <w:bookmarkStart w:id="128" w:name="_Toc499562826"/>
      <w:bookmarkStart w:id="129" w:name="_Toc499563514"/>
      <w:bookmarkStart w:id="130" w:name="_Toc499564201"/>
      <w:bookmarkStart w:id="131" w:name="_Toc499735641"/>
      <w:bookmarkStart w:id="132" w:name="_Toc499897819"/>
      <w:bookmarkStart w:id="133" w:name="_Toc500314672"/>
      <w:bookmarkStart w:id="134" w:name="_Toc502140961"/>
      <w:bookmarkStart w:id="135" w:name="_Toc502655435"/>
      <w:bookmarkStart w:id="136" w:name="_Toc502675623"/>
      <w:bookmarkStart w:id="137" w:name="_Toc498422131"/>
      <w:bookmarkStart w:id="138" w:name="_Toc498425280"/>
      <w:bookmarkStart w:id="139" w:name="_Toc498524577"/>
      <w:bookmarkStart w:id="140" w:name="_Toc498525161"/>
      <w:bookmarkStart w:id="141" w:name="_Toc498526345"/>
      <w:bookmarkStart w:id="142" w:name="_Toc498526923"/>
      <w:bookmarkStart w:id="143" w:name="_Toc498607845"/>
      <w:bookmarkStart w:id="144" w:name="_Toc498938707"/>
      <w:bookmarkStart w:id="145" w:name="_Toc498939340"/>
      <w:bookmarkStart w:id="146" w:name="_Toc498942733"/>
      <w:bookmarkStart w:id="147" w:name="_Toc499535508"/>
      <w:bookmarkStart w:id="148" w:name="_Toc499561451"/>
      <w:bookmarkStart w:id="149" w:name="_Toc499562139"/>
      <w:bookmarkStart w:id="150" w:name="_Toc499562827"/>
      <w:bookmarkStart w:id="151" w:name="_Toc499563515"/>
      <w:bookmarkStart w:id="152" w:name="_Toc499564202"/>
      <w:bookmarkStart w:id="153" w:name="_Toc499735642"/>
      <w:bookmarkStart w:id="154" w:name="_Toc499897820"/>
      <w:bookmarkStart w:id="155" w:name="_Toc500314673"/>
      <w:bookmarkStart w:id="156" w:name="_Toc502140962"/>
      <w:bookmarkStart w:id="157" w:name="_Toc502655436"/>
      <w:bookmarkStart w:id="158" w:name="_Toc502675624"/>
      <w:bookmarkStart w:id="159" w:name="_Toc498422132"/>
      <w:bookmarkStart w:id="160" w:name="_Toc498425281"/>
      <w:bookmarkStart w:id="161" w:name="_Toc498524578"/>
      <w:bookmarkStart w:id="162" w:name="_Toc498525162"/>
      <w:bookmarkStart w:id="163" w:name="_Toc498526346"/>
      <w:bookmarkStart w:id="164" w:name="_Toc498526924"/>
      <w:bookmarkStart w:id="165" w:name="_Toc498607846"/>
      <w:bookmarkStart w:id="166" w:name="_Toc498938708"/>
      <w:bookmarkStart w:id="167" w:name="_Toc498939341"/>
      <w:bookmarkStart w:id="168" w:name="_Toc498942734"/>
      <w:bookmarkStart w:id="169" w:name="_Toc499535509"/>
      <w:bookmarkStart w:id="170" w:name="_Toc499561452"/>
      <w:bookmarkStart w:id="171" w:name="_Toc499562140"/>
      <w:bookmarkStart w:id="172" w:name="_Toc499562828"/>
      <w:bookmarkStart w:id="173" w:name="_Toc499563516"/>
      <w:bookmarkStart w:id="174" w:name="_Toc499564203"/>
      <w:bookmarkStart w:id="175" w:name="_Toc499735643"/>
      <w:bookmarkStart w:id="176" w:name="_Toc499897821"/>
      <w:bookmarkStart w:id="177" w:name="_Toc500314674"/>
      <w:bookmarkStart w:id="178" w:name="_Toc502140963"/>
      <w:bookmarkStart w:id="179" w:name="_Toc502655437"/>
      <w:bookmarkStart w:id="180" w:name="_Toc502675625"/>
      <w:bookmarkStart w:id="181" w:name="_Toc498422133"/>
      <w:bookmarkStart w:id="182" w:name="_Toc498425282"/>
      <w:bookmarkStart w:id="183" w:name="_Toc498524579"/>
      <w:bookmarkStart w:id="184" w:name="_Toc498525163"/>
      <w:bookmarkStart w:id="185" w:name="_Toc498526347"/>
      <w:bookmarkStart w:id="186" w:name="_Toc498526925"/>
      <w:bookmarkStart w:id="187" w:name="_Toc498607847"/>
      <w:bookmarkStart w:id="188" w:name="_Toc498938709"/>
      <w:bookmarkStart w:id="189" w:name="_Toc498939342"/>
      <w:bookmarkStart w:id="190" w:name="_Toc498942735"/>
      <w:bookmarkStart w:id="191" w:name="_Toc499535510"/>
      <w:bookmarkStart w:id="192" w:name="_Toc499561453"/>
      <w:bookmarkStart w:id="193" w:name="_Toc499562141"/>
      <w:bookmarkStart w:id="194" w:name="_Toc499562829"/>
      <w:bookmarkStart w:id="195" w:name="_Toc499563517"/>
      <w:bookmarkStart w:id="196" w:name="_Toc499564204"/>
      <w:bookmarkStart w:id="197" w:name="_Toc499735644"/>
      <w:bookmarkStart w:id="198" w:name="_Toc499897822"/>
      <w:bookmarkStart w:id="199" w:name="_Toc500314675"/>
      <w:bookmarkStart w:id="200" w:name="_Toc502140964"/>
      <w:bookmarkStart w:id="201" w:name="_Toc502655438"/>
      <w:bookmarkStart w:id="202" w:name="_Toc502675626"/>
      <w:bookmarkStart w:id="203" w:name="_Toc498422134"/>
      <w:bookmarkStart w:id="204" w:name="_Toc498425283"/>
      <w:bookmarkStart w:id="205" w:name="_Toc498524580"/>
      <w:bookmarkStart w:id="206" w:name="_Toc498525164"/>
      <w:bookmarkStart w:id="207" w:name="_Toc498526348"/>
      <w:bookmarkStart w:id="208" w:name="_Toc498526926"/>
      <w:bookmarkStart w:id="209" w:name="_Toc498607848"/>
      <w:bookmarkStart w:id="210" w:name="_Toc498938710"/>
      <w:bookmarkStart w:id="211" w:name="_Toc498939343"/>
      <w:bookmarkStart w:id="212" w:name="_Toc498942736"/>
      <w:bookmarkStart w:id="213" w:name="_Toc499535511"/>
      <w:bookmarkStart w:id="214" w:name="_Toc499561454"/>
      <w:bookmarkStart w:id="215" w:name="_Toc499562142"/>
      <w:bookmarkStart w:id="216" w:name="_Toc499562830"/>
      <w:bookmarkStart w:id="217" w:name="_Toc499563518"/>
      <w:bookmarkStart w:id="218" w:name="_Toc499564205"/>
      <w:bookmarkStart w:id="219" w:name="_Toc499735645"/>
      <w:bookmarkStart w:id="220" w:name="_Toc499897823"/>
      <w:bookmarkStart w:id="221" w:name="_Toc500314676"/>
      <w:bookmarkStart w:id="222" w:name="_Toc502140965"/>
      <w:bookmarkStart w:id="223" w:name="_Toc502655439"/>
      <w:bookmarkStart w:id="224" w:name="_Toc502675627"/>
      <w:bookmarkStart w:id="225" w:name="_Toc498422135"/>
      <w:bookmarkStart w:id="226" w:name="_Toc498425284"/>
      <w:bookmarkStart w:id="227" w:name="_Toc498524581"/>
      <w:bookmarkStart w:id="228" w:name="_Toc498525165"/>
      <w:bookmarkStart w:id="229" w:name="_Toc498526349"/>
      <w:bookmarkStart w:id="230" w:name="_Toc498526927"/>
      <w:bookmarkStart w:id="231" w:name="_Toc498607849"/>
      <w:bookmarkStart w:id="232" w:name="_Toc498938711"/>
      <w:bookmarkStart w:id="233" w:name="_Toc498939344"/>
      <w:bookmarkStart w:id="234" w:name="_Toc498942737"/>
      <w:bookmarkStart w:id="235" w:name="_Toc499535512"/>
      <w:bookmarkStart w:id="236" w:name="_Toc499561455"/>
      <w:bookmarkStart w:id="237" w:name="_Toc499562143"/>
      <w:bookmarkStart w:id="238" w:name="_Toc499562831"/>
      <w:bookmarkStart w:id="239" w:name="_Toc499563519"/>
      <w:bookmarkStart w:id="240" w:name="_Toc499564206"/>
      <w:bookmarkStart w:id="241" w:name="_Toc499735646"/>
      <w:bookmarkStart w:id="242" w:name="_Toc499897824"/>
      <w:bookmarkStart w:id="243" w:name="_Toc500314677"/>
      <w:bookmarkStart w:id="244" w:name="_Toc502140966"/>
      <w:bookmarkStart w:id="245" w:name="_Toc502655440"/>
      <w:bookmarkStart w:id="246" w:name="_Toc502675628"/>
      <w:bookmarkStart w:id="247" w:name="_Toc498422136"/>
      <w:bookmarkStart w:id="248" w:name="_Toc498425285"/>
      <w:bookmarkStart w:id="249" w:name="_Toc498524582"/>
      <w:bookmarkStart w:id="250" w:name="_Toc498525166"/>
      <w:bookmarkStart w:id="251" w:name="_Toc498526350"/>
      <w:bookmarkStart w:id="252" w:name="_Toc498526928"/>
      <w:bookmarkStart w:id="253" w:name="_Toc498607850"/>
      <w:bookmarkStart w:id="254" w:name="_Toc498938712"/>
      <w:bookmarkStart w:id="255" w:name="_Toc498939345"/>
      <w:bookmarkStart w:id="256" w:name="_Toc498942738"/>
      <w:bookmarkStart w:id="257" w:name="_Toc499535513"/>
      <w:bookmarkStart w:id="258" w:name="_Toc499561456"/>
      <w:bookmarkStart w:id="259" w:name="_Toc499562144"/>
      <w:bookmarkStart w:id="260" w:name="_Toc499562832"/>
      <w:bookmarkStart w:id="261" w:name="_Toc499563520"/>
      <w:bookmarkStart w:id="262" w:name="_Toc499564207"/>
      <w:bookmarkStart w:id="263" w:name="_Toc499735647"/>
      <w:bookmarkStart w:id="264" w:name="_Toc499897825"/>
      <w:bookmarkStart w:id="265" w:name="_Toc500314678"/>
      <w:bookmarkStart w:id="266" w:name="_Toc502140967"/>
      <w:bookmarkStart w:id="267" w:name="_Toc502655441"/>
      <w:bookmarkStart w:id="268" w:name="_Toc502675629"/>
      <w:bookmarkStart w:id="269" w:name="_Toc498422137"/>
      <w:bookmarkStart w:id="270" w:name="_Toc498425286"/>
      <w:bookmarkStart w:id="271" w:name="_Toc498524583"/>
      <w:bookmarkStart w:id="272" w:name="_Toc498525167"/>
      <w:bookmarkStart w:id="273" w:name="_Toc498526351"/>
      <w:bookmarkStart w:id="274" w:name="_Toc498526929"/>
      <w:bookmarkStart w:id="275" w:name="_Toc498607851"/>
      <w:bookmarkStart w:id="276" w:name="_Toc498938713"/>
      <w:bookmarkStart w:id="277" w:name="_Toc498939346"/>
      <w:bookmarkStart w:id="278" w:name="_Toc498942739"/>
      <w:bookmarkStart w:id="279" w:name="_Toc499535514"/>
      <w:bookmarkStart w:id="280" w:name="_Toc499561457"/>
      <w:bookmarkStart w:id="281" w:name="_Toc499562145"/>
      <w:bookmarkStart w:id="282" w:name="_Toc499562833"/>
      <w:bookmarkStart w:id="283" w:name="_Toc499563521"/>
      <w:bookmarkStart w:id="284" w:name="_Toc499564208"/>
      <w:bookmarkStart w:id="285" w:name="_Toc499735648"/>
      <w:bookmarkStart w:id="286" w:name="_Toc499897826"/>
      <w:bookmarkStart w:id="287" w:name="_Toc500314679"/>
      <w:bookmarkStart w:id="288" w:name="_Toc502140968"/>
      <w:bookmarkStart w:id="289" w:name="_Toc502655442"/>
      <w:bookmarkStart w:id="290" w:name="_Toc502675630"/>
      <w:bookmarkStart w:id="291" w:name="_Toc498422138"/>
      <w:bookmarkStart w:id="292" w:name="_Toc498425287"/>
      <w:bookmarkStart w:id="293" w:name="_Toc498524584"/>
      <w:bookmarkStart w:id="294" w:name="_Toc498525168"/>
      <w:bookmarkStart w:id="295" w:name="_Toc498526352"/>
      <w:bookmarkStart w:id="296" w:name="_Toc498526930"/>
      <w:bookmarkStart w:id="297" w:name="_Toc498607852"/>
      <w:bookmarkStart w:id="298" w:name="_Toc498938714"/>
      <w:bookmarkStart w:id="299" w:name="_Toc498939347"/>
      <w:bookmarkStart w:id="300" w:name="_Toc498942740"/>
      <w:bookmarkStart w:id="301" w:name="_Toc499535515"/>
      <w:bookmarkStart w:id="302" w:name="_Toc499561458"/>
      <w:bookmarkStart w:id="303" w:name="_Toc499562146"/>
      <w:bookmarkStart w:id="304" w:name="_Toc499562834"/>
      <w:bookmarkStart w:id="305" w:name="_Toc499563522"/>
      <w:bookmarkStart w:id="306" w:name="_Toc499564209"/>
      <w:bookmarkStart w:id="307" w:name="_Toc499735649"/>
      <w:bookmarkStart w:id="308" w:name="_Toc499897827"/>
      <w:bookmarkStart w:id="309" w:name="_Toc500314680"/>
      <w:bookmarkStart w:id="310" w:name="_Toc502140969"/>
      <w:bookmarkStart w:id="311" w:name="_Toc502655443"/>
      <w:bookmarkStart w:id="312" w:name="_Toc502675631"/>
      <w:bookmarkStart w:id="313" w:name="_Toc498422139"/>
      <w:bookmarkStart w:id="314" w:name="_Toc498425288"/>
      <w:bookmarkStart w:id="315" w:name="_Toc498524585"/>
      <w:bookmarkStart w:id="316" w:name="_Toc498525169"/>
      <w:bookmarkStart w:id="317" w:name="_Toc498526353"/>
      <w:bookmarkStart w:id="318" w:name="_Toc498526931"/>
      <w:bookmarkStart w:id="319" w:name="_Toc498607853"/>
      <w:bookmarkStart w:id="320" w:name="_Toc498938715"/>
      <w:bookmarkStart w:id="321" w:name="_Toc498939348"/>
      <w:bookmarkStart w:id="322" w:name="_Toc498942741"/>
      <w:bookmarkStart w:id="323" w:name="_Toc499535516"/>
      <w:bookmarkStart w:id="324" w:name="_Toc499561459"/>
      <w:bookmarkStart w:id="325" w:name="_Toc499562147"/>
      <w:bookmarkStart w:id="326" w:name="_Toc499562835"/>
      <w:bookmarkStart w:id="327" w:name="_Toc499563523"/>
      <w:bookmarkStart w:id="328" w:name="_Toc499564210"/>
      <w:bookmarkStart w:id="329" w:name="_Toc499735650"/>
      <w:bookmarkStart w:id="330" w:name="_Toc499897828"/>
      <w:bookmarkStart w:id="331" w:name="_Toc500314681"/>
      <w:bookmarkStart w:id="332" w:name="_Toc502140970"/>
      <w:bookmarkStart w:id="333" w:name="_Toc502655444"/>
      <w:bookmarkStart w:id="334" w:name="_Toc502675632"/>
      <w:bookmarkStart w:id="335" w:name="_Toc498422140"/>
      <w:bookmarkStart w:id="336" w:name="_Toc498425289"/>
      <w:bookmarkStart w:id="337" w:name="_Toc498524586"/>
      <w:bookmarkStart w:id="338" w:name="_Toc498525170"/>
      <w:bookmarkStart w:id="339" w:name="_Toc498526354"/>
      <w:bookmarkStart w:id="340" w:name="_Toc498526932"/>
      <w:bookmarkStart w:id="341" w:name="_Toc498607854"/>
      <w:bookmarkStart w:id="342" w:name="_Toc498938716"/>
      <w:bookmarkStart w:id="343" w:name="_Toc498939349"/>
      <w:bookmarkStart w:id="344" w:name="_Toc498942742"/>
      <w:bookmarkStart w:id="345" w:name="_Toc499535517"/>
      <w:bookmarkStart w:id="346" w:name="_Toc499561460"/>
      <w:bookmarkStart w:id="347" w:name="_Toc499562148"/>
      <w:bookmarkStart w:id="348" w:name="_Toc499562836"/>
      <w:bookmarkStart w:id="349" w:name="_Toc499563524"/>
      <w:bookmarkStart w:id="350" w:name="_Toc499564211"/>
      <w:bookmarkStart w:id="351" w:name="_Toc499735651"/>
      <w:bookmarkStart w:id="352" w:name="_Toc499897829"/>
      <w:bookmarkStart w:id="353" w:name="_Toc500314682"/>
      <w:bookmarkStart w:id="354" w:name="_Toc502140971"/>
      <w:bookmarkStart w:id="355" w:name="_Toc502655445"/>
      <w:bookmarkStart w:id="356" w:name="_Toc502675633"/>
      <w:bookmarkStart w:id="357" w:name="_Toc498422141"/>
      <w:bookmarkStart w:id="358" w:name="_Toc498425290"/>
      <w:bookmarkStart w:id="359" w:name="_Toc498524587"/>
      <w:bookmarkStart w:id="360" w:name="_Toc498525171"/>
      <w:bookmarkStart w:id="361" w:name="_Toc498526355"/>
      <w:bookmarkStart w:id="362" w:name="_Toc498526933"/>
      <w:bookmarkStart w:id="363" w:name="_Toc498607855"/>
      <w:bookmarkStart w:id="364" w:name="_Toc498938717"/>
      <w:bookmarkStart w:id="365" w:name="_Toc498939350"/>
      <w:bookmarkStart w:id="366" w:name="_Toc498942743"/>
      <w:bookmarkStart w:id="367" w:name="_Toc499535518"/>
      <w:bookmarkStart w:id="368" w:name="_Toc499561461"/>
      <w:bookmarkStart w:id="369" w:name="_Toc499562149"/>
      <w:bookmarkStart w:id="370" w:name="_Toc499562837"/>
      <w:bookmarkStart w:id="371" w:name="_Toc499563525"/>
      <w:bookmarkStart w:id="372" w:name="_Toc499564212"/>
      <w:bookmarkStart w:id="373" w:name="_Toc499735652"/>
      <w:bookmarkStart w:id="374" w:name="_Toc499897830"/>
      <w:bookmarkStart w:id="375" w:name="_Toc500314683"/>
      <w:bookmarkStart w:id="376" w:name="_Toc502140972"/>
      <w:bookmarkStart w:id="377" w:name="_Toc502655446"/>
      <w:bookmarkStart w:id="378" w:name="_Toc502675634"/>
      <w:bookmarkStart w:id="379" w:name="_Toc498422142"/>
      <w:bookmarkStart w:id="380" w:name="_Toc498425291"/>
      <w:bookmarkStart w:id="381" w:name="_Toc498524588"/>
      <w:bookmarkStart w:id="382" w:name="_Toc498525172"/>
      <w:bookmarkStart w:id="383" w:name="_Toc498526356"/>
      <w:bookmarkStart w:id="384" w:name="_Toc498526934"/>
      <w:bookmarkStart w:id="385" w:name="_Toc498607856"/>
      <w:bookmarkStart w:id="386" w:name="_Toc498938718"/>
      <w:bookmarkStart w:id="387" w:name="_Toc498939351"/>
      <w:bookmarkStart w:id="388" w:name="_Toc498942744"/>
      <w:bookmarkStart w:id="389" w:name="_Toc499535519"/>
      <w:bookmarkStart w:id="390" w:name="_Toc499561462"/>
      <w:bookmarkStart w:id="391" w:name="_Toc499562150"/>
      <w:bookmarkStart w:id="392" w:name="_Toc499562838"/>
      <w:bookmarkStart w:id="393" w:name="_Toc499563526"/>
      <w:bookmarkStart w:id="394" w:name="_Toc499564213"/>
      <w:bookmarkStart w:id="395" w:name="_Toc499735653"/>
      <w:bookmarkStart w:id="396" w:name="_Toc499897831"/>
      <w:bookmarkStart w:id="397" w:name="_Toc500314684"/>
      <w:bookmarkStart w:id="398" w:name="_Toc502140973"/>
      <w:bookmarkStart w:id="399" w:name="_Toc502655447"/>
      <w:bookmarkStart w:id="400" w:name="_Toc502675635"/>
      <w:bookmarkStart w:id="401" w:name="_Toc498607857"/>
      <w:bookmarkStart w:id="402" w:name="_Toc498938719"/>
      <w:bookmarkStart w:id="403" w:name="_Toc498939352"/>
      <w:bookmarkStart w:id="404" w:name="_Toc498942745"/>
      <w:bookmarkStart w:id="405" w:name="_Toc499535520"/>
      <w:bookmarkStart w:id="406" w:name="_Toc499561463"/>
      <w:bookmarkStart w:id="407" w:name="_Toc499562151"/>
      <w:bookmarkStart w:id="408" w:name="_Toc499562839"/>
      <w:bookmarkStart w:id="409" w:name="_Toc499563527"/>
      <w:bookmarkStart w:id="410" w:name="_Toc499564214"/>
      <w:bookmarkStart w:id="411" w:name="_Toc499735654"/>
      <w:bookmarkStart w:id="412" w:name="_Toc499897832"/>
      <w:bookmarkStart w:id="413" w:name="_Toc500314685"/>
      <w:bookmarkStart w:id="414" w:name="_Toc502140974"/>
      <w:bookmarkStart w:id="415" w:name="_Toc502655448"/>
      <w:bookmarkStart w:id="416" w:name="_Toc502675636"/>
      <w:bookmarkStart w:id="417" w:name="_Toc498607858"/>
      <w:bookmarkStart w:id="418" w:name="_Toc498938720"/>
      <w:bookmarkStart w:id="419" w:name="_Toc498939353"/>
      <w:bookmarkStart w:id="420" w:name="_Toc498942746"/>
      <w:bookmarkStart w:id="421" w:name="_Toc499535521"/>
      <w:bookmarkStart w:id="422" w:name="_Toc499561464"/>
      <w:bookmarkStart w:id="423" w:name="_Toc499562152"/>
      <w:bookmarkStart w:id="424" w:name="_Toc499562840"/>
      <w:bookmarkStart w:id="425" w:name="_Toc499563528"/>
      <w:bookmarkStart w:id="426" w:name="_Toc499564215"/>
      <w:bookmarkStart w:id="427" w:name="_Toc499735655"/>
      <w:bookmarkStart w:id="428" w:name="_Toc499897833"/>
      <w:bookmarkStart w:id="429" w:name="_Toc500314686"/>
      <w:bookmarkStart w:id="430" w:name="_Toc502140975"/>
      <w:bookmarkStart w:id="431" w:name="_Toc502655449"/>
      <w:bookmarkStart w:id="432" w:name="_Toc502675637"/>
      <w:bookmarkStart w:id="433" w:name="_Toc498607859"/>
      <w:bookmarkStart w:id="434" w:name="_Toc498938721"/>
      <w:bookmarkStart w:id="435" w:name="_Toc498939354"/>
      <w:bookmarkStart w:id="436" w:name="_Toc498942747"/>
      <w:bookmarkStart w:id="437" w:name="_Toc499535522"/>
      <w:bookmarkStart w:id="438" w:name="_Toc499561465"/>
      <w:bookmarkStart w:id="439" w:name="_Toc499562153"/>
      <w:bookmarkStart w:id="440" w:name="_Toc499562841"/>
      <w:bookmarkStart w:id="441" w:name="_Toc499563529"/>
      <w:bookmarkStart w:id="442" w:name="_Toc499564216"/>
      <w:bookmarkStart w:id="443" w:name="_Toc499735656"/>
      <w:bookmarkStart w:id="444" w:name="_Toc499897834"/>
      <w:bookmarkStart w:id="445" w:name="_Toc500314687"/>
      <w:bookmarkStart w:id="446" w:name="_Toc502140976"/>
      <w:bookmarkStart w:id="447" w:name="_Toc502655450"/>
      <w:bookmarkStart w:id="448" w:name="_Toc502675638"/>
      <w:bookmarkStart w:id="449" w:name="_Toc498607860"/>
      <w:bookmarkStart w:id="450" w:name="_Toc498938722"/>
      <w:bookmarkStart w:id="451" w:name="_Toc498939355"/>
      <w:bookmarkStart w:id="452" w:name="_Toc498942748"/>
      <w:bookmarkStart w:id="453" w:name="_Toc499535523"/>
      <w:bookmarkStart w:id="454" w:name="_Toc499561466"/>
      <w:bookmarkStart w:id="455" w:name="_Toc499562154"/>
      <w:bookmarkStart w:id="456" w:name="_Toc499562842"/>
      <w:bookmarkStart w:id="457" w:name="_Toc499563530"/>
      <w:bookmarkStart w:id="458" w:name="_Toc499564217"/>
      <w:bookmarkStart w:id="459" w:name="_Toc499735657"/>
      <w:bookmarkStart w:id="460" w:name="_Toc499897835"/>
      <w:bookmarkStart w:id="461" w:name="_Toc500314688"/>
      <w:bookmarkStart w:id="462" w:name="_Toc502140977"/>
      <w:bookmarkStart w:id="463" w:name="_Toc502655451"/>
      <w:bookmarkStart w:id="464" w:name="_Toc502675639"/>
      <w:bookmarkStart w:id="465" w:name="_Toc498607861"/>
      <w:bookmarkStart w:id="466" w:name="_Toc498938723"/>
      <w:bookmarkStart w:id="467" w:name="_Toc498939356"/>
      <w:bookmarkStart w:id="468" w:name="_Toc498942749"/>
      <w:bookmarkStart w:id="469" w:name="_Toc499535524"/>
      <w:bookmarkStart w:id="470" w:name="_Toc499561467"/>
      <w:bookmarkStart w:id="471" w:name="_Toc499562155"/>
      <w:bookmarkStart w:id="472" w:name="_Toc499562843"/>
      <w:bookmarkStart w:id="473" w:name="_Toc499563531"/>
      <w:bookmarkStart w:id="474" w:name="_Toc499564218"/>
      <w:bookmarkStart w:id="475" w:name="_Toc499735658"/>
      <w:bookmarkStart w:id="476" w:name="_Toc499897836"/>
      <w:bookmarkStart w:id="477" w:name="_Toc500314689"/>
      <w:bookmarkStart w:id="478" w:name="_Toc502140978"/>
      <w:bookmarkStart w:id="479" w:name="_Toc502655452"/>
      <w:bookmarkStart w:id="480" w:name="_Toc502675640"/>
      <w:bookmarkStart w:id="481" w:name="_Toc498607862"/>
      <w:bookmarkStart w:id="482" w:name="_Toc498938724"/>
      <w:bookmarkStart w:id="483" w:name="_Toc498939357"/>
      <w:bookmarkStart w:id="484" w:name="_Toc498942750"/>
      <w:bookmarkStart w:id="485" w:name="_Toc499535525"/>
      <w:bookmarkStart w:id="486" w:name="_Toc499561468"/>
      <w:bookmarkStart w:id="487" w:name="_Toc499562156"/>
      <w:bookmarkStart w:id="488" w:name="_Toc499562844"/>
      <w:bookmarkStart w:id="489" w:name="_Toc499563532"/>
      <w:bookmarkStart w:id="490" w:name="_Toc499564219"/>
      <w:bookmarkStart w:id="491" w:name="_Toc499735659"/>
      <w:bookmarkStart w:id="492" w:name="_Toc499897837"/>
      <w:bookmarkStart w:id="493" w:name="_Toc500314690"/>
      <w:bookmarkStart w:id="494" w:name="_Toc502140979"/>
      <w:bookmarkStart w:id="495" w:name="_Toc502655453"/>
      <w:bookmarkStart w:id="496" w:name="_Toc502675641"/>
      <w:bookmarkStart w:id="497" w:name="_Toc498607863"/>
      <w:bookmarkStart w:id="498" w:name="_Toc498938725"/>
      <w:bookmarkStart w:id="499" w:name="_Toc498939358"/>
      <w:bookmarkStart w:id="500" w:name="_Toc498942751"/>
      <w:bookmarkStart w:id="501" w:name="_Toc499535526"/>
      <w:bookmarkStart w:id="502" w:name="_Toc499561469"/>
      <w:bookmarkStart w:id="503" w:name="_Toc499562157"/>
      <w:bookmarkStart w:id="504" w:name="_Toc499562845"/>
      <w:bookmarkStart w:id="505" w:name="_Toc499563533"/>
      <w:bookmarkStart w:id="506" w:name="_Toc499564220"/>
      <w:bookmarkStart w:id="507" w:name="_Toc499735660"/>
      <w:bookmarkStart w:id="508" w:name="_Toc499897838"/>
      <w:bookmarkStart w:id="509" w:name="_Toc500314691"/>
      <w:bookmarkStart w:id="510" w:name="_Toc502140980"/>
      <w:bookmarkStart w:id="511" w:name="_Toc502655454"/>
      <w:bookmarkStart w:id="512" w:name="_Toc502675642"/>
      <w:bookmarkStart w:id="513" w:name="_Toc498607864"/>
      <w:bookmarkStart w:id="514" w:name="_Toc498938726"/>
      <w:bookmarkStart w:id="515" w:name="_Toc498939359"/>
      <w:bookmarkStart w:id="516" w:name="_Toc498942752"/>
      <w:bookmarkStart w:id="517" w:name="_Toc499535527"/>
      <w:bookmarkStart w:id="518" w:name="_Toc499561470"/>
      <w:bookmarkStart w:id="519" w:name="_Toc499562158"/>
      <w:bookmarkStart w:id="520" w:name="_Toc499562846"/>
      <w:bookmarkStart w:id="521" w:name="_Toc499563534"/>
      <w:bookmarkStart w:id="522" w:name="_Toc499564221"/>
      <w:bookmarkStart w:id="523" w:name="_Toc499735661"/>
      <w:bookmarkStart w:id="524" w:name="_Toc499897839"/>
      <w:bookmarkStart w:id="525" w:name="_Toc500314692"/>
      <w:bookmarkStart w:id="526" w:name="_Toc502140981"/>
      <w:bookmarkStart w:id="527" w:name="_Toc502655455"/>
      <w:bookmarkStart w:id="528" w:name="_Toc502675643"/>
      <w:bookmarkStart w:id="529" w:name="_Toc498607865"/>
      <w:bookmarkStart w:id="530" w:name="_Toc498938727"/>
      <w:bookmarkStart w:id="531" w:name="_Toc498939360"/>
      <w:bookmarkStart w:id="532" w:name="_Toc498942753"/>
      <w:bookmarkStart w:id="533" w:name="_Toc499535528"/>
      <w:bookmarkStart w:id="534" w:name="_Toc499561471"/>
      <w:bookmarkStart w:id="535" w:name="_Toc499562159"/>
      <w:bookmarkStart w:id="536" w:name="_Toc499562847"/>
      <w:bookmarkStart w:id="537" w:name="_Toc499563535"/>
      <w:bookmarkStart w:id="538" w:name="_Toc499564222"/>
      <w:bookmarkStart w:id="539" w:name="_Toc499735662"/>
      <w:bookmarkStart w:id="540" w:name="_Toc499897840"/>
      <w:bookmarkStart w:id="541" w:name="_Toc500314693"/>
      <w:bookmarkStart w:id="542" w:name="_Toc502140982"/>
      <w:bookmarkStart w:id="543" w:name="_Toc502655456"/>
      <w:bookmarkStart w:id="544" w:name="_Toc502675644"/>
      <w:bookmarkStart w:id="545" w:name="_Toc498607866"/>
      <w:bookmarkStart w:id="546" w:name="_Toc498938728"/>
      <w:bookmarkStart w:id="547" w:name="_Toc498939361"/>
      <w:bookmarkStart w:id="548" w:name="_Toc498942754"/>
      <w:bookmarkStart w:id="549" w:name="_Toc499535529"/>
      <w:bookmarkStart w:id="550" w:name="_Toc499561472"/>
      <w:bookmarkStart w:id="551" w:name="_Toc499562160"/>
      <w:bookmarkStart w:id="552" w:name="_Toc499562848"/>
      <w:bookmarkStart w:id="553" w:name="_Toc499563536"/>
      <w:bookmarkStart w:id="554" w:name="_Toc499564223"/>
      <w:bookmarkStart w:id="555" w:name="_Toc499735663"/>
      <w:bookmarkStart w:id="556" w:name="_Toc499897841"/>
      <w:bookmarkStart w:id="557" w:name="_Toc500314694"/>
      <w:bookmarkStart w:id="558" w:name="_Toc502140983"/>
      <w:bookmarkStart w:id="559" w:name="_Toc502655457"/>
      <w:bookmarkStart w:id="560" w:name="_Toc502675645"/>
      <w:bookmarkStart w:id="561" w:name="_Toc498607867"/>
      <w:bookmarkStart w:id="562" w:name="_Toc498938729"/>
      <w:bookmarkStart w:id="563" w:name="_Toc498939362"/>
      <w:bookmarkStart w:id="564" w:name="_Toc498942755"/>
      <w:bookmarkStart w:id="565" w:name="_Toc499535530"/>
      <w:bookmarkStart w:id="566" w:name="_Toc499561473"/>
      <w:bookmarkStart w:id="567" w:name="_Toc499562161"/>
      <w:bookmarkStart w:id="568" w:name="_Toc499562849"/>
      <w:bookmarkStart w:id="569" w:name="_Toc499563537"/>
      <w:bookmarkStart w:id="570" w:name="_Toc499564224"/>
      <w:bookmarkStart w:id="571" w:name="_Toc499735664"/>
      <w:bookmarkStart w:id="572" w:name="_Toc499897842"/>
      <w:bookmarkStart w:id="573" w:name="_Toc500314695"/>
      <w:bookmarkStart w:id="574" w:name="_Toc502140984"/>
      <w:bookmarkStart w:id="575" w:name="_Toc502655458"/>
      <w:bookmarkStart w:id="576" w:name="_Toc502675646"/>
      <w:bookmarkStart w:id="577" w:name="_Toc498422143"/>
      <w:bookmarkStart w:id="578" w:name="_Toc498425292"/>
      <w:bookmarkStart w:id="579" w:name="_Toc498524589"/>
      <w:bookmarkStart w:id="580" w:name="_Toc498525173"/>
      <w:bookmarkStart w:id="581" w:name="_Toc498526357"/>
      <w:bookmarkStart w:id="582" w:name="_Toc498526935"/>
      <w:bookmarkStart w:id="583" w:name="_Ref498423686"/>
      <w:bookmarkStart w:id="584" w:name="_Toc105751390"/>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sidRPr="000B473C">
        <w:lastRenderedPageBreak/>
        <w:t>Asset Overview</w:t>
      </w:r>
      <w:bookmarkEnd w:id="583"/>
      <w:bookmarkEnd w:id="584"/>
    </w:p>
    <w:p w14:paraId="3D225EC8" w14:textId="68609938" w:rsidR="005B313B" w:rsidRDefault="00DE63B0" w:rsidP="00F0151C">
      <w:pPr>
        <w:jc w:val="both"/>
      </w:pPr>
      <w:r w:rsidRPr="000B473C">
        <w:t xml:space="preserve">Council provides </w:t>
      </w:r>
      <w:r w:rsidR="00CB185E">
        <w:t>the municipality</w:t>
      </w:r>
      <w:r w:rsidRPr="000B473C">
        <w:t xml:space="preserve"> with</w:t>
      </w:r>
      <w:r w:rsidR="00841555" w:rsidRPr="000B473C">
        <w:t xml:space="preserve"> a vast and complex</w:t>
      </w:r>
      <w:r w:rsidRPr="000B473C">
        <w:t xml:space="preserve"> transport</w:t>
      </w:r>
      <w:r w:rsidR="00841555" w:rsidRPr="000B473C">
        <w:t xml:space="preserve"> infrastructure network to meet the community’s needs relating to pedestrian, cyclist, motorist,</w:t>
      </w:r>
      <w:r w:rsidR="005519BB" w:rsidRPr="000B473C">
        <w:t xml:space="preserve"> public transport,</w:t>
      </w:r>
      <w:r w:rsidR="00841555" w:rsidRPr="000B473C">
        <w:t xml:space="preserve"> </w:t>
      </w:r>
      <w:r w:rsidR="00C151AA" w:rsidRPr="000B473C">
        <w:t>freight,</w:t>
      </w:r>
      <w:r w:rsidR="00841555" w:rsidRPr="000B473C">
        <w:t xml:space="preserve"> and stormwater movement</w:t>
      </w:r>
      <w:r w:rsidR="00EA1990" w:rsidRPr="000B473C">
        <w:t>s</w:t>
      </w:r>
      <w:r w:rsidR="00841555" w:rsidRPr="000B473C">
        <w:t xml:space="preserve">. </w:t>
      </w:r>
      <w:r w:rsidR="005B313B">
        <w:t>The extent and value of this network</w:t>
      </w:r>
      <w:r w:rsidR="006B081B">
        <w:t xml:space="preserve"> as at </w:t>
      </w:r>
      <w:r w:rsidR="00CB185E">
        <w:t>30 June 20</w:t>
      </w:r>
      <w:r w:rsidR="00981E81">
        <w:t>21</w:t>
      </w:r>
      <w:r w:rsidR="005B313B">
        <w:t xml:space="preserve"> is shown in Table </w:t>
      </w:r>
      <w:r w:rsidR="00EC0F61" w:rsidRPr="000B473C">
        <w:fldChar w:fldCharType="begin"/>
      </w:r>
      <w:r w:rsidR="00EC0F61" w:rsidRPr="000B473C">
        <w:instrText xml:space="preserve"> REF _Ref498423686 \r \h </w:instrText>
      </w:r>
      <w:r w:rsidR="00EC0F61">
        <w:instrText xml:space="preserve"> \* MERGEFORMAT </w:instrText>
      </w:r>
      <w:r w:rsidR="00EC0F61" w:rsidRPr="000B473C">
        <w:fldChar w:fldCharType="separate"/>
      </w:r>
      <w:r w:rsidR="00A8059E">
        <w:t>4</w:t>
      </w:r>
      <w:r w:rsidR="00EC0F61" w:rsidRPr="000B473C">
        <w:fldChar w:fldCharType="end"/>
      </w:r>
      <w:r w:rsidR="005B313B">
        <w:t>.1.</w:t>
      </w:r>
    </w:p>
    <w:p w14:paraId="6A9AE90F" w14:textId="069E2ECD" w:rsidR="005B313B" w:rsidRPr="000B473C" w:rsidRDefault="005B313B" w:rsidP="003E7255">
      <w:pPr>
        <w:pStyle w:val="TableHeadings"/>
      </w:pPr>
      <w:bookmarkStart w:id="585" w:name="_Toc503514538"/>
      <w:bookmarkStart w:id="586" w:name="_Toc504048162"/>
      <w:bookmarkStart w:id="587" w:name="_Toc504049334"/>
      <w:bookmarkStart w:id="588" w:name="_Toc105751493"/>
      <w:r w:rsidRPr="000B473C">
        <w:t xml:space="preserve">Table </w:t>
      </w:r>
      <w:r w:rsidRPr="000B473C">
        <w:fldChar w:fldCharType="begin"/>
      </w:r>
      <w:r w:rsidRPr="000B473C">
        <w:instrText xml:space="preserve"> REF _Ref498423686 \r \h </w:instrText>
      </w:r>
      <w:r w:rsidR="005156D5">
        <w:instrText xml:space="preserve"> \* MERGEFORMAT </w:instrText>
      </w:r>
      <w:r w:rsidRPr="000B473C">
        <w:fldChar w:fldCharType="separate"/>
      </w:r>
      <w:r w:rsidR="00A8059E">
        <w:t>4</w:t>
      </w:r>
      <w:r w:rsidRPr="000B473C">
        <w:fldChar w:fldCharType="end"/>
      </w:r>
      <w:r w:rsidRPr="000B473C">
        <w:t>.1 – Asset Overview and Hierarchy (20</w:t>
      </w:r>
      <w:r w:rsidR="000C6669">
        <w:t>21</w:t>
      </w:r>
      <w:r w:rsidRPr="000B473C">
        <w:t xml:space="preserve"> </w:t>
      </w:r>
      <w:r w:rsidR="004B69FC">
        <w:t>$M</w:t>
      </w:r>
      <w:r w:rsidRPr="000B473C">
        <w:t>)</w:t>
      </w:r>
      <w:bookmarkEnd w:id="585"/>
      <w:bookmarkEnd w:id="586"/>
      <w:bookmarkEnd w:id="587"/>
      <w:bookmarkEnd w:id="588"/>
    </w:p>
    <w:tbl>
      <w:tblPr>
        <w:tblStyle w:val="TableGrid"/>
        <w:tblW w:w="4547" w:type="pct"/>
        <w:jc w:val="center"/>
        <w:tblLook w:val="04A0" w:firstRow="1" w:lastRow="0" w:firstColumn="1" w:lastColumn="0" w:noHBand="0" w:noVBand="1"/>
      </w:tblPr>
      <w:tblGrid>
        <w:gridCol w:w="2078"/>
        <w:gridCol w:w="1495"/>
        <w:gridCol w:w="1579"/>
        <w:gridCol w:w="1529"/>
        <w:gridCol w:w="1107"/>
        <w:gridCol w:w="967"/>
      </w:tblGrid>
      <w:tr w:rsidR="005E3077" w:rsidRPr="000B473C" w14:paraId="40596FDA" w14:textId="0A677D6C" w:rsidTr="00BE666D">
        <w:trPr>
          <w:jc w:val="center"/>
        </w:trPr>
        <w:tc>
          <w:tcPr>
            <w:tcW w:w="1187" w:type="pct"/>
            <w:shd w:val="clear" w:color="auto" w:fill="00B0F0"/>
            <w:vAlign w:val="center"/>
          </w:tcPr>
          <w:p w14:paraId="53EBCC73" w14:textId="0C0C2410" w:rsidR="00990F3F" w:rsidRPr="00845DDE" w:rsidRDefault="00990F3F" w:rsidP="00F0151C">
            <w:pPr>
              <w:pStyle w:val="TableColumnHeadings"/>
              <w:jc w:val="both"/>
            </w:pPr>
            <w:r w:rsidRPr="00845DDE">
              <w:t>Asset</w:t>
            </w:r>
            <w:r>
              <w:t xml:space="preserve"> Type</w:t>
            </w:r>
          </w:p>
        </w:tc>
        <w:tc>
          <w:tcPr>
            <w:tcW w:w="854" w:type="pct"/>
            <w:shd w:val="clear" w:color="auto" w:fill="00B0F0"/>
            <w:vAlign w:val="center"/>
          </w:tcPr>
          <w:p w14:paraId="180F361D" w14:textId="77777777" w:rsidR="00990F3F" w:rsidRPr="00845DDE" w:rsidRDefault="00990F3F" w:rsidP="00F0151C">
            <w:pPr>
              <w:pStyle w:val="TableColumnHeadings"/>
              <w:jc w:val="both"/>
            </w:pPr>
            <w:r w:rsidRPr="00845DDE">
              <w:t>Hierarchy</w:t>
            </w:r>
          </w:p>
        </w:tc>
        <w:tc>
          <w:tcPr>
            <w:tcW w:w="902" w:type="pct"/>
            <w:shd w:val="clear" w:color="auto" w:fill="00B0F0"/>
            <w:vAlign w:val="center"/>
          </w:tcPr>
          <w:p w14:paraId="1A9BC450" w14:textId="77777777" w:rsidR="00990F3F" w:rsidRPr="00845DDE" w:rsidRDefault="00990F3F" w:rsidP="00F0151C">
            <w:pPr>
              <w:pStyle w:val="TableColumnHeadings"/>
              <w:jc w:val="both"/>
            </w:pPr>
            <w:r w:rsidRPr="00845DDE">
              <w:t>Dimension</w:t>
            </w:r>
          </w:p>
        </w:tc>
        <w:tc>
          <w:tcPr>
            <w:tcW w:w="873" w:type="pct"/>
            <w:shd w:val="clear" w:color="auto" w:fill="00B0F0"/>
            <w:vAlign w:val="center"/>
          </w:tcPr>
          <w:p w14:paraId="64C6F95E" w14:textId="31460404" w:rsidR="00990F3F" w:rsidRPr="00845DDE" w:rsidRDefault="00990F3F" w:rsidP="00F0151C">
            <w:pPr>
              <w:pStyle w:val="TableColumnHeadings"/>
              <w:jc w:val="both"/>
            </w:pPr>
            <w:r w:rsidRPr="00845DDE">
              <w:t>C</w:t>
            </w:r>
            <w:r>
              <w:t xml:space="preserve">urrent </w:t>
            </w:r>
            <w:r w:rsidRPr="00845DDE">
              <w:t>R</w:t>
            </w:r>
            <w:r>
              <w:t xml:space="preserve">eplacement </w:t>
            </w:r>
            <w:r w:rsidRPr="00845DDE">
              <w:t>C</w:t>
            </w:r>
            <w:r>
              <w:t>ost</w:t>
            </w:r>
            <w:r w:rsidRPr="00845DDE">
              <w:t xml:space="preserve"> </w:t>
            </w:r>
            <w:r>
              <w:t>($)</w:t>
            </w:r>
          </w:p>
        </w:tc>
        <w:tc>
          <w:tcPr>
            <w:tcW w:w="632" w:type="pct"/>
            <w:shd w:val="clear" w:color="auto" w:fill="00B0F0"/>
          </w:tcPr>
          <w:p w14:paraId="5F0F7181" w14:textId="61D4CC75" w:rsidR="00990F3F" w:rsidRPr="00845DDE" w:rsidRDefault="00BE666D" w:rsidP="004F5ECD">
            <w:pPr>
              <w:pStyle w:val="TableColumnHeadings"/>
              <w:jc w:val="left"/>
            </w:pPr>
            <w:r>
              <w:t>Fair Value</w:t>
            </w:r>
            <w:r w:rsidR="00990F3F">
              <w:t xml:space="preserve"> ($)</w:t>
            </w:r>
          </w:p>
        </w:tc>
        <w:tc>
          <w:tcPr>
            <w:tcW w:w="552" w:type="pct"/>
            <w:shd w:val="clear" w:color="auto" w:fill="00B0F0"/>
          </w:tcPr>
          <w:p w14:paraId="3F435800" w14:textId="1B946037" w:rsidR="00990F3F" w:rsidRDefault="00990F3F" w:rsidP="004F5ECD">
            <w:pPr>
              <w:pStyle w:val="TableColumnHeadings"/>
              <w:jc w:val="left"/>
            </w:pPr>
            <w:r>
              <w:t xml:space="preserve">Annual </w:t>
            </w:r>
            <w:r w:rsidR="00DB14A4">
              <w:t>Dep</w:t>
            </w:r>
            <w:r w:rsidR="005E3077">
              <w:t>.</w:t>
            </w:r>
            <w:r w:rsidR="00DB14A4">
              <w:t xml:space="preserve"> ($)</w:t>
            </w:r>
          </w:p>
        </w:tc>
      </w:tr>
      <w:tr w:rsidR="005E3077" w:rsidRPr="000B473C" w14:paraId="01496EC1" w14:textId="31894769" w:rsidTr="00BE666D">
        <w:trPr>
          <w:jc w:val="center"/>
        </w:trPr>
        <w:tc>
          <w:tcPr>
            <w:tcW w:w="1187" w:type="pct"/>
            <w:vMerge w:val="restart"/>
            <w:vAlign w:val="center"/>
          </w:tcPr>
          <w:p w14:paraId="054060AA" w14:textId="732FB1BE" w:rsidR="00990F3F" w:rsidRPr="00A67E8C" w:rsidRDefault="00990F3F" w:rsidP="00E629A4">
            <w:pPr>
              <w:pStyle w:val="TableText"/>
              <w:jc w:val="left"/>
            </w:pPr>
            <w:r w:rsidRPr="00A67E8C">
              <w:t>Sealed Roads</w:t>
            </w:r>
          </w:p>
        </w:tc>
        <w:tc>
          <w:tcPr>
            <w:tcW w:w="854" w:type="pct"/>
          </w:tcPr>
          <w:p w14:paraId="11C901C6" w14:textId="77777777" w:rsidR="00990F3F" w:rsidRPr="00A67E8C" w:rsidRDefault="00990F3F" w:rsidP="00F0151C">
            <w:pPr>
              <w:pStyle w:val="TableText"/>
              <w:jc w:val="both"/>
            </w:pPr>
            <w:r w:rsidRPr="00A67E8C">
              <w:t>Link</w:t>
            </w:r>
          </w:p>
        </w:tc>
        <w:tc>
          <w:tcPr>
            <w:tcW w:w="902" w:type="pct"/>
            <w:vAlign w:val="center"/>
          </w:tcPr>
          <w:p w14:paraId="6755BC41" w14:textId="7D21D502" w:rsidR="00990F3F" w:rsidRPr="00A67E8C" w:rsidRDefault="00990F3F" w:rsidP="005277D4">
            <w:pPr>
              <w:pStyle w:val="TableText"/>
              <w:ind w:right="55"/>
            </w:pPr>
            <w:r w:rsidRPr="00A67E8C">
              <w:t>40.</w:t>
            </w:r>
            <w:r>
              <w:t>8</w:t>
            </w:r>
            <w:r w:rsidRPr="00A67E8C">
              <w:t xml:space="preserve"> km</w:t>
            </w:r>
          </w:p>
        </w:tc>
        <w:tc>
          <w:tcPr>
            <w:tcW w:w="873" w:type="pct"/>
            <w:shd w:val="clear" w:color="auto" w:fill="auto"/>
            <w:vAlign w:val="center"/>
          </w:tcPr>
          <w:p w14:paraId="5F23F3B6" w14:textId="068B997D" w:rsidR="00990F3F" w:rsidRPr="0053770C" w:rsidRDefault="00990F3F" w:rsidP="005277D4">
            <w:pPr>
              <w:pStyle w:val="TableText"/>
              <w:ind w:right="55"/>
            </w:pPr>
            <w:r w:rsidRPr="0053770C">
              <w:t>6</w:t>
            </w:r>
            <w:r>
              <w:t>6.4</w:t>
            </w:r>
          </w:p>
        </w:tc>
        <w:tc>
          <w:tcPr>
            <w:tcW w:w="632" w:type="pct"/>
            <w:vAlign w:val="center"/>
          </w:tcPr>
          <w:p w14:paraId="34A73FF7" w14:textId="348BF6A0" w:rsidR="00990F3F" w:rsidRPr="0053770C" w:rsidRDefault="00990F3F" w:rsidP="005277D4">
            <w:pPr>
              <w:pStyle w:val="TableText"/>
              <w:ind w:right="55"/>
            </w:pPr>
            <w:r>
              <w:t>46.1</w:t>
            </w:r>
          </w:p>
        </w:tc>
        <w:tc>
          <w:tcPr>
            <w:tcW w:w="552" w:type="pct"/>
          </w:tcPr>
          <w:p w14:paraId="7A8550CC" w14:textId="04A6AE62" w:rsidR="00990F3F" w:rsidRDefault="002B6392" w:rsidP="005277D4">
            <w:pPr>
              <w:pStyle w:val="TableText"/>
              <w:ind w:right="55"/>
            </w:pPr>
            <w:r>
              <w:t>0.5</w:t>
            </w:r>
          </w:p>
        </w:tc>
      </w:tr>
      <w:tr w:rsidR="005E3077" w:rsidRPr="000B473C" w14:paraId="53A25D03" w14:textId="65E31477" w:rsidTr="00BE666D">
        <w:trPr>
          <w:jc w:val="center"/>
        </w:trPr>
        <w:tc>
          <w:tcPr>
            <w:tcW w:w="1187" w:type="pct"/>
            <w:vMerge/>
            <w:vAlign w:val="center"/>
          </w:tcPr>
          <w:p w14:paraId="792A8939" w14:textId="77777777" w:rsidR="00990F3F" w:rsidRPr="00A67E8C" w:rsidRDefault="00990F3F" w:rsidP="00E629A4">
            <w:pPr>
              <w:pStyle w:val="TableText"/>
              <w:jc w:val="left"/>
            </w:pPr>
          </w:p>
        </w:tc>
        <w:tc>
          <w:tcPr>
            <w:tcW w:w="854" w:type="pct"/>
          </w:tcPr>
          <w:p w14:paraId="6FDF48DD" w14:textId="77777777" w:rsidR="00990F3F" w:rsidRPr="00A67E8C" w:rsidRDefault="00990F3F" w:rsidP="00F0151C">
            <w:pPr>
              <w:pStyle w:val="TableText"/>
              <w:jc w:val="both"/>
            </w:pPr>
            <w:r w:rsidRPr="00A67E8C">
              <w:t>Collector</w:t>
            </w:r>
          </w:p>
        </w:tc>
        <w:tc>
          <w:tcPr>
            <w:tcW w:w="902" w:type="pct"/>
            <w:vAlign w:val="center"/>
          </w:tcPr>
          <w:p w14:paraId="63FB4716" w14:textId="60B55843" w:rsidR="00990F3F" w:rsidRPr="00A67E8C" w:rsidRDefault="00990F3F" w:rsidP="005277D4">
            <w:pPr>
              <w:pStyle w:val="TableText"/>
              <w:ind w:right="55"/>
            </w:pPr>
            <w:r w:rsidRPr="00A67E8C">
              <w:t>2</w:t>
            </w:r>
            <w:r>
              <w:t>63</w:t>
            </w:r>
            <w:r w:rsidRPr="00A67E8C">
              <w:t>.</w:t>
            </w:r>
            <w:r>
              <w:t>4</w:t>
            </w:r>
            <w:r w:rsidRPr="00A67E8C">
              <w:t xml:space="preserve"> km</w:t>
            </w:r>
          </w:p>
        </w:tc>
        <w:tc>
          <w:tcPr>
            <w:tcW w:w="873" w:type="pct"/>
            <w:shd w:val="clear" w:color="auto" w:fill="auto"/>
            <w:vAlign w:val="center"/>
          </w:tcPr>
          <w:p w14:paraId="39E2FA1F" w14:textId="78812406" w:rsidR="00990F3F" w:rsidRPr="0053770C" w:rsidRDefault="00990F3F" w:rsidP="005277D4">
            <w:pPr>
              <w:pStyle w:val="TableText"/>
              <w:ind w:right="55"/>
            </w:pPr>
            <w:r>
              <w:t>281.2</w:t>
            </w:r>
          </w:p>
        </w:tc>
        <w:tc>
          <w:tcPr>
            <w:tcW w:w="632" w:type="pct"/>
            <w:vAlign w:val="center"/>
          </w:tcPr>
          <w:p w14:paraId="28EB29FE" w14:textId="0D4FFA76" w:rsidR="00990F3F" w:rsidRPr="0053770C" w:rsidRDefault="00990F3F" w:rsidP="005277D4">
            <w:pPr>
              <w:pStyle w:val="TableText"/>
              <w:ind w:right="55"/>
            </w:pPr>
            <w:r>
              <w:t>207.4</w:t>
            </w:r>
          </w:p>
        </w:tc>
        <w:tc>
          <w:tcPr>
            <w:tcW w:w="552" w:type="pct"/>
          </w:tcPr>
          <w:p w14:paraId="5394FC82" w14:textId="13A47595" w:rsidR="00990F3F" w:rsidRDefault="002B6392" w:rsidP="005277D4">
            <w:pPr>
              <w:pStyle w:val="TableText"/>
              <w:ind w:right="55"/>
            </w:pPr>
            <w:r>
              <w:t>1.8</w:t>
            </w:r>
          </w:p>
        </w:tc>
      </w:tr>
      <w:tr w:rsidR="005E3077" w:rsidRPr="000B473C" w14:paraId="2F5FB033" w14:textId="25618481" w:rsidTr="00BE666D">
        <w:trPr>
          <w:jc w:val="center"/>
        </w:trPr>
        <w:tc>
          <w:tcPr>
            <w:tcW w:w="1187" w:type="pct"/>
            <w:vMerge/>
            <w:vAlign w:val="center"/>
          </w:tcPr>
          <w:p w14:paraId="16D72F8F" w14:textId="77777777" w:rsidR="00990F3F" w:rsidRPr="00A67E8C" w:rsidRDefault="00990F3F" w:rsidP="00E629A4">
            <w:pPr>
              <w:pStyle w:val="TableText"/>
              <w:jc w:val="left"/>
            </w:pPr>
          </w:p>
        </w:tc>
        <w:tc>
          <w:tcPr>
            <w:tcW w:w="854" w:type="pct"/>
          </w:tcPr>
          <w:p w14:paraId="584830E7" w14:textId="77777777" w:rsidR="00990F3F" w:rsidRPr="00A67E8C" w:rsidRDefault="00990F3F" w:rsidP="00F0151C">
            <w:pPr>
              <w:pStyle w:val="TableText"/>
              <w:jc w:val="both"/>
            </w:pPr>
            <w:r w:rsidRPr="00A67E8C">
              <w:t>Access</w:t>
            </w:r>
          </w:p>
        </w:tc>
        <w:tc>
          <w:tcPr>
            <w:tcW w:w="902" w:type="pct"/>
            <w:vAlign w:val="center"/>
          </w:tcPr>
          <w:p w14:paraId="6488F159" w14:textId="6735EB47" w:rsidR="00990F3F" w:rsidRPr="00A67E8C" w:rsidRDefault="00990F3F" w:rsidP="005277D4">
            <w:pPr>
              <w:pStyle w:val="TableText"/>
              <w:ind w:right="55"/>
            </w:pPr>
            <w:r>
              <w:t>971.0</w:t>
            </w:r>
            <w:r w:rsidRPr="00A67E8C">
              <w:t xml:space="preserve"> km</w:t>
            </w:r>
          </w:p>
        </w:tc>
        <w:tc>
          <w:tcPr>
            <w:tcW w:w="873" w:type="pct"/>
            <w:shd w:val="clear" w:color="auto" w:fill="auto"/>
            <w:vAlign w:val="center"/>
          </w:tcPr>
          <w:p w14:paraId="749FBE98" w14:textId="50483325" w:rsidR="00990F3F" w:rsidRPr="0053770C" w:rsidRDefault="00990F3F" w:rsidP="005277D4">
            <w:pPr>
              <w:pStyle w:val="TableText"/>
              <w:ind w:right="55"/>
            </w:pPr>
            <w:r>
              <w:t>826.6</w:t>
            </w:r>
          </w:p>
        </w:tc>
        <w:tc>
          <w:tcPr>
            <w:tcW w:w="632" w:type="pct"/>
            <w:vAlign w:val="center"/>
          </w:tcPr>
          <w:p w14:paraId="51652B13" w14:textId="7CDEE7B5" w:rsidR="00990F3F" w:rsidRPr="0053770C" w:rsidRDefault="00990F3F" w:rsidP="005277D4">
            <w:pPr>
              <w:pStyle w:val="TableText"/>
              <w:ind w:right="55"/>
            </w:pPr>
            <w:r>
              <w:t>644.3</w:t>
            </w:r>
          </w:p>
        </w:tc>
        <w:tc>
          <w:tcPr>
            <w:tcW w:w="552" w:type="pct"/>
          </w:tcPr>
          <w:p w14:paraId="2924FEE3" w14:textId="443E0801" w:rsidR="00990F3F" w:rsidRDefault="00A92BE3" w:rsidP="005277D4">
            <w:pPr>
              <w:pStyle w:val="TableText"/>
              <w:ind w:right="55"/>
            </w:pPr>
            <w:r>
              <w:t>5.7</w:t>
            </w:r>
          </w:p>
        </w:tc>
      </w:tr>
      <w:tr w:rsidR="005E3077" w:rsidRPr="000B473C" w14:paraId="5A275BD8" w14:textId="08E1C832" w:rsidTr="00BE666D">
        <w:trPr>
          <w:jc w:val="center"/>
        </w:trPr>
        <w:tc>
          <w:tcPr>
            <w:tcW w:w="1187" w:type="pct"/>
            <w:vMerge/>
            <w:vAlign w:val="center"/>
          </w:tcPr>
          <w:p w14:paraId="04F76C6C" w14:textId="77777777" w:rsidR="00990F3F" w:rsidRPr="00A67E8C" w:rsidRDefault="00990F3F" w:rsidP="00E629A4">
            <w:pPr>
              <w:pStyle w:val="TableText"/>
              <w:jc w:val="left"/>
            </w:pPr>
          </w:p>
        </w:tc>
        <w:tc>
          <w:tcPr>
            <w:tcW w:w="854" w:type="pct"/>
          </w:tcPr>
          <w:p w14:paraId="2307212F" w14:textId="1A7F9AF5" w:rsidR="00990F3F" w:rsidRPr="00A67E8C" w:rsidRDefault="00990F3F" w:rsidP="00F0151C">
            <w:pPr>
              <w:pStyle w:val="TableText"/>
              <w:jc w:val="both"/>
            </w:pPr>
            <w:r>
              <w:t>Parking Bays</w:t>
            </w:r>
          </w:p>
        </w:tc>
        <w:tc>
          <w:tcPr>
            <w:tcW w:w="902" w:type="pct"/>
            <w:vAlign w:val="center"/>
          </w:tcPr>
          <w:p w14:paraId="6390D985" w14:textId="37EBC80E" w:rsidR="00990F3F" w:rsidRPr="00A67E8C" w:rsidRDefault="00990F3F" w:rsidP="005277D4">
            <w:pPr>
              <w:pStyle w:val="TableText"/>
              <w:ind w:right="55"/>
            </w:pPr>
            <w:r>
              <w:t>100.3 km</w:t>
            </w:r>
          </w:p>
        </w:tc>
        <w:tc>
          <w:tcPr>
            <w:tcW w:w="873" w:type="pct"/>
            <w:shd w:val="clear" w:color="auto" w:fill="auto"/>
            <w:vAlign w:val="center"/>
          </w:tcPr>
          <w:p w14:paraId="46F5AE2A" w14:textId="0E6BFFB8" w:rsidR="00990F3F" w:rsidRPr="0053770C" w:rsidRDefault="00990F3F" w:rsidP="005277D4">
            <w:pPr>
              <w:pStyle w:val="TableText"/>
              <w:ind w:right="55"/>
            </w:pPr>
            <w:r>
              <w:t>27.3</w:t>
            </w:r>
          </w:p>
        </w:tc>
        <w:tc>
          <w:tcPr>
            <w:tcW w:w="632" w:type="pct"/>
            <w:vAlign w:val="center"/>
          </w:tcPr>
          <w:p w14:paraId="3572E18C" w14:textId="603DFE26" w:rsidR="00990F3F" w:rsidRPr="0053770C" w:rsidRDefault="00990F3F" w:rsidP="005277D4">
            <w:pPr>
              <w:pStyle w:val="TableText"/>
              <w:ind w:right="55"/>
            </w:pPr>
            <w:r>
              <w:t>27.1</w:t>
            </w:r>
          </w:p>
        </w:tc>
        <w:tc>
          <w:tcPr>
            <w:tcW w:w="552" w:type="pct"/>
          </w:tcPr>
          <w:p w14:paraId="58C9ED45" w14:textId="5C261879" w:rsidR="00990F3F" w:rsidRDefault="008A0C89" w:rsidP="005277D4">
            <w:pPr>
              <w:pStyle w:val="TableText"/>
              <w:ind w:right="55"/>
            </w:pPr>
            <w:r>
              <w:t>0.04</w:t>
            </w:r>
          </w:p>
        </w:tc>
      </w:tr>
      <w:tr w:rsidR="005E3077" w:rsidRPr="000B473C" w14:paraId="52B403F4" w14:textId="366CB0EE" w:rsidTr="00BE666D">
        <w:trPr>
          <w:jc w:val="center"/>
        </w:trPr>
        <w:tc>
          <w:tcPr>
            <w:tcW w:w="1187" w:type="pct"/>
            <w:vMerge w:val="restart"/>
            <w:vAlign w:val="center"/>
          </w:tcPr>
          <w:p w14:paraId="32FB5E76" w14:textId="77777777" w:rsidR="00990F3F" w:rsidRPr="00A67E8C" w:rsidRDefault="00990F3F" w:rsidP="00E629A4">
            <w:pPr>
              <w:pStyle w:val="TableText"/>
              <w:jc w:val="left"/>
            </w:pPr>
            <w:r w:rsidRPr="00A67E8C">
              <w:t>Unsealed Roads</w:t>
            </w:r>
          </w:p>
        </w:tc>
        <w:tc>
          <w:tcPr>
            <w:tcW w:w="854" w:type="pct"/>
          </w:tcPr>
          <w:p w14:paraId="7063AB68" w14:textId="77777777" w:rsidR="00990F3F" w:rsidRPr="00A67E8C" w:rsidRDefault="00990F3F" w:rsidP="00F0151C">
            <w:pPr>
              <w:pStyle w:val="TableText"/>
              <w:jc w:val="both"/>
            </w:pPr>
            <w:r w:rsidRPr="00A67E8C">
              <w:t>Collector</w:t>
            </w:r>
          </w:p>
        </w:tc>
        <w:tc>
          <w:tcPr>
            <w:tcW w:w="902" w:type="pct"/>
            <w:vAlign w:val="center"/>
          </w:tcPr>
          <w:p w14:paraId="3AB3AD1E" w14:textId="56E6971F" w:rsidR="00990F3F" w:rsidRPr="00A67E8C" w:rsidRDefault="00990F3F" w:rsidP="005277D4">
            <w:pPr>
              <w:pStyle w:val="TableText"/>
              <w:ind w:right="55"/>
            </w:pPr>
            <w:r w:rsidRPr="00A67E8C">
              <w:t>5.</w:t>
            </w:r>
            <w:r>
              <w:t>2</w:t>
            </w:r>
            <w:r w:rsidRPr="00A67E8C">
              <w:t xml:space="preserve"> km</w:t>
            </w:r>
          </w:p>
        </w:tc>
        <w:tc>
          <w:tcPr>
            <w:tcW w:w="873" w:type="pct"/>
            <w:shd w:val="clear" w:color="auto" w:fill="auto"/>
            <w:vAlign w:val="center"/>
          </w:tcPr>
          <w:p w14:paraId="1A0526F3" w14:textId="454BDC82" w:rsidR="00990F3F" w:rsidRPr="0053770C" w:rsidRDefault="00990F3F" w:rsidP="005277D4">
            <w:pPr>
              <w:pStyle w:val="TableText"/>
              <w:ind w:right="55"/>
            </w:pPr>
            <w:r>
              <w:t>2.2</w:t>
            </w:r>
          </w:p>
        </w:tc>
        <w:tc>
          <w:tcPr>
            <w:tcW w:w="632" w:type="pct"/>
            <w:vAlign w:val="center"/>
          </w:tcPr>
          <w:p w14:paraId="230FE670" w14:textId="0A5745DD" w:rsidR="00990F3F" w:rsidRPr="0053770C" w:rsidRDefault="00990F3F" w:rsidP="005277D4">
            <w:pPr>
              <w:pStyle w:val="TableText"/>
              <w:ind w:right="55"/>
            </w:pPr>
            <w:r>
              <w:t>1.6</w:t>
            </w:r>
          </w:p>
        </w:tc>
        <w:tc>
          <w:tcPr>
            <w:tcW w:w="552" w:type="pct"/>
          </w:tcPr>
          <w:p w14:paraId="02CC6445" w14:textId="47E025FA" w:rsidR="00990F3F" w:rsidRDefault="008A0C89" w:rsidP="005277D4">
            <w:pPr>
              <w:pStyle w:val="TableText"/>
              <w:ind w:right="55"/>
            </w:pPr>
            <w:r>
              <w:t>0.03</w:t>
            </w:r>
          </w:p>
        </w:tc>
      </w:tr>
      <w:tr w:rsidR="005E3077" w:rsidRPr="000B473C" w14:paraId="26435D76" w14:textId="54B3B4B7" w:rsidTr="00BE666D">
        <w:trPr>
          <w:jc w:val="center"/>
        </w:trPr>
        <w:tc>
          <w:tcPr>
            <w:tcW w:w="1187" w:type="pct"/>
            <w:vMerge/>
          </w:tcPr>
          <w:p w14:paraId="5F089303" w14:textId="77777777" w:rsidR="00990F3F" w:rsidRPr="00A67E8C" w:rsidRDefault="00990F3F" w:rsidP="00F0151C">
            <w:pPr>
              <w:pStyle w:val="TableText"/>
              <w:jc w:val="both"/>
            </w:pPr>
          </w:p>
        </w:tc>
        <w:tc>
          <w:tcPr>
            <w:tcW w:w="854" w:type="pct"/>
          </w:tcPr>
          <w:p w14:paraId="66FCBF17" w14:textId="77777777" w:rsidR="00990F3F" w:rsidRPr="00A67E8C" w:rsidRDefault="00990F3F" w:rsidP="00F0151C">
            <w:pPr>
              <w:pStyle w:val="TableText"/>
              <w:jc w:val="both"/>
            </w:pPr>
            <w:r w:rsidRPr="00A67E8C">
              <w:t>Access</w:t>
            </w:r>
          </w:p>
        </w:tc>
        <w:tc>
          <w:tcPr>
            <w:tcW w:w="902" w:type="pct"/>
            <w:vAlign w:val="center"/>
          </w:tcPr>
          <w:p w14:paraId="093BCFDE" w14:textId="245913CE" w:rsidR="00990F3F" w:rsidRPr="00A67E8C" w:rsidRDefault="00990F3F" w:rsidP="005277D4">
            <w:pPr>
              <w:pStyle w:val="TableText"/>
              <w:ind w:right="55"/>
            </w:pPr>
            <w:r>
              <w:t>80.2</w:t>
            </w:r>
            <w:r w:rsidRPr="00A67E8C">
              <w:t xml:space="preserve"> km</w:t>
            </w:r>
          </w:p>
        </w:tc>
        <w:tc>
          <w:tcPr>
            <w:tcW w:w="873" w:type="pct"/>
            <w:shd w:val="clear" w:color="auto" w:fill="auto"/>
            <w:vAlign w:val="center"/>
          </w:tcPr>
          <w:p w14:paraId="56A22A73" w14:textId="511FF292" w:rsidR="00990F3F" w:rsidRPr="0053770C" w:rsidRDefault="00990F3F" w:rsidP="005277D4">
            <w:pPr>
              <w:pStyle w:val="TableText"/>
              <w:ind w:right="55"/>
            </w:pPr>
            <w:r>
              <w:t>30.4</w:t>
            </w:r>
          </w:p>
        </w:tc>
        <w:tc>
          <w:tcPr>
            <w:tcW w:w="632" w:type="pct"/>
            <w:vAlign w:val="center"/>
          </w:tcPr>
          <w:p w14:paraId="4110D12B" w14:textId="280A67D5" w:rsidR="00990F3F" w:rsidRPr="0053770C" w:rsidRDefault="00990F3F" w:rsidP="005277D4">
            <w:pPr>
              <w:pStyle w:val="TableText"/>
              <w:ind w:right="55"/>
            </w:pPr>
            <w:r>
              <w:t>23.6</w:t>
            </w:r>
          </w:p>
        </w:tc>
        <w:tc>
          <w:tcPr>
            <w:tcW w:w="552" w:type="pct"/>
          </w:tcPr>
          <w:p w14:paraId="0D28ABE5" w14:textId="67E2D9D0" w:rsidR="00990F3F" w:rsidRDefault="008A0C89" w:rsidP="005277D4">
            <w:pPr>
              <w:pStyle w:val="TableText"/>
              <w:ind w:right="55"/>
            </w:pPr>
            <w:r>
              <w:t>0.4</w:t>
            </w:r>
          </w:p>
        </w:tc>
      </w:tr>
      <w:tr w:rsidR="005E3077" w:rsidRPr="000B473C" w14:paraId="5EB8F4DF" w14:textId="5BE1339C" w:rsidTr="00BE666D">
        <w:trPr>
          <w:trHeight w:val="365"/>
          <w:jc w:val="center"/>
        </w:trPr>
        <w:tc>
          <w:tcPr>
            <w:tcW w:w="2041" w:type="pct"/>
            <w:gridSpan w:val="2"/>
            <w:tcBorders>
              <w:left w:val="nil"/>
            </w:tcBorders>
            <w:vAlign w:val="center"/>
          </w:tcPr>
          <w:p w14:paraId="3FE12912" w14:textId="77777777" w:rsidR="00990F3F" w:rsidRPr="00C35182" w:rsidRDefault="00990F3F" w:rsidP="00E629A4">
            <w:pPr>
              <w:pStyle w:val="TableText"/>
              <w:rPr>
                <w:sz w:val="24"/>
              </w:rPr>
            </w:pPr>
            <w:r w:rsidRPr="00C35182">
              <w:rPr>
                <w:b/>
                <w:sz w:val="24"/>
              </w:rPr>
              <w:t>Total Roads</w:t>
            </w:r>
          </w:p>
        </w:tc>
        <w:tc>
          <w:tcPr>
            <w:tcW w:w="902" w:type="pct"/>
            <w:vAlign w:val="center"/>
          </w:tcPr>
          <w:p w14:paraId="3BF16AA3" w14:textId="22373D34" w:rsidR="00990F3F" w:rsidRPr="00C35182" w:rsidRDefault="00990F3F" w:rsidP="005277D4">
            <w:pPr>
              <w:pStyle w:val="TableText"/>
              <w:ind w:right="55"/>
              <w:rPr>
                <w:b/>
                <w:sz w:val="24"/>
              </w:rPr>
            </w:pPr>
            <w:r w:rsidRPr="00C35182">
              <w:rPr>
                <w:b/>
                <w:sz w:val="24"/>
              </w:rPr>
              <w:t>1</w:t>
            </w:r>
            <w:r w:rsidR="00AB6991">
              <w:rPr>
                <w:b/>
                <w:sz w:val="24"/>
              </w:rPr>
              <w:t>,</w:t>
            </w:r>
            <w:r>
              <w:rPr>
                <w:b/>
                <w:sz w:val="24"/>
              </w:rPr>
              <w:t>3</w:t>
            </w:r>
            <w:r w:rsidR="00404C1C">
              <w:rPr>
                <w:b/>
                <w:sz w:val="24"/>
              </w:rPr>
              <w:t>60</w:t>
            </w:r>
            <w:r w:rsidRPr="00C35182">
              <w:rPr>
                <w:b/>
                <w:sz w:val="24"/>
              </w:rPr>
              <w:t>.</w:t>
            </w:r>
            <w:r>
              <w:rPr>
                <w:b/>
                <w:sz w:val="24"/>
              </w:rPr>
              <w:t>0</w:t>
            </w:r>
            <w:r w:rsidRPr="00C35182">
              <w:rPr>
                <w:b/>
                <w:sz w:val="24"/>
              </w:rPr>
              <w:t xml:space="preserve"> km</w:t>
            </w:r>
          </w:p>
        </w:tc>
        <w:tc>
          <w:tcPr>
            <w:tcW w:w="873" w:type="pct"/>
            <w:vAlign w:val="center"/>
          </w:tcPr>
          <w:p w14:paraId="3794B38D" w14:textId="2AE5CB34" w:rsidR="00990F3F" w:rsidRPr="00C35182" w:rsidRDefault="00990F3F" w:rsidP="005277D4">
            <w:pPr>
              <w:pStyle w:val="TableText"/>
              <w:ind w:right="55"/>
              <w:rPr>
                <w:b/>
                <w:sz w:val="24"/>
              </w:rPr>
            </w:pPr>
            <w:r w:rsidRPr="00C35182">
              <w:rPr>
                <w:b/>
                <w:sz w:val="24"/>
              </w:rPr>
              <w:t>1,2</w:t>
            </w:r>
            <w:r>
              <w:rPr>
                <w:b/>
                <w:sz w:val="24"/>
              </w:rPr>
              <w:t>34.4</w:t>
            </w:r>
          </w:p>
        </w:tc>
        <w:tc>
          <w:tcPr>
            <w:tcW w:w="632" w:type="pct"/>
            <w:vAlign w:val="center"/>
          </w:tcPr>
          <w:p w14:paraId="338DEE67" w14:textId="323E1CAA" w:rsidR="00990F3F" w:rsidRPr="00C35182" w:rsidRDefault="00990F3F" w:rsidP="005277D4">
            <w:pPr>
              <w:pStyle w:val="TableText"/>
              <w:ind w:right="55"/>
              <w:rPr>
                <w:b/>
                <w:sz w:val="24"/>
              </w:rPr>
            </w:pPr>
            <w:r>
              <w:rPr>
                <w:b/>
                <w:sz w:val="24"/>
              </w:rPr>
              <w:t>950.1</w:t>
            </w:r>
          </w:p>
        </w:tc>
        <w:tc>
          <w:tcPr>
            <w:tcW w:w="552" w:type="pct"/>
            <w:vAlign w:val="center"/>
          </w:tcPr>
          <w:p w14:paraId="6985C422" w14:textId="5C0A9914" w:rsidR="00990F3F" w:rsidRPr="005277D4" w:rsidRDefault="002570E6" w:rsidP="002570E6">
            <w:pPr>
              <w:pStyle w:val="TableText"/>
              <w:ind w:right="55"/>
              <w:rPr>
                <w:b/>
                <w:sz w:val="24"/>
              </w:rPr>
            </w:pPr>
            <w:r>
              <w:rPr>
                <w:b/>
                <w:sz w:val="24"/>
              </w:rPr>
              <w:t>8.5</w:t>
            </w:r>
          </w:p>
        </w:tc>
      </w:tr>
      <w:tr w:rsidR="005E3077" w:rsidRPr="000B473C" w14:paraId="5852FC7C" w14:textId="7B605241" w:rsidTr="00BE666D">
        <w:trPr>
          <w:jc w:val="center"/>
        </w:trPr>
        <w:tc>
          <w:tcPr>
            <w:tcW w:w="1187" w:type="pct"/>
            <w:tcBorders>
              <w:bottom w:val="single" w:sz="4" w:space="0" w:color="auto"/>
            </w:tcBorders>
            <w:vAlign w:val="center"/>
          </w:tcPr>
          <w:p w14:paraId="2C3970E0" w14:textId="77777777" w:rsidR="00990F3F" w:rsidRPr="00A67E8C" w:rsidRDefault="00990F3F" w:rsidP="00E629A4">
            <w:pPr>
              <w:pStyle w:val="TableText"/>
              <w:jc w:val="left"/>
            </w:pPr>
            <w:r w:rsidRPr="00A67E8C">
              <w:t>Kerb and Channel</w:t>
            </w:r>
          </w:p>
        </w:tc>
        <w:tc>
          <w:tcPr>
            <w:tcW w:w="854" w:type="pct"/>
            <w:tcBorders>
              <w:bottom w:val="single" w:sz="4" w:space="0" w:color="auto"/>
            </w:tcBorders>
          </w:tcPr>
          <w:p w14:paraId="32AC1B84" w14:textId="77777777" w:rsidR="00990F3F" w:rsidRPr="00A67E8C" w:rsidRDefault="00990F3F" w:rsidP="00F0151C">
            <w:pPr>
              <w:pStyle w:val="TableText"/>
              <w:jc w:val="both"/>
            </w:pPr>
            <w:r w:rsidRPr="00A67E8C">
              <w:t>All</w:t>
            </w:r>
          </w:p>
        </w:tc>
        <w:tc>
          <w:tcPr>
            <w:tcW w:w="902" w:type="pct"/>
            <w:vAlign w:val="center"/>
          </w:tcPr>
          <w:p w14:paraId="0FA85E23" w14:textId="30E3A65E" w:rsidR="00990F3F" w:rsidRPr="00A67E8C" w:rsidRDefault="00990F3F" w:rsidP="005277D4">
            <w:pPr>
              <w:pStyle w:val="TableText"/>
              <w:ind w:right="55"/>
            </w:pPr>
            <w:r>
              <w:t>2,314.7</w:t>
            </w:r>
            <w:r w:rsidRPr="00A67E8C">
              <w:t xml:space="preserve"> km</w:t>
            </w:r>
          </w:p>
        </w:tc>
        <w:tc>
          <w:tcPr>
            <w:tcW w:w="873" w:type="pct"/>
            <w:shd w:val="clear" w:color="auto" w:fill="auto"/>
            <w:vAlign w:val="center"/>
          </w:tcPr>
          <w:p w14:paraId="49302D9F" w14:textId="13DE67C6" w:rsidR="00990F3F" w:rsidRPr="0053770C" w:rsidRDefault="00990F3F" w:rsidP="005277D4">
            <w:pPr>
              <w:pStyle w:val="TableText"/>
              <w:ind w:right="55"/>
            </w:pPr>
            <w:r>
              <w:t>216.7</w:t>
            </w:r>
          </w:p>
        </w:tc>
        <w:tc>
          <w:tcPr>
            <w:tcW w:w="632" w:type="pct"/>
            <w:vAlign w:val="center"/>
          </w:tcPr>
          <w:p w14:paraId="13763AEF" w14:textId="563FCB61" w:rsidR="00990F3F" w:rsidRPr="0053770C" w:rsidRDefault="00990F3F" w:rsidP="005277D4">
            <w:pPr>
              <w:pStyle w:val="TableText"/>
              <w:ind w:right="55"/>
            </w:pPr>
            <w:r>
              <w:t>212.9</w:t>
            </w:r>
          </w:p>
        </w:tc>
        <w:tc>
          <w:tcPr>
            <w:tcW w:w="552" w:type="pct"/>
          </w:tcPr>
          <w:p w14:paraId="394071A3" w14:textId="34BEB1DB" w:rsidR="00990F3F" w:rsidRDefault="00F002D7" w:rsidP="005277D4">
            <w:pPr>
              <w:pStyle w:val="TableText"/>
              <w:ind w:right="55"/>
            </w:pPr>
            <w:r>
              <w:t>2.1</w:t>
            </w:r>
          </w:p>
        </w:tc>
      </w:tr>
      <w:tr w:rsidR="005E3077" w:rsidRPr="000B473C" w14:paraId="0A6B65F9" w14:textId="39D7D8B4" w:rsidTr="00BE666D">
        <w:trPr>
          <w:jc w:val="center"/>
        </w:trPr>
        <w:tc>
          <w:tcPr>
            <w:tcW w:w="1187" w:type="pct"/>
            <w:vMerge w:val="restart"/>
            <w:vAlign w:val="center"/>
          </w:tcPr>
          <w:p w14:paraId="07435982" w14:textId="77777777" w:rsidR="00990F3F" w:rsidRPr="00A67E8C" w:rsidRDefault="00990F3F" w:rsidP="00E629A4">
            <w:pPr>
              <w:pStyle w:val="TableText"/>
              <w:jc w:val="left"/>
            </w:pPr>
            <w:r w:rsidRPr="00A67E8C">
              <w:t>Pathways</w:t>
            </w:r>
          </w:p>
        </w:tc>
        <w:tc>
          <w:tcPr>
            <w:tcW w:w="854" w:type="pct"/>
          </w:tcPr>
          <w:p w14:paraId="3DCD74DE" w14:textId="77777777" w:rsidR="00990F3F" w:rsidRPr="00A67E8C" w:rsidRDefault="00990F3F" w:rsidP="00F0151C">
            <w:pPr>
              <w:pStyle w:val="TableText"/>
              <w:jc w:val="both"/>
            </w:pPr>
            <w:r w:rsidRPr="00A67E8C">
              <w:t>Hierarchy 1</w:t>
            </w:r>
          </w:p>
        </w:tc>
        <w:tc>
          <w:tcPr>
            <w:tcW w:w="902" w:type="pct"/>
            <w:vAlign w:val="center"/>
          </w:tcPr>
          <w:p w14:paraId="0E093BAC" w14:textId="01D31855" w:rsidR="00990F3F" w:rsidRPr="00A67E8C" w:rsidRDefault="00990F3F" w:rsidP="005277D4">
            <w:pPr>
              <w:pStyle w:val="TableText"/>
              <w:ind w:right="55"/>
            </w:pPr>
            <w:r>
              <w:t>18.9</w:t>
            </w:r>
            <w:r w:rsidRPr="00A67E8C">
              <w:t xml:space="preserve"> km</w:t>
            </w:r>
          </w:p>
        </w:tc>
        <w:tc>
          <w:tcPr>
            <w:tcW w:w="873" w:type="pct"/>
            <w:vAlign w:val="center"/>
          </w:tcPr>
          <w:p w14:paraId="1342F2DB" w14:textId="686A27C5" w:rsidR="00990F3F" w:rsidRPr="00A67E8C" w:rsidRDefault="00990F3F" w:rsidP="005277D4">
            <w:pPr>
              <w:pStyle w:val="TableText"/>
              <w:ind w:right="55"/>
            </w:pPr>
            <w:r>
              <w:t>2.2</w:t>
            </w:r>
          </w:p>
        </w:tc>
        <w:tc>
          <w:tcPr>
            <w:tcW w:w="632" w:type="pct"/>
            <w:vAlign w:val="center"/>
          </w:tcPr>
          <w:p w14:paraId="5527ADDE" w14:textId="4B84A11C" w:rsidR="00990F3F" w:rsidRPr="00A67E8C" w:rsidRDefault="00990F3F" w:rsidP="005277D4">
            <w:pPr>
              <w:pStyle w:val="TableText"/>
              <w:ind w:right="55"/>
            </w:pPr>
            <w:r>
              <w:t>1.5</w:t>
            </w:r>
          </w:p>
        </w:tc>
        <w:tc>
          <w:tcPr>
            <w:tcW w:w="552" w:type="pct"/>
          </w:tcPr>
          <w:p w14:paraId="28A1520D" w14:textId="61562A7A" w:rsidR="00990F3F" w:rsidRDefault="00C07D17" w:rsidP="005277D4">
            <w:pPr>
              <w:pStyle w:val="TableText"/>
              <w:ind w:right="55"/>
            </w:pPr>
            <w:r>
              <w:t>0.02</w:t>
            </w:r>
          </w:p>
        </w:tc>
      </w:tr>
      <w:tr w:rsidR="005E3077" w:rsidRPr="000B473C" w14:paraId="7124BCA8" w14:textId="15DB4E35" w:rsidTr="00BE666D">
        <w:trPr>
          <w:jc w:val="center"/>
        </w:trPr>
        <w:tc>
          <w:tcPr>
            <w:tcW w:w="1187" w:type="pct"/>
            <w:vMerge/>
            <w:tcBorders>
              <w:bottom w:val="single" w:sz="4" w:space="0" w:color="auto"/>
            </w:tcBorders>
            <w:vAlign w:val="center"/>
          </w:tcPr>
          <w:p w14:paraId="5533AD97" w14:textId="77777777" w:rsidR="00990F3F" w:rsidRPr="00A67E8C" w:rsidRDefault="00990F3F" w:rsidP="00E629A4">
            <w:pPr>
              <w:pStyle w:val="TableText"/>
              <w:jc w:val="left"/>
            </w:pPr>
          </w:p>
        </w:tc>
        <w:tc>
          <w:tcPr>
            <w:tcW w:w="854" w:type="pct"/>
            <w:tcBorders>
              <w:bottom w:val="single" w:sz="4" w:space="0" w:color="auto"/>
            </w:tcBorders>
          </w:tcPr>
          <w:p w14:paraId="3A97532C" w14:textId="77777777" w:rsidR="00990F3F" w:rsidRPr="00A67E8C" w:rsidRDefault="00990F3F" w:rsidP="00F0151C">
            <w:pPr>
              <w:pStyle w:val="TableText"/>
              <w:jc w:val="both"/>
            </w:pPr>
            <w:r w:rsidRPr="00A67E8C">
              <w:t>Hierarchy 2</w:t>
            </w:r>
          </w:p>
        </w:tc>
        <w:tc>
          <w:tcPr>
            <w:tcW w:w="902" w:type="pct"/>
            <w:vAlign w:val="center"/>
          </w:tcPr>
          <w:p w14:paraId="5A5E863D" w14:textId="589CF0A0" w:rsidR="00990F3F" w:rsidRPr="00A67E8C" w:rsidRDefault="00990F3F" w:rsidP="005277D4">
            <w:pPr>
              <w:pStyle w:val="TableText"/>
              <w:ind w:right="55"/>
            </w:pPr>
            <w:r w:rsidRPr="00A67E8C">
              <w:t>1</w:t>
            </w:r>
            <w:r>
              <w:t>80</w:t>
            </w:r>
            <w:r w:rsidRPr="00A67E8C">
              <w:t>5.</w:t>
            </w:r>
            <w:r>
              <w:t>2</w:t>
            </w:r>
            <w:r w:rsidRPr="00A67E8C">
              <w:t xml:space="preserve"> km</w:t>
            </w:r>
          </w:p>
        </w:tc>
        <w:tc>
          <w:tcPr>
            <w:tcW w:w="873" w:type="pct"/>
            <w:vAlign w:val="center"/>
          </w:tcPr>
          <w:p w14:paraId="7750C865" w14:textId="3A258245" w:rsidR="00990F3F" w:rsidRPr="00A67E8C" w:rsidRDefault="00990F3F" w:rsidP="005277D4">
            <w:pPr>
              <w:pStyle w:val="TableText"/>
              <w:ind w:right="55"/>
            </w:pPr>
            <w:r>
              <w:t>216.2</w:t>
            </w:r>
          </w:p>
        </w:tc>
        <w:tc>
          <w:tcPr>
            <w:tcW w:w="632" w:type="pct"/>
            <w:vAlign w:val="center"/>
          </w:tcPr>
          <w:p w14:paraId="65A42E50" w14:textId="4C035567" w:rsidR="00990F3F" w:rsidRPr="00A67E8C" w:rsidRDefault="00990F3F" w:rsidP="005277D4">
            <w:pPr>
              <w:pStyle w:val="TableText"/>
              <w:ind w:right="55"/>
            </w:pPr>
            <w:r>
              <w:t>175.3</w:t>
            </w:r>
          </w:p>
        </w:tc>
        <w:tc>
          <w:tcPr>
            <w:tcW w:w="552" w:type="pct"/>
          </w:tcPr>
          <w:p w14:paraId="19540572" w14:textId="6557365B" w:rsidR="00990F3F" w:rsidRDefault="00870198" w:rsidP="005277D4">
            <w:pPr>
              <w:pStyle w:val="TableText"/>
              <w:ind w:right="55"/>
            </w:pPr>
            <w:r>
              <w:t>2.3</w:t>
            </w:r>
          </w:p>
        </w:tc>
      </w:tr>
      <w:tr w:rsidR="005E3077" w:rsidRPr="000B473C" w14:paraId="5AB878A5" w14:textId="34750640" w:rsidTr="00BE666D">
        <w:trPr>
          <w:jc w:val="center"/>
        </w:trPr>
        <w:tc>
          <w:tcPr>
            <w:tcW w:w="1187" w:type="pct"/>
            <w:vAlign w:val="center"/>
          </w:tcPr>
          <w:p w14:paraId="7C19765A" w14:textId="77777777" w:rsidR="00990F3F" w:rsidRPr="00A67E8C" w:rsidRDefault="00990F3F" w:rsidP="00E629A4">
            <w:pPr>
              <w:pStyle w:val="TableText"/>
              <w:jc w:val="left"/>
            </w:pPr>
            <w:r w:rsidRPr="00A67E8C">
              <w:t>Bridges</w:t>
            </w:r>
          </w:p>
        </w:tc>
        <w:tc>
          <w:tcPr>
            <w:tcW w:w="854" w:type="pct"/>
          </w:tcPr>
          <w:p w14:paraId="77DE6589" w14:textId="77777777" w:rsidR="00990F3F" w:rsidRPr="00A67E8C" w:rsidRDefault="00990F3F" w:rsidP="00F0151C">
            <w:pPr>
              <w:pStyle w:val="TableText"/>
              <w:jc w:val="both"/>
            </w:pPr>
            <w:r w:rsidRPr="00A67E8C">
              <w:t>All</w:t>
            </w:r>
          </w:p>
        </w:tc>
        <w:tc>
          <w:tcPr>
            <w:tcW w:w="902" w:type="pct"/>
            <w:vAlign w:val="center"/>
          </w:tcPr>
          <w:p w14:paraId="29EA28F0" w14:textId="7696DB25" w:rsidR="00990F3F" w:rsidRPr="00A67E8C" w:rsidRDefault="00990F3F" w:rsidP="005277D4">
            <w:pPr>
              <w:pStyle w:val="TableText"/>
              <w:ind w:right="55"/>
            </w:pPr>
            <w:r>
              <w:t>43</w:t>
            </w:r>
            <w:r w:rsidRPr="00A67E8C">
              <w:t xml:space="preserve"> units</w:t>
            </w:r>
          </w:p>
        </w:tc>
        <w:tc>
          <w:tcPr>
            <w:tcW w:w="873" w:type="pct"/>
            <w:vAlign w:val="center"/>
          </w:tcPr>
          <w:p w14:paraId="173155E2" w14:textId="36F01D12" w:rsidR="00990F3F" w:rsidRPr="00A67E8C" w:rsidRDefault="00990F3F" w:rsidP="005277D4">
            <w:pPr>
              <w:pStyle w:val="TableText"/>
              <w:ind w:right="55"/>
            </w:pPr>
            <w:r>
              <w:t>14.6</w:t>
            </w:r>
          </w:p>
        </w:tc>
        <w:tc>
          <w:tcPr>
            <w:tcW w:w="632" w:type="pct"/>
            <w:vAlign w:val="center"/>
          </w:tcPr>
          <w:p w14:paraId="3983E73F" w14:textId="34980E69" w:rsidR="00990F3F" w:rsidRPr="00A67E8C" w:rsidRDefault="00990F3F" w:rsidP="005277D4">
            <w:pPr>
              <w:pStyle w:val="TableText"/>
              <w:ind w:right="55"/>
            </w:pPr>
            <w:r>
              <w:t>8.8</w:t>
            </w:r>
          </w:p>
        </w:tc>
        <w:tc>
          <w:tcPr>
            <w:tcW w:w="552" w:type="pct"/>
          </w:tcPr>
          <w:p w14:paraId="087D8C23" w14:textId="119A1F12" w:rsidR="00990F3F" w:rsidRDefault="005277B1" w:rsidP="005277D4">
            <w:pPr>
              <w:pStyle w:val="TableText"/>
              <w:ind w:right="55"/>
            </w:pPr>
            <w:r>
              <w:t>0.15</w:t>
            </w:r>
          </w:p>
        </w:tc>
      </w:tr>
      <w:tr w:rsidR="005E3077" w:rsidRPr="000B473C" w14:paraId="07C2CE3B" w14:textId="16750BC1" w:rsidTr="00BE666D">
        <w:trPr>
          <w:jc w:val="center"/>
        </w:trPr>
        <w:tc>
          <w:tcPr>
            <w:tcW w:w="1187" w:type="pct"/>
            <w:vAlign w:val="center"/>
          </w:tcPr>
          <w:p w14:paraId="71F93EF6" w14:textId="77777777" w:rsidR="00990F3F" w:rsidRPr="00A67E8C" w:rsidRDefault="00990F3F" w:rsidP="00E629A4">
            <w:pPr>
              <w:pStyle w:val="TableText"/>
              <w:jc w:val="left"/>
            </w:pPr>
            <w:r w:rsidRPr="00A67E8C">
              <w:t>Bridge Sized Culverts</w:t>
            </w:r>
          </w:p>
        </w:tc>
        <w:tc>
          <w:tcPr>
            <w:tcW w:w="854" w:type="pct"/>
            <w:vAlign w:val="center"/>
          </w:tcPr>
          <w:p w14:paraId="01F1483A" w14:textId="77777777" w:rsidR="00990F3F" w:rsidRPr="00A67E8C" w:rsidRDefault="00990F3F" w:rsidP="001663B6">
            <w:pPr>
              <w:pStyle w:val="TableText"/>
              <w:jc w:val="left"/>
            </w:pPr>
            <w:r w:rsidRPr="00A67E8C">
              <w:t>All</w:t>
            </w:r>
          </w:p>
        </w:tc>
        <w:tc>
          <w:tcPr>
            <w:tcW w:w="902" w:type="pct"/>
            <w:vAlign w:val="center"/>
          </w:tcPr>
          <w:p w14:paraId="206C7911" w14:textId="4789A88F" w:rsidR="00990F3F" w:rsidRPr="00A67E8C" w:rsidRDefault="00990F3F" w:rsidP="005277D4">
            <w:pPr>
              <w:pStyle w:val="TableText"/>
              <w:ind w:right="55"/>
            </w:pPr>
            <w:r w:rsidRPr="00A67E8C">
              <w:t>4</w:t>
            </w:r>
            <w:r>
              <w:t>2</w:t>
            </w:r>
            <w:r w:rsidRPr="00A67E8C">
              <w:t xml:space="preserve"> units</w:t>
            </w:r>
          </w:p>
        </w:tc>
        <w:tc>
          <w:tcPr>
            <w:tcW w:w="873" w:type="pct"/>
            <w:vAlign w:val="center"/>
          </w:tcPr>
          <w:p w14:paraId="7C6D4A28" w14:textId="486DA7F0" w:rsidR="00990F3F" w:rsidRPr="00A67E8C" w:rsidRDefault="00990F3F" w:rsidP="005277D4">
            <w:pPr>
              <w:pStyle w:val="TableText"/>
              <w:ind w:right="55"/>
            </w:pPr>
            <w:r>
              <w:t>6.7</w:t>
            </w:r>
          </w:p>
        </w:tc>
        <w:tc>
          <w:tcPr>
            <w:tcW w:w="632" w:type="pct"/>
            <w:vAlign w:val="center"/>
          </w:tcPr>
          <w:p w14:paraId="3A8AABB3" w14:textId="31D07B34" w:rsidR="00990F3F" w:rsidRPr="00A67E8C" w:rsidRDefault="00990F3F" w:rsidP="005277D4">
            <w:pPr>
              <w:pStyle w:val="TableText"/>
              <w:ind w:right="55"/>
            </w:pPr>
            <w:r>
              <w:t>4.9</w:t>
            </w:r>
          </w:p>
        </w:tc>
        <w:tc>
          <w:tcPr>
            <w:tcW w:w="552" w:type="pct"/>
            <w:vAlign w:val="center"/>
          </w:tcPr>
          <w:p w14:paraId="2350991F" w14:textId="13F9A306" w:rsidR="00990F3F" w:rsidRDefault="005277B1" w:rsidP="005277B1">
            <w:pPr>
              <w:pStyle w:val="TableText"/>
              <w:ind w:right="55"/>
            </w:pPr>
            <w:r>
              <w:t>0.08</w:t>
            </w:r>
          </w:p>
        </w:tc>
      </w:tr>
      <w:tr w:rsidR="005E3077" w:rsidRPr="000B473C" w14:paraId="4AED8529" w14:textId="5C586DBF" w:rsidTr="00BE666D">
        <w:trPr>
          <w:jc w:val="center"/>
        </w:trPr>
        <w:tc>
          <w:tcPr>
            <w:tcW w:w="1187" w:type="pct"/>
            <w:vMerge w:val="restart"/>
            <w:vAlign w:val="center"/>
          </w:tcPr>
          <w:p w14:paraId="576E5DE9" w14:textId="77777777" w:rsidR="00990F3F" w:rsidRPr="00A67E8C" w:rsidRDefault="00990F3F" w:rsidP="00E629A4">
            <w:pPr>
              <w:pStyle w:val="TableText"/>
              <w:jc w:val="left"/>
            </w:pPr>
            <w:r w:rsidRPr="00A67E8C">
              <w:t>Drainage Pipes</w:t>
            </w:r>
          </w:p>
        </w:tc>
        <w:tc>
          <w:tcPr>
            <w:tcW w:w="854" w:type="pct"/>
          </w:tcPr>
          <w:p w14:paraId="4015A17D" w14:textId="79AEB431" w:rsidR="00990F3F" w:rsidRPr="00A67E8C" w:rsidRDefault="00990F3F" w:rsidP="00F0151C">
            <w:pPr>
              <w:pStyle w:val="TableText"/>
              <w:jc w:val="both"/>
            </w:pPr>
            <w:r>
              <w:t>Pipe Culverts</w:t>
            </w:r>
          </w:p>
        </w:tc>
        <w:tc>
          <w:tcPr>
            <w:tcW w:w="902" w:type="pct"/>
            <w:vAlign w:val="center"/>
          </w:tcPr>
          <w:p w14:paraId="18E11D31" w14:textId="52C0EDA4" w:rsidR="00990F3F" w:rsidRPr="00A67E8C" w:rsidRDefault="00990F3F" w:rsidP="005277D4">
            <w:pPr>
              <w:pStyle w:val="TableText"/>
              <w:ind w:right="55"/>
            </w:pPr>
            <w:r>
              <w:t>1,889.8 km</w:t>
            </w:r>
          </w:p>
        </w:tc>
        <w:tc>
          <w:tcPr>
            <w:tcW w:w="873" w:type="pct"/>
            <w:vAlign w:val="center"/>
          </w:tcPr>
          <w:p w14:paraId="0F29A00B" w14:textId="26134BA4" w:rsidR="00990F3F" w:rsidRPr="00A67E8C" w:rsidRDefault="00990F3F" w:rsidP="005277D4">
            <w:pPr>
              <w:pStyle w:val="TableText"/>
              <w:ind w:right="55"/>
            </w:pPr>
            <w:r>
              <w:t>455.1</w:t>
            </w:r>
          </w:p>
        </w:tc>
        <w:tc>
          <w:tcPr>
            <w:tcW w:w="632" w:type="pct"/>
            <w:vAlign w:val="center"/>
          </w:tcPr>
          <w:p w14:paraId="06969407" w14:textId="0DD10B85" w:rsidR="00990F3F" w:rsidRDefault="00990F3F" w:rsidP="005277D4">
            <w:pPr>
              <w:pStyle w:val="TableText"/>
              <w:ind w:right="55"/>
            </w:pPr>
            <w:r>
              <w:t>362.4</w:t>
            </w:r>
          </w:p>
        </w:tc>
        <w:tc>
          <w:tcPr>
            <w:tcW w:w="552" w:type="pct"/>
          </w:tcPr>
          <w:p w14:paraId="47771F0A" w14:textId="041140C2" w:rsidR="00990F3F" w:rsidRDefault="00496DEB" w:rsidP="005277D4">
            <w:pPr>
              <w:pStyle w:val="TableText"/>
              <w:ind w:right="55"/>
            </w:pPr>
            <w:r>
              <w:t>4.4</w:t>
            </w:r>
          </w:p>
        </w:tc>
      </w:tr>
      <w:tr w:rsidR="005E3077" w:rsidRPr="000B473C" w14:paraId="07F90B6F" w14:textId="33857968" w:rsidTr="00BE666D">
        <w:trPr>
          <w:jc w:val="center"/>
        </w:trPr>
        <w:tc>
          <w:tcPr>
            <w:tcW w:w="1187" w:type="pct"/>
            <w:vMerge/>
            <w:vAlign w:val="center"/>
          </w:tcPr>
          <w:p w14:paraId="151A5475" w14:textId="77777777" w:rsidR="00990F3F" w:rsidRPr="00A67E8C" w:rsidRDefault="00990F3F" w:rsidP="00E629A4">
            <w:pPr>
              <w:pStyle w:val="TableText"/>
              <w:jc w:val="left"/>
            </w:pPr>
          </w:p>
        </w:tc>
        <w:tc>
          <w:tcPr>
            <w:tcW w:w="854" w:type="pct"/>
          </w:tcPr>
          <w:p w14:paraId="2E26C8D3" w14:textId="0153BAF3" w:rsidR="00990F3F" w:rsidRPr="00A67E8C" w:rsidRDefault="00990F3F" w:rsidP="00F0151C">
            <w:pPr>
              <w:pStyle w:val="TableText"/>
              <w:jc w:val="both"/>
            </w:pPr>
            <w:r>
              <w:t>Box Culverts</w:t>
            </w:r>
          </w:p>
        </w:tc>
        <w:tc>
          <w:tcPr>
            <w:tcW w:w="902" w:type="pct"/>
            <w:vAlign w:val="center"/>
          </w:tcPr>
          <w:p w14:paraId="20F30299" w14:textId="62A922A3" w:rsidR="00990F3F" w:rsidRPr="00A67E8C" w:rsidRDefault="00990F3F" w:rsidP="005277D4">
            <w:pPr>
              <w:pStyle w:val="TableText"/>
              <w:ind w:right="55"/>
            </w:pPr>
            <w:r>
              <w:t>7.2 km</w:t>
            </w:r>
          </w:p>
        </w:tc>
        <w:tc>
          <w:tcPr>
            <w:tcW w:w="873" w:type="pct"/>
            <w:vAlign w:val="center"/>
          </w:tcPr>
          <w:p w14:paraId="25B7670C" w14:textId="27B3933B" w:rsidR="00990F3F" w:rsidRPr="00A67E8C" w:rsidRDefault="00990F3F" w:rsidP="005277D4">
            <w:pPr>
              <w:pStyle w:val="TableText"/>
              <w:ind w:right="55"/>
            </w:pPr>
            <w:r>
              <w:t>9.6</w:t>
            </w:r>
          </w:p>
        </w:tc>
        <w:tc>
          <w:tcPr>
            <w:tcW w:w="632" w:type="pct"/>
            <w:vAlign w:val="center"/>
          </w:tcPr>
          <w:p w14:paraId="2B31C981" w14:textId="2F2414D4" w:rsidR="00990F3F" w:rsidRDefault="00990F3F" w:rsidP="005277D4">
            <w:pPr>
              <w:pStyle w:val="TableText"/>
              <w:ind w:right="55"/>
            </w:pPr>
            <w:r>
              <w:t>8.5</w:t>
            </w:r>
          </w:p>
        </w:tc>
        <w:tc>
          <w:tcPr>
            <w:tcW w:w="552" w:type="pct"/>
          </w:tcPr>
          <w:p w14:paraId="228F6226" w14:textId="014E075C" w:rsidR="00990F3F" w:rsidRDefault="00496DEB" w:rsidP="005277D4">
            <w:pPr>
              <w:pStyle w:val="TableText"/>
              <w:ind w:right="55"/>
            </w:pPr>
            <w:r>
              <w:t>0.1</w:t>
            </w:r>
          </w:p>
        </w:tc>
      </w:tr>
      <w:tr w:rsidR="005E3077" w:rsidRPr="000B473C" w14:paraId="6DF4FC5B" w14:textId="7FCD1403" w:rsidTr="00BE666D">
        <w:trPr>
          <w:jc w:val="center"/>
        </w:trPr>
        <w:tc>
          <w:tcPr>
            <w:tcW w:w="1187" w:type="pct"/>
            <w:vMerge w:val="restart"/>
            <w:vAlign w:val="center"/>
          </w:tcPr>
          <w:p w14:paraId="5F605A55" w14:textId="77777777" w:rsidR="00990F3F" w:rsidRPr="00A67E8C" w:rsidRDefault="00990F3F" w:rsidP="00E629A4">
            <w:pPr>
              <w:pStyle w:val="TableText"/>
              <w:jc w:val="left"/>
            </w:pPr>
            <w:r w:rsidRPr="00A67E8C">
              <w:t>Drainage Pits</w:t>
            </w:r>
          </w:p>
        </w:tc>
        <w:tc>
          <w:tcPr>
            <w:tcW w:w="854" w:type="pct"/>
            <w:tcBorders>
              <w:bottom w:val="single" w:sz="4" w:space="0" w:color="auto"/>
            </w:tcBorders>
          </w:tcPr>
          <w:p w14:paraId="0E765084" w14:textId="77777777" w:rsidR="00990F3F" w:rsidRPr="00A67E8C" w:rsidRDefault="00990F3F" w:rsidP="00F0151C">
            <w:pPr>
              <w:pStyle w:val="TableText"/>
              <w:jc w:val="both"/>
            </w:pPr>
            <w:r w:rsidRPr="00A67E8C">
              <w:t>All</w:t>
            </w:r>
          </w:p>
        </w:tc>
        <w:tc>
          <w:tcPr>
            <w:tcW w:w="902" w:type="pct"/>
            <w:vAlign w:val="center"/>
          </w:tcPr>
          <w:p w14:paraId="6BFB7F10" w14:textId="348567D2" w:rsidR="00990F3F" w:rsidRPr="00A67E8C" w:rsidRDefault="00990F3F" w:rsidP="005277D4">
            <w:pPr>
              <w:pStyle w:val="TableText"/>
              <w:ind w:right="55"/>
            </w:pPr>
            <w:r>
              <w:t>73,086</w:t>
            </w:r>
            <w:r w:rsidRPr="00A67E8C">
              <w:t xml:space="preserve"> units</w:t>
            </w:r>
          </w:p>
        </w:tc>
        <w:tc>
          <w:tcPr>
            <w:tcW w:w="873" w:type="pct"/>
            <w:vAlign w:val="center"/>
          </w:tcPr>
          <w:p w14:paraId="2A4681F9" w14:textId="163FCD0E" w:rsidR="00990F3F" w:rsidRPr="00A67E8C" w:rsidRDefault="00990F3F" w:rsidP="005277D4">
            <w:pPr>
              <w:pStyle w:val="TableText"/>
              <w:ind w:right="55"/>
            </w:pPr>
            <w:r>
              <w:t>141.4</w:t>
            </w:r>
          </w:p>
        </w:tc>
        <w:tc>
          <w:tcPr>
            <w:tcW w:w="632" w:type="pct"/>
            <w:vAlign w:val="center"/>
          </w:tcPr>
          <w:p w14:paraId="3F1C4433" w14:textId="28AA42DE" w:rsidR="00990F3F" w:rsidRDefault="00990F3F" w:rsidP="005277D4">
            <w:pPr>
              <w:pStyle w:val="TableText"/>
              <w:ind w:right="55"/>
            </w:pPr>
            <w:r>
              <w:t>110.8</w:t>
            </w:r>
          </w:p>
        </w:tc>
        <w:tc>
          <w:tcPr>
            <w:tcW w:w="552" w:type="pct"/>
          </w:tcPr>
          <w:p w14:paraId="7985AA54" w14:textId="580B21A7" w:rsidR="00990F3F" w:rsidRDefault="00C33863" w:rsidP="005277D4">
            <w:pPr>
              <w:pStyle w:val="TableText"/>
              <w:ind w:right="55"/>
            </w:pPr>
            <w:r>
              <w:t>1.4</w:t>
            </w:r>
          </w:p>
        </w:tc>
      </w:tr>
      <w:tr w:rsidR="005E3077" w:rsidRPr="000B473C" w14:paraId="11E55E07" w14:textId="65CAE8A3" w:rsidTr="00BE666D">
        <w:trPr>
          <w:jc w:val="center"/>
        </w:trPr>
        <w:tc>
          <w:tcPr>
            <w:tcW w:w="1187" w:type="pct"/>
            <w:vMerge/>
            <w:tcBorders>
              <w:bottom w:val="single" w:sz="4" w:space="0" w:color="auto"/>
            </w:tcBorders>
            <w:vAlign w:val="center"/>
          </w:tcPr>
          <w:p w14:paraId="6A821329" w14:textId="77777777" w:rsidR="00990F3F" w:rsidRPr="00A67E8C" w:rsidRDefault="00990F3F" w:rsidP="00E629A4">
            <w:pPr>
              <w:pStyle w:val="TableText"/>
              <w:jc w:val="left"/>
            </w:pPr>
          </w:p>
        </w:tc>
        <w:tc>
          <w:tcPr>
            <w:tcW w:w="854" w:type="pct"/>
            <w:tcBorders>
              <w:bottom w:val="single" w:sz="4" w:space="0" w:color="auto"/>
            </w:tcBorders>
          </w:tcPr>
          <w:p w14:paraId="1B25FF83" w14:textId="77777777" w:rsidR="00990F3F" w:rsidRPr="00A67E8C" w:rsidRDefault="00990F3F" w:rsidP="00F0151C">
            <w:pPr>
              <w:pStyle w:val="TableText"/>
              <w:jc w:val="both"/>
            </w:pPr>
            <w:r>
              <w:t>Gross Pollutant Trap</w:t>
            </w:r>
          </w:p>
        </w:tc>
        <w:tc>
          <w:tcPr>
            <w:tcW w:w="902" w:type="pct"/>
            <w:vAlign w:val="center"/>
          </w:tcPr>
          <w:p w14:paraId="1BC8027C" w14:textId="72501D24" w:rsidR="00990F3F" w:rsidRPr="00A67E8C" w:rsidRDefault="00990F3F" w:rsidP="005277D4">
            <w:pPr>
              <w:pStyle w:val="TableText"/>
              <w:ind w:right="55"/>
            </w:pPr>
            <w:r>
              <w:t>184 units</w:t>
            </w:r>
          </w:p>
        </w:tc>
        <w:tc>
          <w:tcPr>
            <w:tcW w:w="873" w:type="pct"/>
            <w:vAlign w:val="center"/>
          </w:tcPr>
          <w:p w14:paraId="631403DF" w14:textId="26D3FBA4" w:rsidR="00990F3F" w:rsidRPr="00A67E8C" w:rsidRDefault="00990F3F" w:rsidP="005277D4">
            <w:pPr>
              <w:pStyle w:val="TableText"/>
              <w:ind w:right="55"/>
            </w:pPr>
            <w:r>
              <w:t>0.8</w:t>
            </w:r>
          </w:p>
        </w:tc>
        <w:tc>
          <w:tcPr>
            <w:tcW w:w="632" w:type="pct"/>
            <w:vAlign w:val="center"/>
          </w:tcPr>
          <w:p w14:paraId="08BB3ADE" w14:textId="2D6996E0" w:rsidR="00990F3F" w:rsidRDefault="00990F3F" w:rsidP="005277D4">
            <w:pPr>
              <w:pStyle w:val="TableText"/>
              <w:ind w:right="55"/>
            </w:pPr>
            <w:r>
              <w:t>0.7</w:t>
            </w:r>
          </w:p>
        </w:tc>
        <w:tc>
          <w:tcPr>
            <w:tcW w:w="552" w:type="pct"/>
            <w:vAlign w:val="center"/>
          </w:tcPr>
          <w:p w14:paraId="344B9F64" w14:textId="30463823" w:rsidR="00990F3F" w:rsidRDefault="00C33863" w:rsidP="00C33863">
            <w:pPr>
              <w:pStyle w:val="TableText"/>
              <w:ind w:right="55"/>
            </w:pPr>
            <w:r>
              <w:t>0.01</w:t>
            </w:r>
          </w:p>
        </w:tc>
      </w:tr>
      <w:tr w:rsidR="005E3077" w:rsidRPr="000B473C" w14:paraId="51D00AE3" w14:textId="42F04314" w:rsidTr="00BE666D">
        <w:trPr>
          <w:jc w:val="center"/>
        </w:trPr>
        <w:tc>
          <w:tcPr>
            <w:tcW w:w="1187" w:type="pct"/>
            <w:vMerge w:val="restart"/>
            <w:vAlign w:val="center"/>
          </w:tcPr>
          <w:p w14:paraId="59EA89FB" w14:textId="77777777" w:rsidR="00990F3F" w:rsidRPr="00A67E8C" w:rsidRDefault="00990F3F" w:rsidP="00E629A4">
            <w:pPr>
              <w:pStyle w:val="TableText"/>
              <w:jc w:val="left"/>
            </w:pPr>
            <w:r w:rsidRPr="00A67E8C">
              <w:t>Public Lighting</w:t>
            </w:r>
            <w:r w:rsidRPr="00A67E8C">
              <w:rPr>
                <w:vertAlign w:val="superscript"/>
              </w:rPr>
              <w:t>1</w:t>
            </w:r>
            <w:r w:rsidRPr="00A67E8C">
              <w:t xml:space="preserve"> </w:t>
            </w:r>
          </w:p>
        </w:tc>
        <w:tc>
          <w:tcPr>
            <w:tcW w:w="854" w:type="pct"/>
          </w:tcPr>
          <w:p w14:paraId="15BC4EE8" w14:textId="77777777" w:rsidR="00990F3F" w:rsidRPr="00A67E8C" w:rsidRDefault="00990F3F" w:rsidP="00F0151C">
            <w:pPr>
              <w:pStyle w:val="TableText"/>
              <w:jc w:val="both"/>
            </w:pPr>
            <w:r>
              <w:t>Poles</w:t>
            </w:r>
          </w:p>
        </w:tc>
        <w:tc>
          <w:tcPr>
            <w:tcW w:w="902" w:type="pct"/>
            <w:vAlign w:val="center"/>
          </w:tcPr>
          <w:p w14:paraId="742BE342" w14:textId="330355EC" w:rsidR="00990F3F" w:rsidRPr="00A67E8C" w:rsidRDefault="00990F3F" w:rsidP="005277D4">
            <w:pPr>
              <w:pStyle w:val="TableText"/>
              <w:ind w:right="55"/>
            </w:pPr>
            <w:r w:rsidRPr="00A67E8C">
              <w:t>1</w:t>
            </w:r>
            <w:r>
              <w:t>3</w:t>
            </w:r>
            <w:r w:rsidRPr="00A67E8C">
              <w:t>,</w:t>
            </w:r>
            <w:r>
              <w:t>257</w:t>
            </w:r>
            <w:r w:rsidRPr="00A67E8C">
              <w:t xml:space="preserve"> units</w:t>
            </w:r>
          </w:p>
        </w:tc>
        <w:tc>
          <w:tcPr>
            <w:tcW w:w="873" w:type="pct"/>
            <w:vAlign w:val="center"/>
          </w:tcPr>
          <w:p w14:paraId="52BA5808" w14:textId="46CDD01D" w:rsidR="00990F3F" w:rsidRPr="00A67E8C" w:rsidRDefault="00990F3F" w:rsidP="005277D4">
            <w:pPr>
              <w:pStyle w:val="TableText"/>
              <w:ind w:right="55"/>
            </w:pPr>
            <w:r>
              <w:t>16.1</w:t>
            </w:r>
          </w:p>
        </w:tc>
        <w:tc>
          <w:tcPr>
            <w:tcW w:w="632" w:type="pct"/>
            <w:vAlign w:val="center"/>
          </w:tcPr>
          <w:p w14:paraId="2991104B" w14:textId="60B5BFFA" w:rsidR="00990F3F" w:rsidRPr="00A67E8C" w:rsidRDefault="00990F3F" w:rsidP="005277D4">
            <w:pPr>
              <w:pStyle w:val="TableText"/>
              <w:ind w:right="55"/>
            </w:pPr>
            <w:r>
              <w:t>6.7</w:t>
            </w:r>
          </w:p>
        </w:tc>
        <w:tc>
          <w:tcPr>
            <w:tcW w:w="552" w:type="pct"/>
          </w:tcPr>
          <w:p w14:paraId="164A2192" w14:textId="350CF8EA" w:rsidR="00990F3F" w:rsidRDefault="006D118A" w:rsidP="005277D4">
            <w:pPr>
              <w:pStyle w:val="TableText"/>
              <w:ind w:right="55"/>
            </w:pPr>
            <w:r>
              <w:t>0.2</w:t>
            </w:r>
          </w:p>
        </w:tc>
      </w:tr>
      <w:tr w:rsidR="005E3077" w:rsidRPr="000B473C" w14:paraId="48000C28" w14:textId="25A17CCB" w:rsidTr="00BE666D">
        <w:trPr>
          <w:jc w:val="center"/>
        </w:trPr>
        <w:tc>
          <w:tcPr>
            <w:tcW w:w="1187" w:type="pct"/>
            <w:vMerge/>
            <w:vAlign w:val="center"/>
          </w:tcPr>
          <w:p w14:paraId="353E9A74" w14:textId="77777777" w:rsidR="00990F3F" w:rsidRPr="00A67E8C" w:rsidRDefault="00990F3F" w:rsidP="00E629A4">
            <w:pPr>
              <w:pStyle w:val="TableText"/>
              <w:jc w:val="left"/>
            </w:pPr>
          </w:p>
        </w:tc>
        <w:tc>
          <w:tcPr>
            <w:tcW w:w="854" w:type="pct"/>
          </w:tcPr>
          <w:p w14:paraId="3DB834E0" w14:textId="77777777" w:rsidR="00990F3F" w:rsidRPr="00A67E8C" w:rsidRDefault="00990F3F" w:rsidP="00F0151C">
            <w:pPr>
              <w:pStyle w:val="TableText"/>
              <w:jc w:val="both"/>
            </w:pPr>
            <w:r>
              <w:t>Lanterns</w:t>
            </w:r>
          </w:p>
        </w:tc>
        <w:tc>
          <w:tcPr>
            <w:tcW w:w="902" w:type="pct"/>
            <w:vAlign w:val="center"/>
          </w:tcPr>
          <w:p w14:paraId="5ED13BF5" w14:textId="632BDDB9" w:rsidR="00990F3F" w:rsidRPr="00A67E8C" w:rsidRDefault="00990F3F" w:rsidP="005277D4">
            <w:pPr>
              <w:pStyle w:val="TableText"/>
              <w:ind w:right="55"/>
            </w:pPr>
            <w:r>
              <w:t>15</w:t>
            </w:r>
            <w:r w:rsidRPr="00A67E8C">
              <w:t>,</w:t>
            </w:r>
            <w:r>
              <w:t>362</w:t>
            </w:r>
            <w:r w:rsidRPr="00A67E8C">
              <w:t xml:space="preserve"> units</w:t>
            </w:r>
          </w:p>
        </w:tc>
        <w:tc>
          <w:tcPr>
            <w:tcW w:w="873" w:type="pct"/>
            <w:vAlign w:val="center"/>
          </w:tcPr>
          <w:p w14:paraId="1BF603E4" w14:textId="3792B2B0" w:rsidR="00990F3F" w:rsidRPr="00A67E8C" w:rsidRDefault="00990F3F" w:rsidP="005277D4">
            <w:pPr>
              <w:pStyle w:val="TableText"/>
              <w:ind w:right="55"/>
            </w:pPr>
            <w:r>
              <w:t>11.7</w:t>
            </w:r>
          </w:p>
        </w:tc>
        <w:tc>
          <w:tcPr>
            <w:tcW w:w="632" w:type="pct"/>
            <w:vAlign w:val="center"/>
          </w:tcPr>
          <w:p w14:paraId="57405D1C" w14:textId="11DDCDC0" w:rsidR="00990F3F" w:rsidRPr="00A67E8C" w:rsidRDefault="00990F3F" w:rsidP="005277D4">
            <w:pPr>
              <w:pStyle w:val="TableText"/>
              <w:ind w:right="55"/>
            </w:pPr>
            <w:r>
              <w:t>4.7</w:t>
            </w:r>
          </w:p>
        </w:tc>
        <w:tc>
          <w:tcPr>
            <w:tcW w:w="552" w:type="pct"/>
          </w:tcPr>
          <w:p w14:paraId="3F3D3C4E" w14:textId="5EFE1A82" w:rsidR="00990F3F" w:rsidRDefault="006D118A" w:rsidP="005277D4">
            <w:pPr>
              <w:pStyle w:val="TableText"/>
              <w:ind w:right="55"/>
            </w:pPr>
            <w:r>
              <w:t>0.14</w:t>
            </w:r>
          </w:p>
        </w:tc>
      </w:tr>
      <w:tr w:rsidR="005E3077" w:rsidRPr="000B473C" w14:paraId="48510CAE" w14:textId="181609F2" w:rsidTr="00BE666D">
        <w:trPr>
          <w:jc w:val="center"/>
        </w:trPr>
        <w:tc>
          <w:tcPr>
            <w:tcW w:w="1187" w:type="pct"/>
            <w:tcBorders>
              <w:bottom w:val="single" w:sz="4" w:space="0" w:color="auto"/>
            </w:tcBorders>
            <w:vAlign w:val="center"/>
          </w:tcPr>
          <w:p w14:paraId="44DF3B90" w14:textId="77777777" w:rsidR="00990F3F" w:rsidRPr="00A67E8C" w:rsidRDefault="00990F3F" w:rsidP="00E629A4">
            <w:pPr>
              <w:pStyle w:val="TableText"/>
              <w:jc w:val="left"/>
            </w:pPr>
            <w:r w:rsidRPr="00A67E8C">
              <w:t>Telecommunications</w:t>
            </w:r>
          </w:p>
        </w:tc>
        <w:tc>
          <w:tcPr>
            <w:tcW w:w="854" w:type="pct"/>
            <w:tcBorders>
              <w:bottom w:val="single" w:sz="4" w:space="0" w:color="auto"/>
            </w:tcBorders>
          </w:tcPr>
          <w:p w14:paraId="42FCE5C5" w14:textId="77777777" w:rsidR="00990F3F" w:rsidRPr="00A67E8C" w:rsidRDefault="00990F3F" w:rsidP="00F0151C">
            <w:pPr>
              <w:pStyle w:val="TableText"/>
              <w:jc w:val="both"/>
            </w:pPr>
            <w:r w:rsidRPr="00A67E8C">
              <w:t>All</w:t>
            </w:r>
          </w:p>
        </w:tc>
        <w:tc>
          <w:tcPr>
            <w:tcW w:w="902" w:type="pct"/>
            <w:vAlign w:val="center"/>
          </w:tcPr>
          <w:p w14:paraId="7B0783F7" w14:textId="03D1BAA6" w:rsidR="00990F3F" w:rsidRPr="00A67E8C" w:rsidRDefault="00990F3F" w:rsidP="005277D4">
            <w:pPr>
              <w:pStyle w:val="TableText"/>
              <w:ind w:right="55"/>
            </w:pPr>
            <w:r>
              <w:t>582.7</w:t>
            </w:r>
            <w:r w:rsidRPr="00A67E8C">
              <w:t xml:space="preserve"> km</w:t>
            </w:r>
          </w:p>
        </w:tc>
        <w:tc>
          <w:tcPr>
            <w:tcW w:w="873" w:type="pct"/>
            <w:vAlign w:val="center"/>
          </w:tcPr>
          <w:p w14:paraId="6A5E8CEB" w14:textId="052B00FE" w:rsidR="00990F3F" w:rsidRPr="00A67E8C" w:rsidRDefault="00990F3F" w:rsidP="005277D4">
            <w:pPr>
              <w:pStyle w:val="TableText"/>
              <w:ind w:right="55"/>
            </w:pPr>
            <w:r>
              <w:t>26.5</w:t>
            </w:r>
          </w:p>
        </w:tc>
        <w:tc>
          <w:tcPr>
            <w:tcW w:w="632" w:type="pct"/>
            <w:vAlign w:val="center"/>
          </w:tcPr>
          <w:p w14:paraId="38080747" w14:textId="5DD1B343" w:rsidR="00990F3F" w:rsidRPr="00A67E8C" w:rsidRDefault="00990F3F" w:rsidP="005277D4">
            <w:pPr>
              <w:pStyle w:val="TableText"/>
              <w:ind w:right="55"/>
            </w:pPr>
            <w:r>
              <w:t>19.7</w:t>
            </w:r>
          </w:p>
        </w:tc>
        <w:tc>
          <w:tcPr>
            <w:tcW w:w="552" w:type="pct"/>
          </w:tcPr>
          <w:p w14:paraId="2088575E" w14:textId="71E8144E" w:rsidR="00990F3F" w:rsidRDefault="00246A65" w:rsidP="005277D4">
            <w:pPr>
              <w:pStyle w:val="TableText"/>
              <w:ind w:right="55"/>
            </w:pPr>
            <w:r>
              <w:t>0.2</w:t>
            </w:r>
          </w:p>
        </w:tc>
      </w:tr>
      <w:tr w:rsidR="005E3077" w:rsidRPr="00D01A40" w14:paraId="6B7808C2" w14:textId="01C1528E" w:rsidTr="00BE666D">
        <w:trPr>
          <w:trHeight w:val="269"/>
          <w:jc w:val="center"/>
        </w:trPr>
        <w:tc>
          <w:tcPr>
            <w:tcW w:w="2041" w:type="pct"/>
            <w:gridSpan w:val="2"/>
            <w:tcBorders>
              <w:left w:val="nil"/>
              <w:bottom w:val="nil"/>
            </w:tcBorders>
          </w:tcPr>
          <w:p w14:paraId="68604BF8" w14:textId="34B929CD" w:rsidR="00990F3F" w:rsidRPr="00C35182" w:rsidRDefault="00990F3F" w:rsidP="00C902E9">
            <w:pPr>
              <w:pStyle w:val="TableText"/>
              <w:rPr>
                <w:b/>
                <w:sz w:val="24"/>
              </w:rPr>
            </w:pPr>
            <w:r w:rsidRPr="00D01A40">
              <w:rPr>
                <w:b/>
                <w:sz w:val="24"/>
              </w:rPr>
              <w:t xml:space="preserve">Total Road Corridor Assets </w:t>
            </w:r>
          </w:p>
        </w:tc>
        <w:tc>
          <w:tcPr>
            <w:tcW w:w="902" w:type="pct"/>
            <w:tcBorders>
              <w:bottom w:val="single" w:sz="4" w:space="0" w:color="auto"/>
            </w:tcBorders>
          </w:tcPr>
          <w:p w14:paraId="514F645A" w14:textId="77777777" w:rsidR="00990F3F" w:rsidRPr="00D01A40" w:rsidRDefault="00990F3F" w:rsidP="005277D4">
            <w:pPr>
              <w:pStyle w:val="TableText"/>
              <w:jc w:val="both"/>
              <w:rPr>
                <w:b/>
                <w:sz w:val="24"/>
              </w:rPr>
            </w:pPr>
          </w:p>
        </w:tc>
        <w:tc>
          <w:tcPr>
            <w:tcW w:w="873" w:type="pct"/>
          </w:tcPr>
          <w:p w14:paraId="6DC9A2D0" w14:textId="4CB150B3" w:rsidR="00990F3F" w:rsidRPr="00C35182" w:rsidRDefault="00990F3F" w:rsidP="005277D4">
            <w:pPr>
              <w:pStyle w:val="TableText"/>
              <w:ind w:right="55"/>
              <w:rPr>
                <w:b/>
                <w:sz w:val="24"/>
              </w:rPr>
            </w:pPr>
            <w:r>
              <w:rPr>
                <w:b/>
                <w:sz w:val="24"/>
              </w:rPr>
              <w:t>1,117.6</w:t>
            </w:r>
          </w:p>
        </w:tc>
        <w:tc>
          <w:tcPr>
            <w:tcW w:w="632" w:type="pct"/>
          </w:tcPr>
          <w:p w14:paraId="3B06275B" w14:textId="50D70ADF" w:rsidR="00990F3F" w:rsidRPr="00D01A40" w:rsidRDefault="00990F3F" w:rsidP="005277D4">
            <w:pPr>
              <w:pStyle w:val="TableText"/>
              <w:ind w:right="55"/>
              <w:rPr>
                <w:b/>
                <w:sz w:val="24"/>
              </w:rPr>
            </w:pPr>
            <w:r>
              <w:rPr>
                <w:b/>
                <w:sz w:val="24"/>
              </w:rPr>
              <w:t>916.9</w:t>
            </w:r>
          </w:p>
        </w:tc>
        <w:tc>
          <w:tcPr>
            <w:tcW w:w="552" w:type="pct"/>
          </w:tcPr>
          <w:p w14:paraId="7088B52D" w14:textId="79E149AA" w:rsidR="00990F3F" w:rsidRPr="005277D4" w:rsidRDefault="00246A65" w:rsidP="005277D4">
            <w:pPr>
              <w:pStyle w:val="TableText"/>
              <w:ind w:right="55"/>
              <w:rPr>
                <w:b/>
                <w:sz w:val="24"/>
              </w:rPr>
            </w:pPr>
            <w:r>
              <w:rPr>
                <w:b/>
                <w:sz w:val="24"/>
              </w:rPr>
              <w:t>11.1</w:t>
            </w:r>
          </w:p>
        </w:tc>
      </w:tr>
      <w:tr w:rsidR="00C4782E" w:rsidRPr="000B473C" w14:paraId="771B412D" w14:textId="57408218" w:rsidTr="00BE666D">
        <w:trPr>
          <w:trHeight w:val="418"/>
          <w:jc w:val="center"/>
        </w:trPr>
        <w:tc>
          <w:tcPr>
            <w:tcW w:w="2943" w:type="pct"/>
            <w:gridSpan w:val="3"/>
            <w:tcBorders>
              <w:top w:val="nil"/>
              <w:left w:val="nil"/>
              <w:bottom w:val="nil"/>
            </w:tcBorders>
            <w:vAlign w:val="center"/>
          </w:tcPr>
          <w:p w14:paraId="16C84A61" w14:textId="246BEC71" w:rsidR="00C4782E" w:rsidRPr="00C35182" w:rsidRDefault="00C4782E" w:rsidP="00C4782E">
            <w:pPr>
              <w:pStyle w:val="TableText"/>
              <w:ind w:right="231"/>
              <w:rPr>
                <w:sz w:val="24"/>
              </w:rPr>
            </w:pPr>
            <w:r w:rsidRPr="00C35182">
              <w:rPr>
                <w:b/>
                <w:sz w:val="24"/>
              </w:rPr>
              <w:t>Grand Total</w:t>
            </w:r>
          </w:p>
        </w:tc>
        <w:tc>
          <w:tcPr>
            <w:tcW w:w="873" w:type="pct"/>
            <w:vAlign w:val="center"/>
          </w:tcPr>
          <w:p w14:paraId="1CDA2071" w14:textId="64C8FEAD" w:rsidR="00C4782E" w:rsidRPr="00C35182" w:rsidRDefault="00C4782E" w:rsidP="005277D4">
            <w:pPr>
              <w:pStyle w:val="TableText"/>
              <w:ind w:right="55"/>
              <w:rPr>
                <w:b/>
                <w:sz w:val="24"/>
              </w:rPr>
            </w:pPr>
            <w:r>
              <w:rPr>
                <w:b/>
                <w:sz w:val="24"/>
              </w:rPr>
              <w:t>2,352.0</w:t>
            </w:r>
          </w:p>
        </w:tc>
        <w:tc>
          <w:tcPr>
            <w:tcW w:w="632" w:type="pct"/>
            <w:vAlign w:val="center"/>
          </w:tcPr>
          <w:p w14:paraId="3EF54A48" w14:textId="0DDF21BF" w:rsidR="00C4782E" w:rsidRPr="00C35182" w:rsidRDefault="00C4782E" w:rsidP="005277D4">
            <w:pPr>
              <w:pStyle w:val="TableText"/>
              <w:ind w:right="55"/>
              <w:rPr>
                <w:b/>
                <w:sz w:val="24"/>
              </w:rPr>
            </w:pPr>
            <w:r>
              <w:rPr>
                <w:b/>
                <w:sz w:val="24"/>
              </w:rPr>
              <w:t>1,867</w:t>
            </w:r>
          </w:p>
        </w:tc>
        <w:tc>
          <w:tcPr>
            <w:tcW w:w="552" w:type="pct"/>
            <w:vAlign w:val="center"/>
          </w:tcPr>
          <w:p w14:paraId="60CBACDB" w14:textId="695F6BA3" w:rsidR="00C4782E" w:rsidRPr="005277D4" w:rsidRDefault="00C4782E" w:rsidP="00C4782E">
            <w:pPr>
              <w:pStyle w:val="TableText"/>
              <w:ind w:right="55"/>
              <w:rPr>
                <w:b/>
                <w:sz w:val="24"/>
              </w:rPr>
            </w:pPr>
            <w:r>
              <w:rPr>
                <w:b/>
                <w:sz w:val="24"/>
              </w:rPr>
              <w:t>19.6</w:t>
            </w:r>
          </w:p>
        </w:tc>
      </w:tr>
    </w:tbl>
    <w:p w14:paraId="6BA0490A" w14:textId="77777777" w:rsidR="0098267C" w:rsidRDefault="0098267C" w:rsidP="00F0151C">
      <w:pPr>
        <w:spacing w:after="0"/>
        <w:jc w:val="both"/>
        <w:rPr>
          <w:i/>
          <w:sz w:val="22"/>
        </w:rPr>
      </w:pPr>
      <w:r w:rsidRPr="000B473C">
        <w:rPr>
          <w:b/>
          <w:i/>
          <w:sz w:val="22"/>
        </w:rPr>
        <w:t>Note:</w:t>
      </w:r>
    </w:p>
    <w:p w14:paraId="7F1F01D6" w14:textId="1CB1DF57" w:rsidR="007E7B4E" w:rsidRDefault="005B313B" w:rsidP="009B5533">
      <w:pPr>
        <w:spacing w:after="120"/>
        <w:rPr>
          <w:i/>
          <w:sz w:val="22"/>
        </w:rPr>
      </w:pPr>
      <w:r w:rsidRPr="00113088">
        <w:rPr>
          <w:i/>
          <w:sz w:val="22"/>
          <w:vertAlign w:val="superscript"/>
        </w:rPr>
        <w:t>1.</w:t>
      </w:r>
      <w:r w:rsidRPr="000B473C">
        <w:rPr>
          <w:i/>
          <w:sz w:val="22"/>
        </w:rPr>
        <w:t xml:space="preserve"> Standard Public Lighting is owned by AusNet</w:t>
      </w:r>
      <w:r w:rsidR="00CB185E">
        <w:rPr>
          <w:i/>
          <w:sz w:val="22"/>
        </w:rPr>
        <w:t xml:space="preserve"> Services</w:t>
      </w:r>
      <w:r w:rsidR="001A499E">
        <w:rPr>
          <w:i/>
          <w:sz w:val="22"/>
        </w:rPr>
        <w:t xml:space="preserve"> or Jemena</w:t>
      </w:r>
      <w:r w:rsidRPr="000B473C">
        <w:rPr>
          <w:i/>
          <w:sz w:val="22"/>
        </w:rPr>
        <w:t xml:space="preserve"> with Council funding the Operations, Maintenance and Renewal</w:t>
      </w:r>
      <w:r w:rsidR="00CB185E">
        <w:rPr>
          <w:i/>
          <w:sz w:val="22"/>
        </w:rPr>
        <w:t xml:space="preserve"> (OMR)</w:t>
      </w:r>
      <w:r w:rsidRPr="000B473C">
        <w:rPr>
          <w:i/>
          <w:sz w:val="22"/>
        </w:rPr>
        <w:t xml:space="preserve"> via the OMR </w:t>
      </w:r>
      <w:r w:rsidR="00CB185E">
        <w:rPr>
          <w:i/>
          <w:sz w:val="22"/>
        </w:rPr>
        <w:t xml:space="preserve">recurrent </w:t>
      </w:r>
      <w:r w:rsidRPr="000B473C">
        <w:rPr>
          <w:i/>
          <w:sz w:val="22"/>
        </w:rPr>
        <w:t>budget. Non-standard light</w:t>
      </w:r>
      <w:r w:rsidR="00CB185E">
        <w:rPr>
          <w:i/>
          <w:sz w:val="22"/>
        </w:rPr>
        <w:t>s are</w:t>
      </w:r>
      <w:r w:rsidRPr="000B473C">
        <w:rPr>
          <w:i/>
          <w:sz w:val="22"/>
        </w:rPr>
        <w:t xml:space="preserve"> Counci</w:t>
      </w:r>
      <w:r w:rsidR="00CB185E">
        <w:rPr>
          <w:i/>
          <w:sz w:val="22"/>
        </w:rPr>
        <w:t>l</w:t>
      </w:r>
      <w:r w:rsidRPr="000B473C">
        <w:rPr>
          <w:i/>
          <w:sz w:val="22"/>
        </w:rPr>
        <w:t xml:space="preserve"> assets.</w:t>
      </w:r>
    </w:p>
    <w:p w14:paraId="63965CA9" w14:textId="365D04CA" w:rsidR="00E14A0A" w:rsidRDefault="00EA7989" w:rsidP="00F0151C">
      <w:pPr>
        <w:spacing w:after="120"/>
        <w:jc w:val="both"/>
      </w:pPr>
      <w:r w:rsidRPr="000B473C">
        <w:t>This network interacts with other service providers such as VicRoads,</w:t>
      </w:r>
      <w:r w:rsidR="003F112F" w:rsidRPr="000B473C">
        <w:t xml:space="preserve"> Public Transport Victoria</w:t>
      </w:r>
      <w:r w:rsidR="00CB185E">
        <w:t xml:space="preserve"> (PTV), Yarra Valley Water</w:t>
      </w:r>
      <w:r w:rsidR="003F112F" w:rsidRPr="000B473C">
        <w:t>,</w:t>
      </w:r>
      <w:r w:rsidRPr="000B473C">
        <w:t xml:space="preserve"> Melbourne Water</w:t>
      </w:r>
      <w:r w:rsidR="003D1EAC">
        <w:t>,</w:t>
      </w:r>
      <w:r w:rsidRPr="000B473C">
        <w:t xml:space="preserve"> and private </w:t>
      </w:r>
      <w:r w:rsidR="005519BB" w:rsidRPr="000B473C">
        <w:t xml:space="preserve">road </w:t>
      </w:r>
      <w:r w:rsidRPr="000B473C">
        <w:t xml:space="preserve">owners within the municipality. </w:t>
      </w:r>
      <w:r w:rsidR="003F112F" w:rsidRPr="000B473C">
        <w:t>Council’s</w:t>
      </w:r>
      <w:r w:rsidRPr="000B473C">
        <w:t xml:space="preserve"> extent of authority </w:t>
      </w:r>
      <w:r w:rsidR="007E7B4E">
        <w:t>regarding</w:t>
      </w:r>
      <w:r w:rsidRPr="000B473C">
        <w:t xml:space="preserve"> </w:t>
      </w:r>
      <w:r w:rsidR="00E14A0A">
        <w:t>road</w:t>
      </w:r>
      <w:r w:rsidRPr="000B473C">
        <w:t xml:space="preserve"> </w:t>
      </w:r>
      <w:r w:rsidR="007E7B4E">
        <w:t>assets</w:t>
      </w:r>
      <w:r w:rsidRPr="000B473C">
        <w:t xml:space="preserve"> is defined within </w:t>
      </w:r>
      <w:r w:rsidR="00CB185E">
        <w:t>t</w:t>
      </w:r>
      <w:r w:rsidRPr="000B473C">
        <w:t xml:space="preserve">he City of Whittlesea’s </w:t>
      </w:r>
      <w:r w:rsidRPr="000B473C">
        <w:rPr>
          <w:i/>
        </w:rPr>
        <w:t>Register of Public Roads</w:t>
      </w:r>
      <w:r w:rsidRPr="000B473C">
        <w:t xml:space="preserve"> and </w:t>
      </w:r>
      <w:r w:rsidRPr="000B473C">
        <w:rPr>
          <w:i/>
        </w:rPr>
        <w:t>Road Management Plan</w:t>
      </w:r>
      <w:r w:rsidR="00C02934">
        <w:rPr>
          <w:i/>
        </w:rPr>
        <w:t xml:space="preserve">, </w:t>
      </w:r>
      <w:r w:rsidR="00C02934" w:rsidRPr="00CD6E54">
        <w:t>both available from Council’s website</w:t>
      </w:r>
      <w:r w:rsidRPr="000B473C">
        <w:t xml:space="preserve">. </w:t>
      </w:r>
      <w:r w:rsidR="00E14A0A">
        <w:lastRenderedPageBreak/>
        <w:t xml:space="preserve">Drainage asset ownership is less clearly defined </w:t>
      </w:r>
      <w:r w:rsidR="002F52D2">
        <w:t>where</w:t>
      </w:r>
      <w:r w:rsidR="00E14A0A">
        <w:t xml:space="preserve"> Melbourne Water</w:t>
      </w:r>
      <w:r w:rsidR="002F52D2">
        <w:t xml:space="preserve"> is</w:t>
      </w:r>
      <w:r w:rsidR="00E14A0A">
        <w:t xml:space="preserve"> responsible for </w:t>
      </w:r>
      <w:r w:rsidR="002F52D2">
        <w:t xml:space="preserve">all </w:t>
      </w:r>
      <w:r w:rsidR="00E14A0A">
        <w:t xml:space="preserve">assets with </w:t>
      </w:r>
      <w:r w:rsidR="002F52D2">
        <w:t>catchments greater than 60 hectares</w:t>
      </w:r>
      <w:r w:rsidR="00E14A0A">
        <w:t xml:space="preserve">, and smaller </w:t>
      </w:r>
      <w:r w:rsidR="0083313C">
        <w:t>catchment</w:t>
      </w:r>
      <w:r w:rsidR="00E14A0A">
        <w:t xml:space="preserve"> areas by negotiation. Ownership </w:t>
      </w:r>
      <w:r w:rsidR="0083313C">
        <w:t xml:space="preserve">of </w:t>
      </w:r>
      <w:r w:rsidR="007E7B4E">
        <w:t xml:space="preserve">drainage </w:t>
      </w:r>
      <w:r w:rsidR="0083313C">
        <w:t xml:space="preserve">assets </w:t>
      </w:r>
      <w:r w:rsidR="00E14A0A">
        <w:t>is captured in Council’s Asset Information Management System</w:t>
      </w:r>
      <w:r w:rsidR="002F52D2">
        <w:t xml:space="preserve">, </w:t>
      </w:r>
      <w:r w:rsidR="002F52D2" w:rsidRPr="002F52D2">
        <w:rPr>
          <w:i/>
        </w:rPr>
        <w:t>Assetic</w:t>
      </w:r>
      <w:r w:rsidR="00E14A0A">
        <w:t>.</w:t>
      </w:r>
    </w:p>
    <w:p w14:paraId="58414BCD" w14:textId="7D6008B7" w:rsidR="00483ED1" w:rsidRDefault="00E41A96" w:rsidP="009E7D8B">
      <w:pPr>
        <w:spacing w:after="120"/>
        <w:jc w:val="both"/>
      </w:pPr>
      <w:r>
        <w:t xml:space="preserve">Council’s </w:t>
      </w:r>
      <w:r w:rsidR="00892AB4">
        <w:t xml:space="preserve">digital </w:t>
      </w:r>
      <w:r>
        <w:t xml:space="preserve">work order </w:t>
      </w:r>
      <w:r w:rsidR="00892AB4">
        <w:t xml:space="preserve">processes are undertaken through the Asset </w:t>
      </w:r>
      <w:r w:rsidR="000A09F1">
        <w:t xml:space="preserve">Information </w:t>
      </w:r>
      <w:r w:rsidR="00892AB4">
        <w:t>Management System and</w:t>
      </w:r>
      <w:r>
        <w:t xml:space="preserve"> requires </w:t>
      </w:r>
      <w:r w:rsidR="00892AB4">
        <w:t xml:space="preserve">works to be registered against the specific asset the works are undertaken on. This means the data is </w:t>
      </w:r>
      <w:r w:rsidR="00637470">
        <w:t xml:space="preserve">reviewed in the field </w:t>
      </w:r>
      <w:r w:rsidR="00892AB4">
        <w:t xml:space="preserve">as works occur </w:t>
      </w:r>
      <w:r w:rsidR="00637470">
        <w:t xml:space="preserve">and any required updates </w:t>
      </w:r>
      <w:r w:rsidR="00AA3CF8">
        <w:t xml:space="preserve">are </w:t>
      </w:r>
      <w:r w:rsidR="000A09F1">
        <w:t xml:space="preserve">reported and </w:t>
      </w:r>
      <w:r w:rsidR="00AA3CF8">
        <w:t>actioned.</w:t>
      </w:r>
    </w:p>
    <w:p w14:paraId="1A6DAB38" w14:textId="359FD45E" w:rsidR="007E7B4E" w:rsidRPr="000B473C" w:rsidRDefault="007E7B4E" w:rsidP="00F0151C">
      <w:pPr>
        <w:jc w:val="both"/>
      </w:pPr>
      <w:r w:rsidRPr="000B473C">
        <w:t>Council current</w:t>
      </w:r>
      <w:r w:rsidR="002F52D2">
        <w:t>ly</w:t>
      </w:r>
      <w:r w:rsidRPr="000B473C">
        <w:t xml:space="preserve"> has various levels of asset data due to the accessibility, </w:t>
      </w:r>
      <w:r w:rsidR="003D1EAC" w:rsidRPr="000B473C">
        <w:t>practicality,</w:t>
      </w:r>
      <w:r w:rsidRPr="000B473C">
        <w:t xml:space="preserve"> and benefit of collecting that data. Data confidence, and the frequency of collecting data, is outlined in Table </w:t>
      </w:r>
      <w:r w:rsidR="006C5B8B">
        <w:fldChar w:fldCharType="begin"/>
      </w:r>
      <w:r w:rsidR="006C5B8B">
        <w:instrText xml:space="preserve"> REF _Ref498423686 \w \h </w:instrText>
      </w:r>
      <w:r w:rsidR="00F0151C">
        <w:instrText xml:space="preserve"> \* MERGEFORMAT </w:instrText>
      </w:r>
      <w:r w:rsidR="006C5B8B">
        <w:fldChar w:fldCharType="separate"/>
      </w:r>
      <w:r w:rsidR="00A8059E">
        <w:t>4</w:t>
      </w:r>
      <w:r w:rsidR="006C5B8B">
        <w:fldChar w:fldCharType="end"/>
      </w:r>
      <w:r w:rsidRPr="000B473C">
        <w:t>.2.</w:t>
      </w:r>
    </w:p>
    <w:p w14:paraId="7C4E456D" w14:textId="381E121A" w:rsidR="007E7B4E" w:rsidRPr="000B473C" w:rsidRDefault="007E7B4E" w:rsidP="003E7255">
      <w:pPr>
        <w:pStyle w:val="TableHeadings"/>
      </w:pPr>
      <w:bookmarkStart w:id="589" w:name="_Toc503514539"/>
      <w:bookmarkStart w:id="590" w:name="_Toc504048163"/>
      <w:bookmarkStart w:id="591" w:name="_Toc504049335"/>
      <w:bookmarkStart w:id="592" w:name="_Toc105751494"/>
      <w:r w:rsidRPr="000B473C">
        <w:t xml:space="preserve">Table </w:t>
      </w:r>
      <w:r w:rsidR="00EC0F61" w:rsidRPr="000B473C">
        <w:fldChar w:fldCharType="begin"/>
      </w:r>
      <w:r w:rsidR="00EC0F61" w:rsidRPr="000B473C">
        <w:instrText xml:space="preserve"> REF _Ref498423686 \r \h </w:instrText>
      </w:r>
      <w:r w:rsidR="00EC0F61">
        <w:instrText xml:space="preserve"> \* MERGEFORMAT </w:instrText>
      </w:r>
      <w:r w:rsidR="00EC0F61" w:rsidRPr="000B473C">
        <w:fldChar w:fldCharType="separate"/>
      </w:r>
      <w:r w:rsidR="00A8059E">
        <w:t>4</w:t>
      </w:r>
      <w:r w:rsidR="00EC0F61" w:rsidRPr="000B473C">
        <w:fldChar w:fldCharType="end"/>
      </w:r>
      <w:r w:rsidRPr="000B473C">
        <w:t>.2 – Data Confidence and Frequency of Collection</w:t>
      </w:r>
      <w:bookmarkEnd w:id="589"/>
      <w:bookmarkEnd w:id="590"/>
      <w:bookmarkEnd w:id="591"/>
      <w:bookmarkEnd w:id="592"/>
    </w:p>
    <w:tbl>
      <w:tblPr>
        <w:tblStyle w:val="TableGrid"/>
        <w:tblW w:w="5000" w:type="pct"/>
        <w:jc w:val="center"/>
        <w:tblLayout w:type="fixed"/>
        <w:tblLook w:val="04A0" w:firstRow="1" w:lastRow="0" w:firstColumn="1" w:lastColumn="0" w:noHBand="0" w:noVBand="1"/>
      </w:tblPr>
      <w:tblGrid>
        <w:gridCol w:w="1242"/>
        <w:gridCol w:w="1985"/>
        <w:gridCol w:w="4962"/>
        <w:gridCol w:w="1438"/>
      </w:tblGrid>
      <w:tr w:rsidR="00065CF0" w:rsidRPr="000B473C" w14:paraId="1FF43461" w14:textId="77777777" w:rsidTr="005A660E">
        <w:trPr>
          <w:jc w:val="center"/>
        </w:trPr>
        <w:tc>
          <w:tcPr>
            <w:tcW w:w="645" w:type="pct"/>
            <w:shd w:val="clear" w:color="auto" w:fill="00B0F0"/>
            <w:vAlign w:val="center"/>
          </w:tcPr>
          <w:p w14:paraId="61CA6EBE" w14:textId="3455317A" w:rsidR="00065CF0" w:rsidRPr="00845DDE" w:rsidRDefault="005A660E" w:rsidP="00F0151C">
            <w:pPr>
              <w:pStyle w:val="TableColumnHeadings"/>
              <w:jc w:val="both"/>
            </w:pPr>
            <w:r>
              <w:t xml:space="preserve">Asset </w:t>
            </w:r>
            <w:r w:rsidR="00C27E40">
              <w:t>Type</w:t>
            </w:r>
          </w:p>
        </w:tc>
        <w:tc>
          <w:tcPr>
            <w:tcW w:w="1031" w:type="pct"/>
            <w:shd w:val="clear" w:color="auto" w:fill="00B0F0"/>
            <w:vAlign w:val="center"/>
          </w:tcPr>
          <w:p w14:paraId="2E074A83" w14:textId="77777777" w:rsidR="00065CF0" w:rsidRPr="00845DDE" w:rsidRDefault="00065CF0" w:rsidP="00F0151C">
            <w:pPr>
              <w:pStyle w:val="TableColumnHeadings"/>
              <w:jc w:val="both"/>
            </w:pPr>
            <w:r>
              <w:t>Data Confidence Levels</w:t>
            </w:r>
            <w:r w:rsidR="005A660E" w:rsidRPr="005A660E">
              <w:rPr>
                <w:vertAlign w:val="superscript"/>
              </w:rPr>
              <w:t>1</w:t>
            </w:r>
          </w:p>
        </w:tc>
        <w:tc>
          <w:tcPr>
            <w:tcW w:w="2577" w:type="pct"/>
            <w:shd w:val="clear" w:color="auto" w:fill="00B0F0"/>
            <w:vAlign w:val="center"/>
          </w:tcPr>
          <w:p w14:paraId="68C2551C" w14:textId="77777777" w:rsidR="00065CF0" w:rsidRPr="00845DDE" w:rsidRDefault="00065CF0" w:rsidP="00F0151C">
            <w:pPr>
              <w:pStyle w:val="TableColumnHeadings"/>
              <w:jc w:val="both"/>
            </w:pPr>
            <w:r w:rsidRPr="00845DDE">
              <w:t>Data Confidence</w:t>
            </w:r>
            <w:r>
              <w:t xml:space="preserve"> Description</w:t>
            </w:r>
          </w:p>
        </w:tc>
        <w:tc>
          <w:tcPr>
            <w:tcW w:w="747" w:type="pct"/>
            <w:shd w:val="clear" w:color="auto" w:fill="00B0F0"/>
            <w:vAlign w:val="center"/>
          </w:tcPr>
          <w:p w14:paraId="024804FE" w14:textId="23450BC4" w:rsidR="00065CF0" w:rsidRPr="00845DDE" w:rsidRDefault="009C68F1" w:rsidP="00F0151C">
            <w:pPr>
              <w:pStyle w:val="TableColumnHeadings"/>
              <w:jc w:val="both"/>
            </w:pPr>
            <w:r>
              <w:t>Condition Audit Frequency</w:t>
            </w:r>
          </w:p>
        </w:tc>
      </w:tr>
      <w:tr w:rsidR="00065CF0" w:rsidRPr="000B473C" w14:paraId="18B5671C" w14:textId="77777777" w:rsidTr="003D1EAC">
        <w:trPr>
          <w:jc w:val="center"/>
        </w:trPr>
        <w:tc>
          <w:tcPr>
            <w:tcW w:w="645" w:type="pct"/>
          </w:tcPr>
          <w:p w14:paraId="768A383E" w14:textId="371B57FD" w:rsidR="00065CF0" w:rsidRPr="000B473C" w:rsidRDefault="00065CF0" w:rsidP="00F0151C">
            <w:pPr>
              <w:pStyle w:val="TableText"/>
              <w:jc w:val="both"/>
            </w:pPr>
            <w:r w:rsidRPr="000B473C">
              <w:t>Roads</w:t>
            </w:r>
            <w:r w:rsidR="00C27E40">
              <w:t>, Kerb and Channel</w:t>
            </w:r>
          </w:p>
        </w:tc>
        <w:tc>
          <w:tcPr>
            <w:tcW w:w="1031" w:type="pct"/>
            <w:shd w:val="clear" w:color="auto" w:fill="92D050"/>
          </w:tcPr>
          <w:p w14:paraId="2F9C8C8C" w14:textId="65D27271" w:rsidR="00065CF0" w:rsidRDefault="003D1EAC" w:rsidP="00F0151C">
            <w:pPr>
              <w:pStyle w:val="TableText"/>
              <w:jc w:val="both"/>
            </w:pPr>
            <w:r>
              <w:t>High</w:t>
            </w:r>
            <w:r w:rsidR="00065CF0" w:rsidRPr="000B473C">
              <w:t xml:space="preserve"> </w:t>
            </w:r>
          </w:p>
        </w:tc>
        <w:tc>
          <w:tcPr>
            <w:tcW w:w="2577" w:type="pct"/>
          </w:tcPr>
          <w:p w14:paraId="23C8B199" w14:textId="77777777" w:rsidR="00065CF0" w:rsidRPr="000B473C" w:rsidRDefault="00065CF0" w:rsidP="00F0151C">
            <w:pPr>
              <w:pStyle w:val="TableText"/>
              <w:jc w:val="both"/>
            </w:pPr>
            <w:r w:rsidRPr="000B473C">
              <w:t>Complete database of all known assets including GIS data</w:t>
            </w:r>
            <w:r>
              <w:t xml:space="preserve"> and componentisation</w:t>
            </w:r>
            <w:r w:rsidRPr="000B473C">
              <w:t>, new assets attribute data is captured upon completion of works and the network is condition assessed on an ongoing basis.</w:t>
            </w:r>
            <w:r>
              <w:t xml:space="preserve"> </w:t>
            </w:r>
          </w:p>
        </w:tc>
        <w:tc>
          <w:tcPr>
            <w:tcW w:w="747" w:type="pct"/>
          </w:tcPr>
          <w:p w14:paraId="65521325" w14:textId="77777777" w:rsidR="00065CF0" w:rsidRPr="000B473C" w:rsidRDefault="00065CF0" w:rsidP="00F0128E">
            <w:pPr>
              <w:pStyle w:val="TableText"/>
              <w:jc w:val="left"/>
            </w:pPr>
            <w:r w:rsidRPr="000B473C">
              <w:t xml:space="preserve">Every </w:t>
            </w:r>
            <w:r w:rsidR="002F52D2">
              <w:t>four</w:t>
            </w:r>
            <w:r w:rsidRPr="000B473C">
              <w:t xml:space="preserve"> years</w:t>
            </w:r>
          </w:p>
        </w:tc>
      </w:tr>
      <w:tr w:rsidR="00065CF0" w:rsidRPr="000B473C" w14:paraId="449C7C77" w14:textId="77777777" w:rsidTr="005A660E">
        <w:trPr>
          <w:jc w:val="center"/>
        </w:trPr>
        <w:tc>
          <w:tcPr>
            <w:tcW w:w="645" w:type="pct"/>
          </w:tcPr>
          <w:p w14:paraId="02414989" w14:textId="77777777" w:rsidR="00065CF0" w:rsidRPr="000B473C" w:rsidRDefault="00065CF0" w:rsidP="00F0151C">
            <w:pPr>
              <w:pStyle w:val="TableText"/>
              <w:jc w:val="both"/>
            </w:pPr>
            <w:r w:rsidRPr="000B473C">
              <w:t>Pathways</w:t>
            </w:r>
          </w:p>
        </w:tc>
        <w:tc>
          <w:tcPr>
            <w:tcW w:w="1031" w:type="pct"/>
            <w:shd w:val="clear" w:color="auto" w:fill="FFC000"/>
          </w:tcPr>
          <w:p w14:paraId="1DAEAE44" w14:textId="1DFBADCA" w:rsidR="00065CF0" w:rsidRDefault="005A660E" w:rsidP="00F0151C">
            <w:pPr>
              <w:pStyle w:val="TableText"/>
              <w:jc w:val="both"/>
            </w:pPr>
            <w:r>
              <w:t>Medium</w:t>
            </w:r>
          </w:p>
        </w:tc>
        <w:tc>
          <w:tcPr>
            <w:tcW w:w="2577" w:type="pct"/>
          </w:tcPr>
          <w:p w14:paraId="51602199" w14:textId="2E9300FE" w:rsidR="00065CF0" w:rsidRPr="000B473C" w:rsidRDefault="00065CF0" w:rsidP="00F0151C">
            <w:pPr>
              <w:pStyle w:val="TableText"/>
              <w:jc w:val="both"/>
            </w:pPr>
            <w:r w:rsidRPr="000B473C">
              <w:t>Complete database of all known assets, good GIS data</w:t>
            </w:r>
            <w:r w:rsidR="0060734E">
              <w:t xml:space="preserve"> but it lacks shared path/ cycle path/ pedestrian path identification</w:t>
            </w:r>
            <w:r w:rsidRPr="000B473C">
              <w:t xml:space="preserve">, new assets attribute data is captured upon completion of works and the network is condition assessed on an ongoing basis. </w:t>
            </w:r>
          </w:p>
        </w:tc>
        <w:tc>
          <w:tcPr>
            <w:tcW w:w="747" w:type="pct"/>
          </w:tcPr>
          <w:p w14:paraId="6FF5D294" w14:textId="4226A90A" w:rsidR="00065CF0" w:rsidRPr="000B473C" w:rsidRDefault="00065CF0" w:rsidP="00F0128E">
            <w:pPr>
              <w:pStyle w:val="TableText"/>
              <w:jc w:val="left"/>
            </w:pPr>
            <w:r w:rsidRPr="000B473C">
              <w:t xml:space="preserve">Every </w:t>
            </w:r>
            <w:r w:rsidR="009C68F1">
              <w:t>four</w:t>
            </w:r>
            <w:r w:rsidRPr="000B473C">
              <w:t xml:space="preserve"> years</w:t>
            </w:r>
          </w:p>
        </w:tc>
      </w:tr>
      <w:tr w:rsidR="00065CF0" w:rsidRPr="000B473C" w14:paraId="4B7C8B39" w14:textId="77777777" w:rsidTr="005A660E">
        <w:trPr>
          <w:jc w:val="center"/>
        </w:trPr>
        <w:tc>
          <w:tcPr>
            <w:tcW w:w="645" w:type="pct"/>
          </w:tcPr>
          <w:p w14:paraId="425FAF15" w14:textId="77777777" w:rsidR="00065CF0" w:rsidRPr="000B473C" w:rsidRDefault="00065CF0" w:rsidP="00F0151C">
            <w:pPr>
              <w:pStyle w:val="TableText"/>
              <w:jc w:val="both"/>
            </w:pPr>
            <w:r w:rsidRPr="000B473C">
              <w:t>Bridges and Major Culverts</w:t>
            </w:r>
          </w:p>
        </w:tc>
        <w:tc>
          <w:tcPr>
            <w:tcW w:w="1031" w:type="pct"/>
            <w:shd w:val="clear" w:color="auto" w:fill="92D050"/>
          </w:tcPr>
          <w:p w14:paraId="6BCC87E7" w14:textId="77CD064C" w:rsidR="00065CF0" w:rsidRDefault="005A660E" w:rsidP="00F0151C">
            <w:pPr>
              <w:pStyle w:val="TableText"/>
              <w:jc w:val="both"/>
            </w:pPr>
            <w:r>
              <w:t>Medium</w:t>
            </w:r>
          </w:p>
        </w:tc>
        <w:tc>
          <w:tcPr>
            <w:tcW w:w="2577" w:type="pct"/>
          </w:tcPr>
          <w:p w14:paraId="20868981" w14:textId="51E7ED95" w:rsidR="00065CF0" w:rsidRPr="000B473C" w:rsidRDefault="00065CF0" w:rsidP="00F0151C">
            <w:pPr>
              <w:pStyle w:val="TableText"/>
              <w:jc w:val="both"/>
            </w:pPr>
            <w:r w:rsidRPr="000B473C">
              <w:t xml:space="preserve">Good database of all known assets, good GIS </w:t>
            </w:r>
            <w:r w:rsidR="00C571DF" w:rsidRPr="000B473C">
              <w:t xml:space="preserve">data, </w:t>
            </w:r>
            <w:r w:rsidR="00C571DF">
              <w:t>new</w:t>
            </w:r>
            <w:r w:rsidRPr="000B473C">
              <w:t xml:space="preserve"> assets attribute data is captured upon completion of works and </w:t>
            </w:r>
            <w:r>
              <w:t xml:space="preserve">level 2 </w:t>
            </w:r>
            <w:r w:rsidRPr="000B473C">
              <w:t xml:space="preserve">bridge inspections are undertaken </w:t>
            </w:r>
            <w:r>
              <w:t xml:space="preserve">every </w:t>
            </w:r>
            <w:r w:rsidR="00E67D7A">
              <w:t>four</w:t>
            </w:r>
            <w:r>
              <w:t xml:space="preserve"> years</w:t>
            </w:r>
            <w:r w:rsidR="002F52D2">
              <w:t>.</w:t>
            </w:r>
          </w:p>
        </w:tc>
        <w:tc>
          <w:tcPr>
            <w:tcW w:w="747" w:type="pct"/>
          </w:tcPr>
          <w:p w14:paraId="6455D295" w14:textId="579B5064" w:rsidR="00065CF0" w:rsidRPr="000B473C" w:rsidRDefault="00065CF0" w:rsidP="00F0128E">
            <w:pPr>
              <w:pStyle w:val="TableText"/>
              <w:jc w:val="left"/>
            </w:pPr>
            <w:r>
              <w:t>L2</w:t>
            </w:r>
            <w:r w:rsidR="00D81351">
              <w:t xml:space="preserve"> </w:t>
            </w:r>
            <w:r>
              <w:t xml:space="preserve">Inspection every </w:t>
            </w:r>
            <w:r w:rsidR="009C68F1">
              <w:t>four</w:t>
            </w:r>
            <w:r>
              <w:t xml:space="preserve"> years</w:t>
            </w:r>
            <w:r w:rsidR="009C68F1">
              <w:t xml:space="preserve">, </w:t>
            </w:r>
            <w:r w:rsidR="00D81351">
              <w:t>L</w:t>
            </w:r>
            <w:r w:rsidR="009C68F1">
              <w:t>3 as required.</w:t>
            </w:r>
          </w:p>
        </w:tc>
      </w:tr>
      <w:tr w:rsidR="00065CF0" w:rsidRPr="000B473C" w14:paraId="58EA508D" w14:textId="77777777" w:rsidTr="00D81351">
        <w:trPr>
          <w:jc w:val="center"/>
        </w:trPr>
        <w:tc>
          <w:tcPr>
            <w:tcW w:w="645" w:type="pct"/>
          </w:tcPr>
          <w:p w14:paraId="03F5F588" w14:textId="77777777" w:rsidR="00065CF0" w:rsidRPr="000B473C" w:rsidRDefault="00065CF0" w:rsidP="00F0151C">
            <w:pPr>
              <w:pStyle w:val="TableText"/>
              <w:jc w:val="both"/>
            </w:pPr>
            <w:r w:rsidRPr="000B473C">
              <w:t>Drainage</w:t>
            </w:r>
          </w:p>
        </w:tc>
        <w:tc>
          <w:tcPr>
            <w:tcW w:w="1031" w:type="pct"/>
            <w:shd w:val="clear" w:color="auto" w:fill="FFC000"/>
          </w:tcPr>
          <w:p w14:paraId="0DD9247F" w14:textId="499259ED" w:rsidR="00065CF0" w:rsidRPr="000B473C" w:rsidRDefault="005A660E" w:rsidP="00F0151C">
            <w:pPr>
              <w:pStyle w:val="TableText"/>
              <w:jc w:val="both"/>
            </w:pPr>
            <w:r w:rsidRPr="000B473C">
              <w:t>Medium</w:t>
            </w:r>
          </w:p>
        </w:tc>
        <w:tc>
          <w:tcPr>
            <w:tcW w:w="2577" w:type="pct"/>
          </w:tcPr>
          <w:p w14:paraId="5E59D78E" w14:textId="03C7952B" w:rsidR="00065CF0" w:rsidRPr="000B473C" w:rsidRDefault="00065CF0" w:rsidP="00F0151C">
            <w:pPr>
              <w:pStyle w:val="TableText"/>
              <w:jc w:val="both"/>
            </w:pPr>
            <w:r w:rsidRPr="000B473C">
              <w:t xml:space="preserve">Complete database of all known </w:t>
            </w:r>
            <w:r w:rsidR="00537A8B">
              <w:t xml:space="preserve">urban </w:t>
            </w:r>
            <w:r w:rsidRPr="000B473C">
              <w:t xml:space="preserve">assets, good </w:t>
            </w:r>
            <w:r>
              <w:t>GIS</w:t>
            </w:r>
            <w:r w:rsidRPr="000B473C">
              <w:t xml:space="preserve"> data, </w:t>
            </w:r>
            <w:r>
              <w:t xml:space="preserve">suitably componentised, </w:t>
            </w:r>
            <w:r w:rsidRPr="000B473C">
              <w:t>new assets attribute data is captured upon completion of works. No condition data</w:t>
            </w:r>
            <w:r>
              <w:t xml:space="preserve"> captured</w:t>
            </w:r>
            <w:r w:rsidR="00D81351">
              <w:t xml:space="preserve"> and limited rural culvert data</w:t>
            </w:r>
            <w:r w:rsidRPr="000B473C">
              <w:t>.</w:t>
            </w:r>
          </w:p>
        </w:tc>
        <w:tc>
          <w:tcPr>
            <w:tcW w:w="747" w:type="pct"/>
          </w:tcPr>
          <w:p w14:paraId="37AF3E00" w14:textId="77777777" w:rsidR="00065CF0" w:rsidRPr="000B473C" w:rsidRDefault="00065CF0" w:rsidP="00F0128E">
            <w:pPr>
              <w:pStyle w:val="TableText"/>
              <w:jc w:val="left"/>
            </w:pPr>
            <w:r w:rsidRPr="000B473C">
              <w:t>Ad hoc</w:t>
            </w:r>
          </w:p>
        </w:tc>
      </w:tr>
      <w:tr w:rsidR="00065CF0" w:rsidRPr="000B473C" w14:paraId="565D5923" w14:textId="77777777" w:rsidTr="005A660E">
        <w:trPr>
          <w:jc w:val="center"/>
        </w:trPr>
        <w:tc>
          <w:tcPr>
            <w:tcW w:w="645" w:type="pct"/>
          </w:tcPr>
          <w:p w14:paraId="30212729" w14:textId="77777777" w:rsidR="00065CF0" w:rsidRPr="000B473C" w:rsidRDefault="00065CF0" w:rsidP="00F0151C">
            <w:pPr>
              <w:pStyle w:val="TableText"/>
              <w:jc w:val="both"/>
            </w:pPr>
            <w:r w:rsidRPr="000B473C">
              <w:t>Public Lighting</w:t>
            </w:r>
          </w:p>
        </w:tc>
        <w:tc>
          <w:tcPr>
            <w:tcW w:w="1031" w:type="pct"/>
            <w:shd w:val="clear" w:color="auto" w:fill="92D050"/>
          </w:tcPr>
          <w:p w14:paraId="02E825FE" w14:textId="0E90A90D" w:rsidR="00065CF0" w:rsidRPr="000B473C" w:rsidRDefault="002F52D2" w:rsidP="00F0151C">
            <w:pPr>
              <w:pStyle w:val="TableText"/>
              <w:jc w:val="both"/>
            </w:pPr>
            <w:r>
              <w:t>Satisfactory</w:t>
            </w:r>
          </w:p>
        </w:tc>
        <w:tc>
          <w:tcPr>
            <w:tcW w:w="2577" w:type="pct"/>
          </w:tcPr>
          <w:p w14:paraId="1F062970" w14:textId="5456B1BE" w:rsidR="00065CF0" w:rsidRPr="000B473C" w:rsidRDefault="00065CF0" w:rsidP="00F0151C">
            <w:pPr>
              <w:pStyle w:val="TableText"/>
              <w:jc w:val="both"/>
            </w:pPr>
            <w:r w:rsidRPr="000B473C">
              <w:t>Complete database of all know</w:t>
            </w:r>
            <w:r w:rsidR="00D17E98">
              <w:t>n</w:t>
            </w:r>
            <w:r w:rsidRPr="000B473C">
              <w:t xml:space="preserve"> assets, good GIS data, limited age data, no c</w:t>
            </w:r>
            <w:r w:rsidR="002F52D2">
              <w:t>ondition data. Managed under State Government negotiated OMR charges.</w:t>
            </w:r>
          </w:p>
        </w:tc>
        <w:tc>
          <w:tcPr>
            <w:tcW w:w="747" w:type="pct"/>
          </w:tcPr>
          <w:p w14:paraId="4A706EF4" w14:textId="77777777" w:rsidR="00065CF0" w:rsidRPr="000B473C" w:rsidRDefault="00065CF0" w:rsidP="00F0128E">
            <w:pPr>
              <w:pStyle w:val="TableText"/>
              <w:jc w:val="left"/>
            </w:pPr>
            <w:r w:rsidRPr="000B473C">
              <w:t>Nil</w:t>
            </w:r>
          </w:p>
        </w:tc>
      </w:tr>
      <w:tr w:rsidR="00065CF0" w:rsidRPr="000B473C" w14:paraId="7C1CFE1E" w14:textId="77777777" w:rsidTr="005A660E">
        <w:trPr>
          <w:jc w:val="center"/>
        </w:trPr>
        <w:tc>
          <w:tcPr>
            <w:tcW w:w="645" w:type="pct"/>
          </w:tcPr>
          <w:p w14:paraId="56316D07" w14:textId="77777777" w:rsidR="00065CF0" w:rsidRPr="000B473C" w:rsidRDefault="00065CF0" w:rsidP="00F0151C">
            <w:pPr>
              <w:pStyle w:val="TableText"/>
              <w:jc w:val="both"/>
            </w:pPr>
            <w:r w:rsidRPr="000B473C">
              <w:t>Telecommunication</w:t>
            </w:r>
          </w:p>
        </w:tc>
        <w:tc>
          <w:tcPr>
            <w:tcW w:w="1031" w:type="pct"/>
            <w:shd w:val="clear" w:color="auto" w:fill="92D050"/>
          </w:tcPr>
          <w:p w14:paraId="4130932A" w14:textId="5EB203EE" w:rsidR="00065CF0" w:rsidRPr="000B473C" w:rsidRDefault="002F52D2" w:rsidP="00F0151C">
            <w:pPr>
              <w:pStyle w:val="TableText"/>
              <w:jc w:val="both"/>
            </w:pPr>
            <w:r>
              <w:t>Satisfactory</w:t>
            </w:r>
          </w:p>
        </w:tc>
        <w:tc>
          <w:tcPr>
            <w:tcW w:w="2577" w:type="pct"/>
          </w:tcPr>
          <w:p w14:paraId="7F8A8221" w14:textId="77777777" w:rsidR="00065CF0" w:rsidRPr="000B473C" w:rsidRDefault="00065CF0" w:rsidP="00F0151C">
            <w:pPr>
              <w:pStyle w:val="TableText"/>
              <w:jc w:val="both"/>
            </w:pPr>
            <w:r w:rsidRPr="000B473C">
              <w:t>Complete database of all know</w:t>
            </w:r>
            <w:r>
              <w:t>n</w:t>
            </w:r>
            <w:r w:rsidRPr="000B473C">
              <w:t xml:space="preserve"> assets, good GIS data, no condition data. Not actively </w:t>
            </w:r>
            <w:r>
              <w:t>utilis</w:t>
            </w:r>
            <w:r w:rsidRPr="000B473C">
              <w:t>ed or managed by Council</w:t>
            </w:r>
            <w:r>
              <w:t>.</w:t>
            </w:r>
          </w:p>
        </w:tc>
        <w:tc>
          <w:tcPr>
            <w:tcW w:w="747" w:type="pct"/>
          </w:tcPr>
          <w:p w14:paraId="7FAF1DF3" w14:textId="77777777" w:rsidR="00065CF0" w:rsidRPr="000B473C" w:rsidRDefault="00065CF0" w:rsidP="00F0128E">
            <w:pPr>
              <w:pStyle w:val="TableText"/>
              <w:jc w:val="left"/>
            </w:pPr>
            <w:r w:rsidRPr="000B473C">
              <w:t>Nil</w:t>
            </w:r>
          </w:p>
        </w:tc>
      </w:tr>
    </w:tbl>
    <w:p w14:paraId="7F4DB510" w14:textId="0C0A53AD" w:rsidR="005A660E" w:rsidRDefault="005A660E" w:rsidP="00F0151C">
      <w:pPr>
        <w:spacing w:after="0"/>
        <w:jc w:val="both"/>
        <w:rPr>
          <w:i/>
          <w:sz w:val="22"/>
        </w:rPr>
      </w:pPr>
      <w:r w:rsidRPr="000B473C">
        <w:rPr>
          <w:b/>
          <w:i/>
          <w:sz w:val="22"/>
        </w:rPr>
        <w:t>Note:</w:t>
      </w:r>
    </w:p>
    <w:p w14:paraId="632823DE" w14:textId="77777777" w:rsidR="005A660E" w:rsidRDefault="005A660E" w:rsidP="00892AB4">
      <w:pPr>
        <w:spacing w:after="120"/>
        <w:rPr>
          <w:i/>
          <w:sz w:val="22"/>
        </w:rPr>
      </w:pPr>
      <w:r w:rsidRPr="00113088">
        <w:rPr>
          <w:i/>
          <w:sz w:val="22"/>
          <w:vertAlign w:val="superscript"/>
        </w:rPr>
        <w:t>1.</w:t>
      </w:r>
      <w:r w:rsidR="00D67042">
        <w:rPr>
          <w:i/>
          <w:sz w:val="22"/>
          <w:vertAlign w:val="superscript"/>
        </w:rPr>
        <w:t xml:space="preserve"> </w:t>
      </w:r>
      <w:r>
        <w:rPr>
          <w:i/>
          <w:sz w:val="22"/>
        </w:rPr>
        <w:t xml:space="preserve">Data confidence </w:t>
      </w:r>
      <w:r w:rsidR="007D4E83">
        <w:rPr>
          <w:i/>
          <w:sz w:val="22"/>
        </w:rPr>
        <w:t xml:space="preserve">colour-coding is as follows: </w:t>
      </w:r>
      <w:r w:rsidR="007D4E83">
        <w:rPr>
          <w:i/>
          <w:sz w:val="22"/>
        </w:rPr>
        <w:br/>
        <w:t xml:space="preserve">   Green = desired level, Orange = improvement desired, Red = improvement required</w:t>
      </w:r>
    </w:p>
    <w:p w14:paraId="6D9AA37A" w14:textId="160E9876" w:rsidR="00A41DEF" w:rsidRPr="00C11942" w:rsidRDefault="00A41DEF" w:rsidP="00C11942">
      <w:pPr>
        <w:pStyle w:val="Heading2"/>
      </w:pPr>
      <w:bookmarkStart w:id="593" w:name="_Ref509303166"/>
      <w:bookmarkStart w:id="594" w:name="_Toc105751391"/>
      <w:r w:rsidRPr="00C11942">
        <w:lastRenderedPageBreak/>
        <w:t>Road Hierarchy</w:t>
      </w:r>
      <w:bookmarkEnd w:id="593"/>
      <w:bookmarkEnd w:id="594"/>
    </w:p>
    <w:p w14:paraId="607E600D" w14:textId="77777777" w:rsidR="00DE63B0" w:rsidRPr="000B473C" w:rsidRDefault="00841555" w:rsidP="00F0151C">
      <w:pPr>
        <w:jc w:val="both"/>
      </w:pPr>
      <w:r w:rsidRPr="000B473C">
        <w:t xml:space="preserve">A hierarchy has been established for roads and </w:t>
      </w:r>
      <w:r w:rsidR="00B12595">
        <w:t>pathways</w:t>
      </w:r>
      <w:r w:rsidRPr="000B473C">
        <w:t xml:space="preserve"> </w:t>
      </w:r>
      <w:r w:rsidR="00935C9A" w:rsidRPr="000B473C">
        <w:t>to</w:t>
      </w:r>
      <w:r w:rsidRPr="000B473C">
        <w:t xml:space="preserve"> </w:t>
      </w:r>
      <w:r w:rsidR="00935C9A" w:rsidRPr="000B473C">
        <w:t>assist</w:t>
      </w:r>
      <w:r w:rsidRPr="000B473C">
        <w:t xml:space="preserve"> with the</w:t>
      </w:r>
      <w:r w:rsidR="003F112F" w:rsidRPr="000B473C">
        <w:t>ir</w:t>
      </w:r>
      <w:r w:rsidRPr="000B473C">
        <w:t xml:space="preserve"> management, prioritisation, resource allocation</w:t>
      </w:r>
      <w:r w:rsidR="00EA7989" w:rsidRPr="000B473C">
        <w:t xml:space="preserve"> and response times appropriate to </w:t>
      </w:r>
      <w:r w:rsidR="003F112F" w:rsidRPr="000B473C">
        <w:t>the function of each asset. Th</w:t>
      </w:r>
      <w:r w:rsidR="005519BB" w:rsidRPr="000B473C">
        <w:t>e road hierarchy</w:t>
      </w:r>
      <w:r w:rsidR="003F112F" w:rsidRPr="000B473C">
        <w:t xml:space="preserve"> is defined as follows:</w:t>
      </w:r>
    </w:p>
    <w:p w14:paraId="6B37BFBE" w14:textId="1E143705" w:rsidR="00DE63B0" w:rsidRPr="000B473C" w:rsidRDefault="00935C9A" w:rsidP="00F0151C">
      <w:pPr>
        <w:pStyle w:val="ListParagraph"/>
        <w:numPr>
          <w:ilvl w:val="0"/>
          <w:numId w:val="2"/>
        </w:numPr>
        <w:jc w:val="both"/>
        <w:rPr>
          <w:b w:val="0"/>
          <w:lang w:val="en-AU"/>
        </w:rPr>
      </w:pPr>
      <w:r w:rsidRPr="000B473C">
        <w:rPr>
          <w:lang w:val="en-AU"/>
        </w:rPr>
        <w:t xml:space="preserve">Freeway: </w:t>
      </w:r>
      <w:r w:rsidRPr="000B473C">
        <w:rPr>
          <w:b w:val="0"/>
          <w:lang w:val="en-AU"/>
        </w:rPr>
        <w:t xml:space="preserve">These roads provide the principal routes for the movement of people and goods between </w:t>
      </w:r>
      <w:r w:rsidR="00931E2C">
        <w:rPr>
          <w:b w:val="0"/>
          <w:lang w:val="en-AU"/>
        </w:rPr>
        <w:t>population centres,</w:t>
      </w:r>
      <w:r w:rsidRPr="000B473C">
        <w:rPr>
          <w:b w:val="0"/>
          <w:lang w:val="en-AU"/>
        </w:rPr>
        <w:t xml:space="preserve"> metropolitan activity centres</w:t>
      </w:r>
      <w:r w:rsidR="00931E2C">
        <w:rPr>
          <w:b w:val="0"/>
          <w:lang w:val="en-AU"/>
        </w:rPr>
        <w:t xml:space="preserve">, </w:t>
      </w:r>
      <w:r w:rsidRPr="000B473C">
        <w:rPr>
          <w:b w:val="0"/>
          <w:lang w:val="en-AU"/>
        </w:rPr>
        <w:t>major freight terminals</w:t>
      </w:r>
      <w:r w:rsidR="00931E2C">
        <w:rPr>
          <w:b w:val="0"/>
          <w:lang w:val="en-AU"/>
        </w:rPr>
        <w:t>,</w:t>
      </w:r>
      <w:r w:rsidRPr="000B473C">
        <w:rPr>
          <w:b w:val="0"/>
          <w:lang w:val="en-AU"/>
        </w:rPr>
        <w:t xml:space="preserve"> and tourist areas in both rural and metropolitan areas.</w:t>
      </w:r>
      <w:r w:rsidR="00A86C58" w:rsidRPr="000B473C">
        <w:rPr>
          <w:b w:val="0"/>
          <w:lang w:val="en-AU"/>
        </w:rPr>
        <w:t xml:space="preserve"> All assets related to freeways are the responsibility of VicRoads</w:t>
      </w:r>
      <w:r w:rsidR="005519BB" w:rsidRPr="000B473C">
        <w:rPr>
          <w:b w:val="0"/>
          <w:lang w:val="en-AU"/>
        </w:rPr>
        <w:t xml:space="preserve"> or their elected private operator</w:t>
      </w:r>
      <w:r w:rsidR="00814DF3">
        <w:rPr>
          <w:b w:val="0"/>
          <w:lang w:val="en-AU"/>
        </w:rPr>
        <w:t>,</w:t>
      </w:r>
      <w:r w:rsidR="00EA1990" w:rsidRPr="000B473C">
        <w:rPr>
          <w:b w:val="0"/>
          <w:lang w:val="en-AU"/>
        </w:rPr>
        <w:t xml:space="preserve"> i.e.</w:t>
      </w:r>
      <w:r w:rsidR="00140E37">
        <w:rPr>
          <w:b w:val="0"/>
          <w:lang w:val="en-AU"/>
        </w:rPr>
        <w:t>,</w:t>
      </w:r>
      <w:r w:rsidR="00EA1990" w:rsidRPr="000B473C">
        <w:rPr>
          <w:b w:val="0"/>
          <w:lang w:val="en-AU"/>
        </w:rPr>
        <w:t xml:space="preserve"> toll roads</w:t>
      </w:r>
      <w:r w:rsidR="00A86C58" w:rsidRPr="000B473C">
        <w:rPr>
          <w:b w:val="0"/>
          <w:lang w:val="en-AU"/>
        </w:rPr>
        <w:t>.</w:t>
      </w:r>
    </w:p>
    <w:p w14:paraId="54C3C0E0" w14:textId="46D4EEF1" w:rsidR="00935C9A" w:rsidRPr="000B473C" w:rsidRDefault="00935C9A" w:rsidP="004D4544">
      <w:pPr>
        <w:pStyle w:val="ListParagraph"/>
        <w:numPr>
          <w:ilvl w:val="0"/>
          <w:numId w:val="2"/>
        </w:numPr>
        <w:jc w:val="both"/>
        <w:rPr>
          <w:b w:val="0"/>
          <w:lang w:val="en-AU"/>
        </w:rPr>
      </w:pPr>
      <w:r w:rsidRPr="000B473C">
        <w:rPr>
          <w:lang w:val="en-AU"/>
        </w:rPr>
        <w:t xml:space="preserve">Arterial Roads: </w:t>
      </w:r>
      <w:r w:rsidRPr="000B473C">
        <w:rPr>
          <w:b w:val="0"/>
          <w:lang w:val="en-AU"/>
        </w:rPr>
        <w:t xml:space="preserve">Much the same as freeways, arterial roads provide the principal routes for the movement of people and goods. </w:t>
      </w:r>
      <w:r w:rsidR="00A86C58" w:rsidRPr="000B473C">
        <w:rPr>
          <w:b w:val="0"/>
          <w:lang w:val="en-AU"/>
        </w:rPr>
        <w:t xml:space="preserve">The delineation between freeway and arterial roads is </w:t>
      </w:r>
      <w:r w:rsidR="00243C84" w:rsidRPr="000B473C">
        <w:rPr>
          <w:b w:val="0"/>
          <w:lang w:val="en-AU"/>
        </w:rPr>
        <w:t>made</w:t>
      </w:r>
      <w:r w:rsidR="00A86C58" w:rsidRPr="000B473C">
        <w:rPr>
          <w:b w:val="0"/>
          <w:lang w:val="en-AU"/>
        </w:rPr>
        <w:t xml:space="preserve"> by VicRoads. Unlike freeways, arterial roads are the responsibility of VicRoads from </w:t>
      </w:r>
      <w:r w:rsidR="00814DF3">
        <w:rPr>
          <w:b w:val="0"/>
          <w:lang w:val="en-AU"/>
        </w:rPr>
        <w:t xml:space="preserve">back of </w:t>
      </w:r>
      <w:r w:rsidR="00A86C58" w:rsidRPr="000B473C">
        <w:rPr>
          <w:b w:val="0"/>
          <w:lang w:val="en-AU"/>
        </w:rPr>
        <w:t xml:space="preserve">kerb to </w:t>
      </w:r>
      <w:r w:rsidR="00814DF3">
        <w:rPr>
          <w:b w:val="0"/>
          <w:lang w:val="en-AU"/>
        </w:rPr>
        <w:t xml:space="preserve">back of </w:t>
      </w:r>
      <w:r w:rsidR="00A86C58" w:rsidRPr="000B473C">
        <w:rPr>
          <w:b w:val="0"/>
          <w:lang w:val="en-AU"/>
        </w:rPr>
        <w:t>kerb, with all other assets within the road reserve such as paths, service roads</w:t>
      </w:r>
      <w:r w:rsidR="00156D2B">
        <w:rPr>
          <w:b w:val="0"/>
          <w:lang w:val="en-AU"/>
        </w:rPr>
        <w:t>,</w:t>
      </w:r>
      <w:r w:rsidR="00A86C58" w:rsidRPr="000B473C">
        <w:rPr>
          <w:b w:val="0"/>
          <w:lang w:val="en-AU"/>
        </w:rPr>
        <w:t xml:space="preserve"> and roadside</w:t>
      </w:r>
      <w:r w:rsidR="005519BB" w:rsidRPr="000B473C">
        <w:rPr>
          <w:b w:val="0"/>
          <w:lang w:val="en-AU"/>
        </w:rPr>
        <w:t xml:space="preserve"> landscaping</w:t>
      </w:r>
      <w:r w:rsidR="00A86C58" w:rsidRPr="000B473C">
        <w:rPr>
          <w:b w:val="0"/>
          <w:lang w:val="en-AU"/>
        </w:rPr>
        <w:t xml:space="preserve"> the responsibility of Council.</w:t>
      </w:r>
    </w:p>
    <w:p w14:paraId="74CB3E18" w14:textId="017738A1" w:rsidR="00A86C58" w:rsidRPr="000B473C" w:rsidRDefault="00A86C58" w:rsidP="00F0151C">
      <w:pPr>
        <w:pStyle w:val="ListParagraph"/>
        <w:numPr>
          <w:ilvl w:val="0"/>
          <w:numId w:val="2"/>
        </w:numPr>
        <w:jc w:val="both"/>
        <w:rPr>
          <w:lang w:val="en-AU"/>
        </w:rPr>
      </w:pPr>
      <w:r w:rsidRPr="000B473C">
        <w:rPr>
          <w:lang w:val="en-AU"/>
        </w:rPr>
        <w:t>Link Road</w:t>
      </w:r>
      <w:r w:rsidR="00814DF3">
        <w:rPr>
          <w:lang w:val="en-AU"/>
        </w:rPr>
        <w:t>s</w:t>
      </w:r>
      <w:r w:rsidRPr="000B473C">
        <w:rPr>
          <w:lang w:val="en-AU"/>
        </w:rPr>
        <w:t xml:space="preserve">: </w:t>
      </w:r>
      <w:r w:rsidRPr="000B473C">
        <w:rPr>
          <w:b w:val="0"/>
          <w:lang w:val="en-AU"/>
        </w:rPr>
        <w:t>Roads of this classification provide linkages between places and</w:t>
      </w:r>
      <w:r w:rsidR="00243C84" w:rsidRPr="000B473C">
        <w:rPr>
          <w:b w:val="0"/>
          <w:lang w:val="en-AU"/>
        </w:rPr>
        <w:t xml:space="preserve"> the</w:t>
      </w:r>
      <w:r w:rsidRPr="000B473C">
        <w:rPr>
          <w:b w:val="0"/>
          <w:lang w:val="en-AU"/>
        </w:rPr>
        <w:t xml:space="preserve"> arterial road network or linkages </w:t>
      </w:r>
      <w:r w:rsidR="00931E2C">
        <w:rPr>
          <w:b w:val="0"/>
          <w:lang w:val="en-AU"/>
        </w:rPr>
        <w:t>between</w:t>
      </w:r>
      <w:r w:rsidRPr="000B473C">
        <w:rPr>
          <w:b w:val="0"/>
          <w:lang w:val="en-AU"/>
        </w:rPr>
        <w:t xml:space="preserve"> places. Examples of places are township, suburb, shopping precinct, major sporting venue, industrial area, agricultural area, tourist attraction and any places of interest.</w:t>
      </w:r>
      <w:r w:rsidR="00814DF3">
        <w:rPr>
          <w:b w:val="0"/>
          <w:lang w:val="en-AU"/>
        </w:rPr>
        <w:t xml:space="preserve"> These are the responsibility of Council.</w:t>
      </w:r>
    </w:p>
    <w:p w14:paraId="341A0E10" w14:textId="7514EAB0" w:rsidR="00A86C58" w:rsidRPr="000B473C" w:rsidRDefault="00A86C58" w:rsidP="00F0151C">
      <w:pPr>
        <w:pStyle w:val="ListParagraph"/>
        <w:numPr>
          <w:ilvl w:val="0"/>
          <w:numId w:val="2"/>
        </w:numPr>
        <w:jc w:val="both"/>
        <w:rPr>
          <w:lang w:val="en-AU"/>
        </w:rPr>
      </w:pPr>
      <w:r w:rsidRPr="000B473C">
        <w:rPr>
          <w:lang w:val="en-AU"/>
        </w:rPr>
        <w:t xml:space="preserve">Collector Roads: </w:t>
      </w:r>
      <w:r w:rsidRPr="000B473C">
        <w:rPr>
          <w:b w:val="0"/>
          <w:lang w:val="en-AU"/>
        </w:rPr>
        <w:t>Roads of this classification primarily provide a route between and through residential, industrial, commercial</w:t>
      </w:r>
      <w:r w:rsidR="00A977E5" w:rsidRPr="000B473C">
        <w:rPr>
          <w:b w:val="0"/>
          <w:lang w:val="en-AU"/>
        </w:rPr>
        <w:t>,</w:t>
      </w:r>
      <w:r w:rsidRPr="000B473C">
        <w:rPr>
          <w:b w:val="0"/>
          <w:lang w:val="en-AU"/>
        </w:rPr>
        <w:t xml:space="preserve"> and agricultural areas. They convey traffic from Access roads to </w:t>
      </w:r>
      <w:r w:rsidR="00156D2B">
        <w:rPr>
          <w:b w:val="0"/>
          <w:lang w:val="en-AU"/>
        </w:rPr>
        <w:t>a</w:t>
      </w:r>
      <w:r w:rsidRPr="000B473C">
        <w:rPr>
          <w:b w:val="0"/>
          <w:lang w:val="en-AU"/>
        </w:rPr>
        <w:t xml:space="preserve"> </w:t>
      </w:r>
      <w:r w:rsidR="00132514" w:rsidRPr="000B473C">
        <w:rPr>
          <w:b w:val="0"/>
          <w:lang w:val="en-AU"/>
        </w:rPr>
        <w:t>Link Road</w:t>
      </w:r>
      <w:r w:rsidRPr="000B473C">
        <w:rPr>
          <w:b w:val="0"/>
          <w:lang w:val="en-AU"/>
        </w:rPr>
        <w:t xml:space="preserve"> and/or Arterial roads.</w:t>
      </w:r>
      <w:r w:rsidR="00EF7AFA" w:rsidRPr="00EF7AFA">
        <w:rPr>
          <w:b w:val="0"/>
          <w:lang w:val="en-AU"/>
        </w:rPr>
        <w:t xml:space="preserve"> </w:t>
      </w:r>
      <w:r w:rsidR="00EF7AFA">
        <w:rPr>
          <w:b w:val="0"/>
          <w:lang w:val="en-AU"/>
        </w:rPr>
        <w:t>These are the responsibility of Council.</w:t>
      </w:r>
    </w:p>
    <w:p w14:paraId="669A52A7" w14:textId="2F0B4F04" w:rsidR="00A86C58" w:rsidRPr="000B473C" w:rsidRDefault="00A86C58" w:rsidP="00F0151C">
      <w:pPr>
        <w:pStyle w:val="ListParagraph"/>
        <w:numPr>
          <w:ilvl w:val="0"/>
          <w:numId w:val="2"/>
        </w:numPr>
        <w:jc w:val="both"/>
        <w:rPr>
          <w:b w:val="0"/>
          <w:lang w:val="en-AU"/>
        </w:rPr>
      </w:pPr>
      <w:r w:rsidRPr="000B473C">
        <w:rPr>
          <w:lang w:val="en-AU"/>
        </w:rPr>
        <w:t xml:space="preserve">Access Roads: </w:t>
      </w:r>
      <w:r w:rsidRPr="000B473C">
        <w:rPr>
          <w:b w:val="0"/>
          <w:lang w:val="en-AU"/>
        </w:rPr>
        <w:t xml:space="preserve">Roads of this classification include a road, service road, street, court, </w:t>
      </w:r>
      <w:r w:rsidR="00D17E98" w:rsidRPr="000B473C">
        <w:rPr>
          <w:b w:val="0"/>
          <w:lang w:val="en-AU"/>
        </w:rPr>
        <w:t>laneway,</w:t>
      </w:r>
      <w:r w:rsidRPr="000B473C">
        <w:rPr>
          <w:b w:val="0"/>
          <w:lang w:val="en-AU"/>
        </w:rPr>
        <w:t xml:space="preserve"> or extended driveway, which primarily provide</w:t>
      </w:r>
      <w:r w:rsidR="00B218BF">
        <w:rPr>
          <w:b w:val="0"/>
          <w:lang w:val="en-AU"/>
        </w:rPr>
        <w:t>s</w:t>
      </w:r>
      <w:r w:rsidRPr="000B473C">
        <w:rPr>
          <w:b w:val="0"/>
          <w:lang w:val="en-AU"/>
        </w:rPr>
        <w:t xml:space="preserve"> direct access for abutting residential, industrial, commercial</w:t>
      </w:r>
      <w:r w:rsidR="00A977E5" w:rsidRPr="000B473C">
        <w:rPr>
          <w:b w:val="0"/>
          <w:lang w:val="en-AU"/>
        </w:rPr>
        <w:t>,</w:t>
      </w:r>
      <w:r w:rsidRPr="000B473C">
        <w:rPr>
          <w:b w:val="0"/>
          <w:lang w:val="en-AU"/>
        </w:rPr>
        <w:t xml:space="preserve"> and rural properties. They </w:t>
      </w:r>
      <w:r w:rsidR="00EF7AFA">
        <w:rPr>
          <w:b w:val="0"/>
          <w:lang w:val="en-AU"/>
        </w:rPr>
        <w:t xml:space="preserve">provide access from Link, Collector or Arterial Roads to local residential, </w:t>
      </w:r>
      <w:r w:rsidR="00D17E98">
        <w:rPr>
          <w:b w:val="0"/>
          <w:lang w:val="en-AU"/>
        </w:rPr>
        <w:t>commercial,</w:t>
      </w:r>
      <w:r w:rsidR="00EF7AFA">
        <w:rPr>
          <w:b w:val="0"/>
          <w:lang w:val="en-AU"/>
        </w:rPr>
        <w:t xml:space="preserve"> or industrial areas.</w:t>
      </w:r>
      <w:r w:rsidRPr="000B473C">
        <w:rPr>
          <w:b w:val="0"/>
          <w:lang w:val="en-AU"/>
        </w:rPr>
        <w:t xml:space="preserve"> There is minor to no through traffic </w:t>
      </w:r>
      <w:r w:rsidR="00243C84" w:rsidRPr="000B473C">
        <w:rPr>
          <w:b w:val="0"/>
          <w:lang w:val="en-AU"/>
        </w:rPr>
        <w:t>o</w:t>
      </w:r>
      <w:r w:rsidRPr="000B473C">
        <w:rPr>
          <w:b w:val="0"/>
          <w:lang w:val="en-AU"/>
        </w:rPr>
        <w:t>n Access road</w:t>
      </w:r>
      <w:r w:rsidR="00243C84" w:rsidRPr="000B473C">
        <w:rPr>
          <w:b w:val="0"/>
          <w:lang w:val="en-AU"/>
        </w:rPr>
        <w:t>s</w:t>
      </w:r>
      <w:r w:rsidRPr="000B473C">
        <w:rPr>
          <w:b w:val="0"/>
          <w:lang w:val="en-AU"/>
        </w:rPr>
        <w:t>.</w:t>
      </w:r>
      <w:r w:rsidR="00EF7AFA" w:rsidRPr="00EF7AFA">
        <w:rPr>
          <w:b w:val="0"/>
          <w:lang w:val="en-AU"/>
        </w:rPr>
        <w:t xml:space="preserve"> </w:t>
      </w:r>
      <w:r w:rsidR="00EF7AFA">
        <w:rPr>
          <w:b w:val="0"/>
          <w:lang w:val="en-AU"/>
        </w:rPr>
        <w:t>These are the responsibility of Council.</w:t>
      </w:r>
    </w:p>
    <w:p w14:paraId="5D8AF328" w14:textId="5DB58026" w:rsidR="00495034" w:rsidRDefault="00A8035D" w:rsidP="00F0151C">
      <w:pPr>
        <w:jc w:val="both"/>
      </w:pPr>
      <w:r>
        <w:t>Typical</w:t>
      </w:r>
      <w:r w:rsidR="00D925AC">
        <w:t xml:space="preserve"> road</w:t>
      </w:r>
      <w:r>
        <w:t xml:space="preserve"> sections, road corridor layout, and design vehicles per day </w:t>
      </w:r>
      <w:r w:rsidR="00D925AC">
        <w:t xml:space="preserve">for </w:t>
      </w:r>
      <w:r w:rsidR="00013A3D">
        <w:t>each</w:t>
      </w:r>
      <w:r w:rsidR="00D925AC">
        <w:t xml:space="preserve"> Road Hierarchy can be found in Council’s </w:t>
      </w:r>
      <w:r w:rsidR="00D925AC" w:rsidRPr="00013A3D">
        <w:rPr>
          <w:i/>
          <w:iCs/>
        </w:rPr>
        <w:t>Guidelines for Urban Development</w:t>
      </w:r>
      <w:r w:rsidR="00D925AC">
        <w:t xml:space="preserve"> available on Council’s website.</w:t>
      </w:r>
    </w:p>
    <w:p w14:paraId="4961BE83" w14:textId="1CBB0F36" w:rsidR="00426D48" w:rsidRDefault="00426D48" w:rsidP="00F0151C">
      <w:pPr>
        <w:jc w:val="both"/>
      </w:pPr>
      <w:r>
        <w:t xml:space="preserve">The road hierarchy is shown in Figure </w:t>
      </w:r>
      <w:r w:rsidR="00722F1C">
        <w:fldChar w:fldCharType="begin"/>
      </w:r>
      <w:r w:rsidR="00722F1C">
        <w:instrText xml:space="preserve"> REF _Ref509303166 \r \h </w:instrText>
      </w:r>
      <w:r w:rsidR="00F0151C">
        <w:instrText xml:space="preserve"> \* MERGEFORMAT </w:instrText>
      </w:r>
      <w:r w:rsidR="00722F1C">
        <w:fldChar w:fldCharType="separate"/>
      </w:r>
      <w:r w:rsidR="00A8059E">
        <w:t>4.1</w:t>
      </w:r>
      <w:r w:rsidR="00722F1C">
        <w:fldChar w:fldCharType="end"/>
      </w:r>
      <w:r>
        <w:t>.1.</w:t>
      </w:r>
    </w:p>
    <w:p w14:paraId="45D68C5E" w14:textId="69892933" w:rsidR="005668A0" w:rsidRDefault="00545B00" w:rsidP="00892AB4">
      <w:pPr>
        <w:spacing w:after="0"/>
        <w:jc w:val="center"/>
      </w:pPr>
      <w:r>
        <w:rPr>
          <w:noProof/>
        </w:rPr>
        <w:lastRenderedPageBreak/>
        <w:drawing>
          <wp:inline distT="0" distB="0" distL="0" distR="0" wp14:anchorId="4DFE670A" wp14:editId="64A86EC9">
            <wp:extent cx="5666740" cy="747090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982" t="5218" r="2281" b="1904"/>
                    <a:stretch/>
                  </pic:blipFill>
                  <pic:spPr bwMode="auto">
                    <a:xfrm>
                      <a:off x="0" y="0"/>
                      <a:ext cx="5688240" cy="7499255"/>
                    </a:xfrm>
                    <a:prstGeom prst="rect">
                      <a:avLst/>
                    </a:prstGeom>
                    <a:ln>
                      <a:noFill/>
                    </a:ln>
                    <a:extLst>
                      <a:ext uri="{53640926-AAD7-44D8-BBD7-CCE9431645EC}">
                        <a14:shadowObscured xmlns:a14="http://schemas.microsoft.com/office/drawing/2010/main"/>
                      </a:ext>
                    </a:extLst>
                  </pic:spPr>
                </pic:pic>
              </a:graphicData>
            </a:graphic>
          </wp:inline>
        </w:drawing>
      </w:r>
    </w:p>
    <w:p w14:paraId="52D3D7C0" w14:textId="77777777" w:rsidR="009A6C18" w:rsidRDefault="009A6C18" w:rsidP="00F0151C">
      <w:pPr>
        <w:spacing w:after="0"/>
        <w:jc w:val="both"/>
      </w:pPr>
    </w:p>
    <w:p w14:paraId="2408C648" w14:textId="656C4574" w:rsidR="005668A0" w:rsidRDefault="005668A0" w:rsidP="00CB4F1E">
      <w:pPr>
        <w:pStyle w:val="FigureHeadings"/>
      </w:pPr>
      <w:bookmarkStart w:id="595" w:name="_Toc503514540"/>
      <w:bookmarkStart w:id="596" w:name="_Toc504048164"/>
      <w:bookmarkStart w:id="597" w:name="_Toc504049336"/>
      <w:bookmarkStart w:id="598" w:name="_Toc105751511"/>
      <w:r w:rsidRPr="000B473C">
        <w:t xml:space="preserve">Figure </w:t>
      </w:r>
      <w:r w:rsidR="00722F1C">
        <w:fldChar w:fldCharType="begin"/>
      </w:r>
      <w:r w:rsidR="00722F1C">
        <w:instrText xml:space="preserve"> REF _Ref509303166 \r \h </w:instrText>
      </w:r>
      <w:r w:rsidR="00F0151C">
        <w:instrText xml:space="preserve"> \* MERGEFORMAT </w:instrText>
      </w:r>
      <w:r w:rsidR="00722F1C">
        <w:fldChar w:fldCharType="separate"/>
      </w:r>
      <w:r w:rsidR="00A8059E">
        <w:t>4.1</w:t>
      </w:r>
      <w:r w:rsidR="00722F1C">
        <w:fldChar w:fldCharType="end"/>
      </w:r>
      <w:r w:rsidR="00C01A7B">
        <w:t>.</w:t>
      </w:r>
      <w:r w:rsidR="005124B2">
        <w:t>1</w:t>
      </w:r>
      <w:r w:rsidRPr="000B473C">
        <w:t xml:space="preserve"> – Map of Road Hierarchy</w:t>
      </w:r>
      <w:bookmarkEnd w:id="595"/>
      <w:bookmarkEnd w:id="596"/>
      <w:bookmarkEnd w:id="597"/>
      <w:bookmarkEnd w:id="598"/>
      <w:r>
        <w:br w:type="page"/>
      </w:r>
    </w:p>
    <w:p w14:paraId="7FAB7059" w14:textId="65B243DF" w:rsidR="00722F1C" w:rsidRDefault="00722F1C" w:rsidP="00C11942">
      <w:pPr>
        <w:pStyle w:val="Heading2"/>
      </w:pPr>
      <w:bookmarkStart w:id="599" w:name="_Toc105751392"/>
      <w:r>
        <w:lastRenderedPageBreak/>
        <w:t>Pathway Hierarchy</w:t>
      </w:r>
      <w:bookmarkEnd w:id="599"/>
    </w:p>
    <w:p w14:paraId="6F020F60" w14:textId="5BF1ABE7" w:rsidR="00722F1C" w:rsidRPr="000B473C" w:rsidRDefault="00722F1C" w:rsidP="00F0151C">
      <w:pPr>
        <w:jc w:val="both"/>
      </w:pPr>
      <w:r w:rsidRPr="000B473C">
        <w:t xml:space="preserve">Pathway assets are </w:t>
      </w:r>
      <w:r w:rsidR="001A68A6">
        <w:t>included in both the</w:t>
      </w:r>
      <w:r w:rsidRPr="000B473C">
        <w:t xml:space="preserve"> road reserves and parks and </w:t>
      </w:r>
      <w:r>
        <w:t>open space</w:t>
      </w:r>
      <w:r w:rsidR="001A68A6">
        <w:t xml:space="preserve"> asset management plans as determined by the services they provide</w:t>
      </w:r>
      <w:r w:rsidRPr="000B473C">
        <w:t xml:space="preserve">; this plan covers those in the road reserve. Pathways use a </w:t>
      </w:r>
      <w:r w:rsidR="00A108E3" w:rsidRPr="000B473C">
        <w:t>two-tiered</w:t>
      </w:r>
      <w:r w:rsidRPr="000B473C">
        <w:t xml:space="preserve"> hierarchy based on their proximity to </w:t>
      </w:r>
      <w:r>
        <w:t>commercial areas</w:t>
      </w:r>
      <w:r w:rsidRPr="000B473C">
        <w:t xml:space="preserve">, shopping plazas or public transport interchanges such as train stations. Specific maps of Hierarchy 1 pathways are available in the </w:t>
      </w:r>
      <w:r w:rsidRPr="000B473C">
        <w:rPr>
          <w:i/>
        </w:rPr>
        <w:t>Register of Public Roads</w:t>
      </w:r>
      <w:r w:rsidRPr="000B473C">
        <w:t>.</w:t>
      </w:r>
    </w:p>
    <w:p w14:paraId="3D14B842" w14:textId="158F3C18" w:rsidR="00A41DEF" w:rsidRDefault="00A41DEF" w:rsidP="00C11942">
      <w:pPr>
        <w:pStyle w:val="Heading2"/>
      </w:pPr>
      <w:bookmarkStart w:id="600" w:name="_Ref509303184"/>
      <w:bookmarkStart w:id="601" w:name="_Toc105751393"/>
      <w:r>
        <w:t>Drainage Hierarchy</w:t>
      </w:r>
      <w:bookmarkEnd w:id="600"/>
      <w:bookmarkEnd w:id="601"/>
    </w:p>
    <w:p w14:paraId="5EED827C" w14:textId="7FC03562" w:rsidR="00E14A0A" w:rsidRDefault="00C56B45" w:rsidP="00F0151C">
      <w:pPr>
        <w:jc w:val="both"/>
      </w:pPr>
      <w:r>
        <w:t>Council has an extensive drainage network</w:t>
      </w:r>
      <w:r w:rsidR="00A108E3">
        <w:t xml:space="preserve"> that is</w:t>
      </w:r>
      <w:r w:rsidR="0098267C">
        <w:t xml:space="preserve"> approximately </w:t>
      </w:r>
      <w:r>
        <w:t xml:space="preserve">50% </w:t>
      </w:r>
      <w:r w:rsidR="00D003BA">
        <w:t>greater</w:t>
      </w:r>
      <w:r w:rsidR="00466E14">
        <w:t xml:space="preserve"> by length</w:t>
      </w:r>
      <w:r>
        <w:t xml:space="preserve"> than the road network. </w:t>
      </w:r>
      <w:r w:rsidR="00E14A0A" w:rsidRPr="000B473C">
        <w:t xml:space="preserve">A hierarchy has been established for </w:t>
      </w:r>
      <w:r w:rsidR="00E14A0A">
        <w:t>drainage assets to</w:t>
      </w:r>
      <w:r w:rsidR="00E14A0A" w:rsidRPr="000B473C">
        <w:t xml:space="preserve"> assist with management, prioritisation, </w:t>
      </w:r>
      <w:r w:rsidR="0005185C">
        <w:t xml:space="preserve">and </w:t>
      </w:r>
      <w:r w:rsidR="00E14A0A" w:rsidRPr="000B473C">
        <w:t>resource allocation</w:t>
      </w:r>
      <w:r w:rsidR="00E14A0A">
        <w:t>.</w:t>
      </w:r>
      <w:r w:rsidR="00D74125">
        <w:t xml:space="preserve"> The initial adoption of this is based on pipe size, with further iterations planned to </w:t>
      </w:r>
      <w:r w:rsidR="0098267C">
        <w:t xml:space="preserve">confirm the hierarchy </w:t>
      </w:r>
      <w:r w:rsidR="00D74125">
        <w:t>match</w:t>
      </w:r>
      <w:r w:rsidR="0098267C">
        <w:t>es</w:t>
      </w:r>
      <w:r w:rsidR="00D74125">
        <w:t xml:space="preserve"> the intent.</w:t>
      </w:r>
      <w:r w:rsidR="00E14A0A">
        <w:t xml:space="preserve"> This is </w:t>
      </w:r>
      <w:r w:rsidR="00EB7140">
        <w:t xml:space="preserve">shown in Figure </w:t>
      </w:r>
      <w:r w:rsidR="00722F1C">
        <w:fldChar w:fldCharType="begin"/>
      </w:r>
      <w:r w:rsidR="00722F1C">
        <w:instrText xml:space="preserve"> REF _Ref509303184 \r \h </w:instrText>
      </w:r>
      <w:r w:rsidR="00F0151C">
        <w:instrText xml:space="preserve"> \* MERGEFORMAT </w:instrText>
      </w:r>
      <w:r w:rsidR="00722F1C">
        <w:fldChar w:fldCharType="separate"/>
      </w:r>
      <w:r w:rsidR="00A8059E">
        <w:t>4.3</w:t>
      </w:r>
      <w:r w:rsidR="00722F1C">
        <w:fldChar w:fldCharType="end"/>
      </w:r>
      <w:r w:rsidR="00EB7140">
        <w:t>.</w:t>
      </w:r>
      <w:r w:rsidR="00722F1C">
        <w:t>1</w:t>
      </w:r>
      <w:r w:rsidR="00EB7140">
        <w:t xml:space="preserve"> </w:t>
      </w:r>
      <w:r w:rsidR="000F063F">
        <w:t xml:space="preserve">and defined </w:t>
      </w:r>
      <w:r w:rsidR="00E14A0A">
        <w:t>as follows:</w:t>
      </w:r>
    </w:p>
    <w:p w14:paraId="58B3A5F6" w14:textId="4EC3E0FF" w:rsidR="000649E3" w:rsidRPr="000B473C" w:rsidRDefault="000649E3" w:rsidP="00F0151C">
      <w:pPr>
        <w:pStyle w:val="ListParagraph"/>
        <w:numPr>
          <w:ilvl w:val="0"/>
          <w:numId w:val="7"/>
        </w:numPr>
        <w:jc w:val="both"/>
      </w:pPr>
      <w:r>
        <w:t>Main</w:t>
      </w:r>
      <w:r w:rsidR="00F41B32">
        <w:t xml:space="preserve"> Line</w:t>
      </w:r>
      <w:r>
        <w:t xml:space="preserve">s </w:t>
      </w:r>
      <w:r>
        <w:rPr>
          <w:b w:val="0"/>
        </w:rPr>
        <w:t>–</w:t>
      </w:r>
      <w:r w:rsidR="00586C77">
        <w:rPr>
          <w:b w:val="0"/>
        </w:rPr>
        <w:t xml:space="preserve"> </w:t>
      </w:r>
      <w:r w:rsidR="00D003BA">
        <w:rPr>
          <w:b w:val="0"/>
        </w:rPr>
        <w:t>D</w:t>
      </w:r>
      <w:r w:rsidR="003B58EF">
        <w:rPr>
          <w:b w:val="0"/>
        </w:rPr>
        <w:t>efined as</w:t>
      </w:r>
      <w:r>
        <w:rPr>
          <w:b w:val="0"/>
        </w:rPr>
        <w:t xml:space="preserve"> assets greater than or equal to 825mm dia (pipes) or </w:t>
      </w:r>
      <w:r w:rsidR="00C56B45">
        <w:rPr>
          <w:b w:val="0"/>
        </w:rPr>
        <w:t xml:space="preserve">825mm </w:t>
      </w:r>
      <w:r>
        <w:rPr>
          <w:b w:val="0"/>
        </w:rPr>
        <w:t xml:space="preserve">width (boxes), these </w:t>
      </w:r>
      <w:r w:rsidR="003B58EF">
        <w:rPr>
          <w:b w:val="0"/>
        </w:rPr>
        <w:t>mains</w:t>
      </w:r>
      <w:r>
        <w:rPr>
          <w:b w:val="0"/>
        </w:rPr>
        <w:t xml:space="preserve"> convey flow from </w:t>
      </w:r>
      <w:r w:rsidR="003B58EF">
        <w:rPr>
          <w:b w:val="0"/>
        </w:rPr>
        <w:t xml:space="preserve">the </w:t>
      </w:r>
      <w:r>
        <w:rPr>
          <w:b w:val="0"/>
        </w:rPr>
        <w:t>whole subdivision</w:t>
      </w:r>
      <w:r w:rsidR="003B58EF">
        <w:rPr>
          <w:b w:val="0"/>
        </w:rPr>
        <w:t xml:space="preserve"> or catchment area</w:t>
      </w:r>
      <w:r>
        <w:rPr>
          <w:b w:val="0"/>
        </w:rPr>
        <w:t xml:space="preserve"> to creeks or Melbourne Water mains.</w:t>
      </w:r>
    </w:p>
    <w:p w14:paraId="7EF2C32D" w14:textId="588D1AAE" w:rsidR="000649E3" w:rsidRDefault="000649E3" w:rsidP="00F0151C">
      <w:pPr>
        <w:pStyle w:val="ListParagraph"/>
        <w:numPr>
          <w:ilvl w:val="0"/>
          <w:numId w:val="7"/>
        </w:numPr>
        <w:jc w:val="both"/>
      </w:pPr>
      <w:r>
        <w:t>Branch Lines</w:t>
      </w:r>
      <w:r w:rsidRPr="003B58EF">
        <w:rPr>
          <w:b w:val="0"/>
        </w:rPr>
        <w:t xml:space="preserve"> –</w:t>
      </w:r>
      <w:r w:rsidR="00586C77">
        <w:rPr>
          <w:b w:val="0"/>
        </w:rPr>
        <w:t xml:space="preserve"> </w:t>
      </w:r>
      <w:r w:rsidR="00D003BA">
        <w:rPr>
          <w:b w:val="0"/>
        </w:rPr>
        <w:t>D</w:t>
      </w:r>
      <w:r w:rsidR="003B58EF" w:rsidRPr="003B58EF">
        <w:rPr>
          <w:b w:val="0"/>
        </w:rPr>
        <w:t xml:space="preserve">efined as </w:t>
      </w:r>
      <w:r w:rsidRPr="00244583">
        <w:rPr>
          <w:b w:val="0"/>
        </w:rPr>
        <w:t>assets</w:t>
      </w:r>
      <w:r>
        <w:rPr>
          <w:b w:val="0"/>
        </w:rPr>
        <w:t xml:space="preserve"> 375 to 750mm dia (pipes) or </w:t>
      </w:r>
      <w:r w:rsidR="00C56B45">
        <w:rPr>
          <w:b w:val="0"/>
        </w:rPr>
        <w:t xml:space="preserve">375 to 750mm </w:t>
      </w:r>
      <w:r>
        <w:rPr>
          <w:b w:val="0"/>
        </w:rPr>
        <w:t>width (boxes), these lines capture multiple street lines</w:t>
      </w:r>
      <w:r w:rsidR="00C56B45">
        <w:rPr>
          <w:b w:val="0"/>
        </w:rPr>
        <w:t xml:space="preserve"> and convey the flow to the drainage main</w:t>
      </w:r>
      <w:r w:rsidR="00A5595C">
        <w:rPr>
          <w:b w:val="0"/>
        </w:rPr>
        <w:t xml:space="preserve"> line</w:t>
      </w:r>
      <w:r w:rsidR="00C56B45">
        <w:rPr>
          <w:b w:val="0"/>
        </w:rPr>
        <w:t>s</w:t>
      </w:r>
      <w:r>
        <w:rPr>
          <w:b w:val="0"/>
        </w:rPr>
        <w:t xml:space="preserve">. These assets service </w:t>
      </w:r>
      <w:r w:rsidR="00D003BA">
        <w:rPr>
          <w:b w:val="0"/>
        </w:rPr>
        <w:t xml:space="preserve">approximately </w:t>
      </w:r>
      <w:r>
        <w:rPr>
          <w:b w:val="0"/>
        </w:rPr>
        <w:t xml:space="preserve">100-150 </w:t>
      </w:r>
      <w:r w:rsidR="008838E6">
        <w:rPr>
          <w:b w:val="0"/>
        </w:rPr>
        <w:t>properties</w:t>
      </w:r>
      <w:r>
        <w:rPr>
          <w:b w:val="0"/>
        </w:rPr>
        <w:t>.</w:t>
      </w:r>
    </w:p>
    <w:p w14:paraId="42369C5E" w14:textId="1342EC75" w:rsidR="00244583" w:rsidRPr="003B58EF" w:rsidRDefault="00244583" w:rsidP="00F0151C">
      <w:pPr>
        <w:pStyle w:val="ListParagraph"/>
        <w:numPr>
          <w:ilvl w:val="0"/>
          <w:numId w:val="7"/>
        </w:numPr>
        <w:jc w:val="both"/>
      </w:pPr>
      <w:r>
        <w:t xml:space="preserve">Street Lines – </w:t>
      </w:r>
      <w:r w:rsidR="00D003BA" w:rsidRPr="00220FFA">
        <w:rPr>
          <w:b w:val="0"/>
        </w:rPr>
        <w:t>A</w:t>
      </w:r>
      <w:r>
        <w:rPr>
          <w:b w:val="0"/>
        </w:rPr>
        <w:t>ssets less than or equal to 300mm dia</w:t>
      </w:r>
      <w:r w:rsidR="00F3426C">
        <w:rPr>
          <w:b w:val="0"/>
        </w:rPr>
        <w:t xml:space="preserve"> (pipes) or width (boxes)</w:t>
      </w:r>
      <w:r>
        <w:rPr>
          <w:b w:val="0"/>
        </w:rPr>
        <w:t xml:space="preserve">, these lines are in </w:t>
      </w:r>
      <w:r w:rsidR="00F3426C">
        <w:rPr>
          <w:b w:val="0"/>
        </w:rPr>
        <w:t>s</w:t>
      </w:r>
      <w:r>
        <w:rPr>
          <w:b w:val="0"/>
        </w:rPr>
        <w:t>treets and court bowls</w:t>
      </w:r>
      <w:r w:rsidR="00C56B45">
        <w:rPr>
          <w:b w:val="0"/>
        </w:rPr>
        <w:t xml:space="preserve"> and have</w:t>
      </w:r>
      <w:r w:rsidR="000F063F">
        <w:rPr>
          <w:b w:val="0"/>
        </w:rPr>
        <w:t xml:space="preserve"> relatively</w:t>
      </w:r>
      <w:r w:rsidR="00C56B45">
        <w:rPr>
          <w:b w:val="0"/>
        </w:rPr>
        <w:t xml:space="preserve"> small </w:t>
      </w:r>
      <w:r w:rsidR="000F063F">
        <w:rPr>
          <w:b w:val="0"/>
        </w:rPr>
        <w:t>catchment</w:t>
      </w:r>
      <w:r w:rsidR="00C56B45">
        <w:rPr>
          <w:b w:val="0"/>
        </w:rPr>
        <w:t xml:space="preserve"> areas of roads and properties</w:t>
      </w:r>
      <w:r>
        <w:rPr>
          <w:b w:val="0"/>
        </w:rPr>
        <w:t xml:space="preserve">. These assets service </w:t>
      </w:r>
      <w:r w:rsidR="00D003BA">
        <w:rPr>
          <w:b w:val="0"/>
        </w:rPr>
        <w:t xml:space="preserve">approximately </w:t>
      </w:r>
      <w:r>
        <w:rPr>
          <w:b w:val="0"/>
        </w:rPr>
        <w:t xml:space="preserve">15-20 </w:t>
      </w:r>
      <w:r w:rsidR="008838E6">
        <w:rPr>
          <w:b w:val="0"/>
        </w:rPr>
        <w:t>properties</w:t>
      </w:r>
      <w:r>
        <w:rPr>
          <w:b w:val="0"/>
        </w:rPr>
        <w:t>.</w:t>
      </w:r>
    </w:p>
    <w:p w14:paraId="4419A847" w14:textId="7BFDA2EC" w:rsidR="0005185C" w:rsidRDefault="00213912" w:rsidP="00132A2D">
      <w:pPr>
        <w:jc w:val="center"/>
      </w:pPr>
      <w:r>
        <w:rPr>
          <w:noProof/>
        </w:rPr>
        <w:lastRenderedPageBreak/>
        <w:drawing>
          <wp:inline distT="0" distB="0" distL="0" distR="0" wp14:anchorId="4C602CB2" wp14:editId="4835A652">
            <wp:extent cx="5678552" cy="7460479"/>
            <wp:effectExtent l="0" t="0" r="0" b="762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883" t="5482" r="1801" b="1604"/>
                    <a:stretch/>
                  </pic:blipFill>
                  <pic:spPr bwMode="auto">
                    <a:xfrm>
                      <a:off x="0" y="0"/>
                      <a:ext cx="5699307" cy="7487747"/>
                    </a:xfrm>
                    <a:prstGeom prst="rect">
                      <a:avLst/>
                    </a:prstGeom>
                    <a:ln>
                      <a:noFill/>
                    </a:ln>
                    <a:extLst>
                      <a:ext uri="{53640926-AAD7-44D8-BBD7-CCE9431645EC}">
                        <a14:shadowObscured xmlns:a14="http://schemas.microsoft.com/office/drawing/2010/main"/>
                      </a:ext>
                    </a:extLst>
                  </pic:spPr>
                </pic:pic>
              </a:graphicData>
            </a:graphic>
          </wp:inline>
        </w:drawing>
      </w:r>
    </w:p>
    <w:p w14:paraId="2DF8A597" w14:textId="5124D63C" w:rsidR="00574208" w:rsidRDefault="008723DA" w:rsidP="00CB4F1E">
      <w:pPr>
        <w:pStyle w:val="FigureHeadings"/>
      </w:pPr>
      <w:bookmarkStart w:id="602" w:name="_Toc503514541"/>
      <w:bookmarkStart w:id="603" w:name="_Toc504048165"/>
      <w:bookmarkStart w:id="604" w:name="_Toc504049337"/>
      <w:bookmarkStart w:id="605" w:name="_Toc105751512"/>
      <w:r w:rsidRPr="000B473C">
        <w:t xml:space="preserve">Figure </w:t>
      </w:r>
      <w:r w:rsidR="00722F1C">
        <w:fldChar w:fldCharType="begin"/>
      </w:r>
      <w:r w:rsidR="00722F1C">
        <w:instrText xml:space="preserve"> REF _Ref509303184 \r \h </w:instrText>
      </w:r>
      <w:r w:rsidR="00F0151C">
        <w:instrText xml:space="preserve"> \* MERGEFORMAT </w:instrText>
      </w:r>
      <w:r w:rsidR="00722F1C">
        <w:fldChar w:fldCharType="separate"/>
      </w:r>
      <w:r w:rsidR="00A8059E">
        <w:t>4.3</w:t>
      </w:r>
      <w:r w:rsidR="00722F1C">
        <w:fldChar w:fldCharType="end"/>
      </w:r>
      <w:r w:rsidR="00264217">
        <w:t>.1</w:t>
      </w:r>
      <w:r w:rsidRPr="000B473C">
        <w:t xml:space="preserve"> –</w:t>
      </w:r>
      <w:r w:rsidR="00C40451">
        <w:t xml:space="preserve"> </w:t>
      </w:r>
      <w:r w:rsidRPr="000B473C">
        <w:t xml:space="preserve">Map of </w:t>
      </w:r>
      <w:r>
        <w:t>Drainage</w:t>
      </w:r>
      <w:r w:rsidRPr="000B473C">
        <w:t xml:space="preserve"> Hierarchy</w:t>
      </w:r>
      <w:bookmarkEnd w:id="602"/>
      <w:bookmarkEnd w:id="603"/>
      <w:bookmarkEnd w:id="604"/>
      <w:bookmarkEnd w:id="605"/>
      <w:r w:rsidR="00574208">
        <w:br w:type="page"/>
      </w:r>
    </w:p>
    <w:p w14:paraId="36F550CC" w14:textId="120CEB6D" w:rsidR="00287059" w:rsidRPr="000B473C" w:rsidRDefault="00287059" w:rsidP="004B0FC2">
      <w:pPr>
        <w:pStyle w:val="Heading1"/>
      </w:pPr>
      <w:bookmarkStart w:id="606" w:name="_Toc499561476"/>
      <w:bookmarkStart w:id="607" w:name="_Toc499562164"/>
      <w:bookmarkStart w:id="608" w:name="_Toc499562852"/>
      <w:bookmarkStart w:id="609" w:name="_Toc499563540"/>
      <w:bookmarkStart w:id="610" w:name="_Toc499564227"/>
      <w:bookmarkStart w:id="611" w:name="_Toc499735667"/>
      <w:bookmarkStart w:id="612" w:name="_Toc499897845"/>
      <w:bookmarkStart w:id="613" w:name="_Toc500314698"/>
      <w:bookmarkStart w:id="614" w:name="_Toc502140987"/>
      <w:bookmarkStart w:id="615" w:name="_Toc502655461"/>
      <w:bookmarkStart w:id="616" w:name="_Toc502675649"/>
      <w:bookmarkStart w:id="617" w:name="_Toc499561480"/>
      <w:bookmarkStart w:id="618" w:name="_Toc499562168"/>
      <w:bookmarkStart w:id="619" w:name="_Toc499562856"/>
      <w:bookmarkStart w:id="620" w:name="_Toc499563544"/>
      <w:bookmarkStart w:id="621" w:name="_Toc499564231"/>
      <w:bookmarkStart w:id="622" w:name="_Toc499735671"/>
      <w:bookmarkStart w:id="623" w:name="_Toc499897849"/>
      <w:bookmarkStart w:id="624" w:name="_Toc500314702"/>
      <w:bookmarkStart w:id="625" w:name="_Toc502140991"/>
      <w:bookmarkStart w:id="626" w:name="_Toc502655465"/>
      <w:bookmarkStart w:id="627" w:name="_Toc502675653"/>
      <w:bookmarkStart w:id="628" w:name="_Toc498524616"/>
      <w:bookmarkStart w:id="629" w:name="_Toc498525200"/>
      <w:bookmarkStart w:id="630" w:name="_Toc498526382"/>
      <w:bookmarkStart w:id="631" w:name="_Toc498526960"/>
      <w:bookmarkStart w:id="632" w:name="_Toc498607892"/>
      <w:bookmarkStart w:id="633" w:name="_Toc498938754"/>
      <w:bookmarkStart w:id="634" w:name="_Toc498939387"/>
      <w:bookmarkStart w:id="635" w:name="_Toc498942780"/>
      <w:bookmarkStart w:id="636" w:name="_Toc499535555"/>
      <w:bookmarkStart w:id="637" w:name="_Toc499561504"/>
      <w:bookmarkStart w:id="638" w:name="_Toc499562192"/>
      <w:bookmarkStart w:id="639" w:name="_Toc499562880"/>
      <w:bookmarkStart w:id="640" w:name="_Toc499563568"/>
      <w:bookmarkStart w:id="641" w:name="_Toc499564255"/>
      <w:bookmarkStart w:id="642" w:name="_Toc499735695"/>
      <w:bookmarkStart w:id="643" w:name="_Toc499897873"/>
      <w:bookmarkStart w:id="644" w:name="_Toc500314726"/>
      <w:bookmarkStart w:id="645" w:name="_Toc502141015"/>
      <w:bookmarkStart w:id="646" w:name="_Toc502655489"/>
      <w:bookmarkStart w:id="647" w:name="_Toc502675677"/>
      <w:bookmarkStart w:id="648" w:name="_Toc498524632"/>
      <w:bookmarkStart w:id="649" w:name="_Toc498525216"/>
      <w:bookmarkStart w:id="650" w:name="_Toc498526398"/>
      <w:bookmarkStart w:id="651" w:name="_Toc498526976"/>
      <w:bookmarkStart w:id="652" w:name="_Toc498607908"/>
      <w:bookmarkStart w:id="653" w:name="_Toc498938770"/>
      <w:bookmarkStart w:id="654" w:name="_Toc498939403"/>
      <w:bookmarkStart w:id="655" w:name="_Toc498942796"/>
      <w:bookmarkStart w:id="656" w:name="_Toc499535571"/>
      <w:bookmarkStart w:id="657" w:name="_Toc499561520"/>
      <w:bookmarkStart w:id="658" w:name="_Toc499562208"/>
      <w:bookmarkStart w:id="659" w:name="_Toc499562896"/>
      <w:bookmarkStart w:id="660" w:name="_Toc499563584"/>
      <w:bookmarkStart w:id="661" w:name="_Toc499564271"/>
      <w:bookmarkStart w:id="662" w:name="_Toc499735711"/>
      <w:bookmarkStart w:id="663" w:name="_Toc499897889"/>
      <w:bookmarkStart w:id="664" w:name="_Toc500314742"/>
      <w:bookmarkStart w:id="665" w:name="_Toc502141031"/>
      <w:bookmarkStart w:id="666" w:name="_Toc502655505"/>
      <w:bookmarkStart w:id="667" w:name="_Toc502675693"/>
      <w:bookmarkStart w:id="668" w:name="_Toc498524637"/>
      <w:bookmarkStart w:id="669" w:name="_Toc498525221"/>
      <w:bookmarkStart w:id="670" w:name="_Toc498526403"/>
      <w:bookmarkStart w:id="671" w:name="_Toc498526981"/>
      <w:bookmarkStart w:id="672" w:name="_Toc498607913"/>
      <w:bookmarkStart w:id="673" w:name="_Toc498938775"/>
      <w:bookmarkStart w:id="674" w:name="_Toc498939408"/>
      <w:bookmarkStart w:id="675" w:name="_Toc498942801"/>
      <w:bookmarkStart w:id="676" w:name="_Toc499535576"/>
      <w:bookmarkStart w:id="677" w:name="_Toc499561525"/>
      <w:bookmarkStart w:id="678" w:name="_Toc499562213"/>
      <w:bookmarkStart w:id="679" w:name="_Toc499562901"/>
      <w:bookmarkStart w:id="680" w:name="_Toc499563589"/>
      <w:bookmarkStart w:id="681" w:name="_Toc499564276"/>
      <w:bookmarkStart w:id="682" w:name="_Toc499735716"/>
      <w:bookmarkStart w:id="683" w:name="_Toc499897894"/>
      <w:bookmarkStart w:id="684" w:name="_Toc500314747"/>
      <w:bookmarkStart w:id="685" w:name="_Toc502141036"/>
      <w:bookmarkStart w:id="686" w:name="_Toc502655510"/>
      <w:bookmarkStart w:id="687" w:name="_Toc502675698"/>
      <w:bookmarkStart w:id="688" w:name="_Toc498524649"/>
      <w:bookmarkStart w:id="689" w:name="_Toc498525233"/>
      <w:bookmarkStart w:id="690" w:name="_Toc498526415"/>
      <w:bookmarkStart w:id="691" w:name="_Toc498526993"/>
      <w:bookmarkStart w:id="692" w:name="_Toc498607925"/>
      <w:bookmarkStart w:id="693" w:name="_Toc498938787"/>
      <w:bookmarkStart w:id="694" w:name="_Toc498939420"/>
      <w:bookmarkStart w:id="695" w:name="_Toc498942813"/>
      <w:bookmarkStart w:id="696" w:name="_Toc499535588"/>
      <w:bookmarkStart w:id="697" w:name="_Toc499561537"/>
      <w:bookmarkStart w:id="698" w:name="_Toc499562225"/>
      <w:bookmarkStart w:id="699" w:name="_Toc499562913"/>
      <w:bookmarkStart w:id="700" w:name="_Toc499563601"/>
      <w:bookmarkStart w:id="701" w:name="_Toc499564288"/>
      <w:bookmarkStart w:id="702" w:name="_Toc499735728"/>
      <w:bookmarkStart w:id="703" w:name="_Toc499897906"/>
      <w:bookmarkStart w:id="704" w:name="_Toc500314759"/>
      <w:bookmarkStart w:id="705" w:name="_Toc502141048"/>
      <w:bookmarkStart w:id="706" w:name="_Toc502655522"/>
      <w:bookmarkStart w:id="707" w:name="_Toc502675710"/>
      <w:bookmarkStart w:id="708" w:name="_Toc498524732"/>
      <w:bookmarkStart w:id="709" w:name="_Toc498525316"/>
      <w:bookmarkStart w:id="710" w:name="_Toc498526498"/>
      <w:bookmarkStart w:id="711" w:name="_Toc498527076"/>
      <w:bookmarkStart w:id="712" w:name="_Toc498608008"/>
      <w:bookmarkStart w:id="713" w:name="_Toc498938870"/>
      <w:bookmarkStart w:id="714" w:name="_Toc498939503"/>
      <w:bookmarkStart w:id="715" w:name="_Toc498942896"/>
      <w:bookmarkStart w:id="716" w:name="_Toc499535671"/>
      <w:bookmarkStart w:id="717" w:name="_Toc499561620"/>
      <w:bookmarkStart w:id="718" w:name="_Toc499562308"/>
      <w:bookmarkStart w:id="719" w:name="_Toc499562996"/>
      <w:bookmarkStart w:id="720" w:name="_Toc499563684"/>
      <w:bookmarkStart w:id="721" w:name="_Toc499564371"/>
      <w:bookmarkStart w:id="722" w:name="_Toc499735811"/>
      <w:bookmarkStart w:id="723" w:name="_Toc499897989"/>
      <w:bookmarkStart w:id="724" w:name="_Toc500314842"/>
      <w:bookmarkStart w:id="725" w:name="_Toc502141131"/>
      <w:bookmarkStart w:id="726" w:name="_Toc502655605"/>
      <w:bookmarkStart w:id="727" w:name="_Toc502675793"/>
      <w:bookmarkStart w:id="728" w:name="_Toc498524735"/>
      <w:bookmarkStart w:id="729" w:name="_Toc498525319"/>
      <w:bookmarkStart w:id="730" w:name="_Toc498526501"/>
      <w:bookmarkStart w:id="731" w:name="_Toc498527079"/>
      <w:bookmarkStart w:id="732" w:name="_Toc498608011"/>
      <w:bookmarkStart w:id="733" w:name="_Toc498938873"/>
      <w:bookmarkStart w:id="734" w:name="_Toc498939506"/>
      <w:bookmarkStart w:id="735" w:name="_Toc498942899"/>
      <w:bookmarkStart w:id="736" w:name="_Toc499535674"/>
      <w:bookmarkStart w:id="737" w:name="_Toc499561623"/>
      <w:bookmarkStart w:id="738" w:name="_Toc499562311"/>
      <w:bookmarkStart w:id="739" w:name="_Toc499562999"/>
      <w:bookmarkStart w:id="740" w:name="_Toc499563687"/>
      <w:bookmarkStart w:id="741" w:name="_Toc499564374"/>
      <w:bookmarkStart w:id="742" w:name="_Toc499735814"/>
      <w:bookmarkStart w:id="743" w:name="_Toc499897992"/>
      <w:bookmarkStart w:id="744" w:name="_Toc500314845"/>
      <w:bookmarkStart w:id="745" w:name="_Toc502141134"/>
      <w:bookmarkStart w:id="746" w:name="_Toc502655608"/>
      <w:bookmarkStart w:id="747" w:name="_Toc502675796"/>
      <w:bookmarkStart w:id="748" w:name="_Toc498524846"/>
      <w:bookmarkStart w:id="749" w:name="_Toc498525430"/>
      <w:bookmarkStart w:id="750" w:name="_Toc498526612"/>
      <w:bookmarkStart w:id="751" w:name="_Toc498527190"/>
      <w:bookmarkStart w:id="752" w:name="_Toc498608122"/>
      <w:bookmarkStart w:id="753" w:name="_Toc498938984"/>
      <w:bookmarkStart w:id="754" w:name="_Toc498939617"/>
      <w:bookmarkStart w:id="755" w:name="_Toc498943010"/>
      <w:bookmarkStart w:id="756" w:name="_Toc499535785"/>
      <w:bookmarkStart w:id="757" w:name="_Toc499561734"/>
      <w:bookmarkStart w:id="758" w:name="_Toc499562422"/>
      <w:bookmarkStart w:id="759" w:name="_Toc499563110"/>
      <w:bookmarkStart w:id="760" w:name="_Toc499563798"/>
      <w:bookmarkStart w:id="761" w:name="_Toc499564485"/>
      <w:bookmarkStart w:id="762" w:name="_Toc499735925"/>
      <w:bookmarkStart w:id="763" w:name="_Toc499898103"/>
      <w:bookmarkStart w:id="764" w:name="_Toc500314956"/>
      <w:bookmarkStart w:id="765" w:name="_Toc502141245"/>
      <w:bookmarkStart w:id="766" w:name="_Toc502655719"/>
      <w:bookmarkStart w:id="767" w:name="_Toc502675907"/>
      <w:bookmarkStart w:id="768" w:name="_Ref498502028"/>
      <w:bookmarkStart w:id="769" w:name="_Toc105751394"/>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r w:rsidRPr="000B473C">
        <w:lastRenderedPageBreak/>
        <w:t xml:space="preserve">Levels of Service and Performance </w:t>
      </w:r>
      <w:r w:rsidR="00771C58" w:rsidRPr="000B473C">
        <w:t>Indicators</w:t>
      </w:r>
      <w:bookmarkEnd w:id="768"/>
      <w:bookmarkEnd w:id="769"/>
    </w:p>
    <w:p w14:paraId="7C296BC3" w14:textId="4510091B" w:rsidR="00D333DE" w:rsidRPr="000B473C" w:rsidRDefault="00D333DE" w:rsidP="00F0151C">
      <w:pPr>
        <w:jc w:val="both"/>
      </w:pPr>
      <w:r w:rsidRPr="000B473C">
        <w:t xml:space="preserve">A key objective of </w:t>
      </w:r>
      <w:r w:rsidR="00D003BA">
        <w:t>a</w:t>
      </w:r>
      <w:r w:rsidR="00437E69" w:rsidRPr="000B473C">
        <w:t xml:space="preserve">sset </w:t>
      </w:r>
      <w:r w:rsidR="00D003BA">
        <w:t>m</w:t>
      </w:r>
      <w:r w:rsidR="00437E69" w:rsidRPr="000B473C">
        <w:t>anagement</w:t>
      </w:r>
      <w:r w:rsidRPr="000B473C">
        <w:t xml:space="preserve"> planning is to match the levels of service</w:t>
      </w:r>
      <w:r w:rsidR="00D003BA">
        <w:t xml:space="preserve"> (Lo</w:t>
      </w:r>
      <w:r w:rsidR="00D528B9">
        <w:t>S)</w:t>
      </w:r>
      <w:r w:rsidRPr="000B473C">
        <w:t xml:space="preserve"> the organisation delivers with the level of service expectations of customers</w:t>
      </w:r>
      <w:r w:rsidR="00437E69" w:rsidRPr="000B473C">
        <w:rPr>
          <w:rStyle w:val="FootnoteReference"/>
        </w:rPr>
        <w:footnoteReference w:id="2"/>
      </w:r>
      <w:r w:rsidR="00437E69" w:rsidRPr="000B473C">
        <w:t xml:space="preserve">. </w:t>
      </w:r>
      <w:r w:rsidR="0064541C" w:rsidRPr="000B473C">
        <w:t xml:space="preserve">Council </w:t>
      </w:r>
      <w:r w:rsidR="0064541C">
        <w:t>therefore</w:t>
      </w:r>
      <w:r w:rsidR="0064541C" w:rsidRPr="000B473C">
        <w:t xml:space="preserve"> </w:t>
      </w:r>
      <w:r w:rsidR="0064541C">
        <w:t>looks at level of service through the following perspectives:</w:t>
      </w:r>
    </w:p>
    <w:p w14:paraId="5C1806E2" w14:textId="047E3F5F" w:rsidR="00437E69" w:rsidRPr="000B473C" w:rsidRDefault="00E130E3" w:rsidP="00F0151C">
      <w:pPr>
        <w:pStyle w:val="ListParagraph"/>
        <w:numPr>
          <w:ilvl w:val="0"/>
          <w:numId w:val="3"/>
        </w:numPr>
        <w:jc w:val="both"/>
        <w:rPr>
          <w:b w:val="0"/>
          <w:lang w:val="en-AU"/>
        </w:rPr>
      </w:pPr>
      <w:r w:rsidRPr="000B473C">
        <w:rPr>
          <w:lang w:val="en-AU"/>
        </w:rPr>
        <w:t xml:space="preserve">Community Level of Service: </w:t>
      </w:r>
      <w:r w:rsidR="00D003BA">
        <w:rPr>
          <w:b w:val="0"/>
          <w:lang w:val="en-AU"/>
        </w:rPr>
        <w:t>R</w:t>
      </w:r>
      <w:r w:rsidRPr="000B473C">
        <w:rPr>
          <w:b w:val="0"/>
          <w:lang w:val="en-AU"/>
        </w:rPr>
        <w:t>elate</w:t>
      </w:r>
      <w:r w:rsidR="00FF6A6D" w:rsidRPr="000B473C">
        <w:rPr>
          <w:b w:val="0"/>
          <w:lang w:val="en-AU"/>
        </w:rPr>
        <w:t>s</w:t>
      </w:r>
      <w:r w:rsidRPr="000B473C">
        <w:rPr>
          <w:b w:val="0"/>
          <w:lang w:val="en-AU"/>
        </w:rPr>
        <w:t xml:space="preserve"> to the service</w:t>
      </w:r>
      <w:r w:rsidR="00FF6A6D" w:rsidRPr="000B473C">
        <w:rPr>
          <w:b w:val="0"/>
          <w:lang w:val="en-AU"/>
        </w:rPr>
        <w:t xml:space="preserve"> or experience</w:t>
      </w:r>
      <w:r w:rsidRPr="000B473C">
        <w:rPr>
          <w:b w:val="0"/>
          <w:lang w:val="en-AU"/>
        </w:rPr>
        <w:t xml:space="preserve"> expected </w:t>
      </w:r>
      <w:r w:rsidR="00FF6A6D" w:rsidRPr="000B473C">
        <w:rPr>
          <w:b w:val="0"/>
          <w:lang w:val="en-AU"/>
        </w:rPr>
        <w:t>by</w:t>
      </w:r>
      <w:r w:rsidRPr="000B473C">
        <w:rPr>
          <w:b w:val="0"/>
          <w:lang w:val="en-AU"/>
        </w:rPr>
        <w:t xml:space="preserve"> the community utilising </w:t>
      </w:r>
      <w:r w:rsidR="00FF6A6D" w:rsidRPr="000B473C">
        <w:rPr>
          <w:b w:val="0"/>
          <w:lang w:val="en-AU"/>
        </w:rPr>
        <w:t>the asset</w:t>
      </w:r>
      <w:r w:rsidRPr="000B473C">
        <w:rPr>
          <w:b w:val="0"/>
          <w:lang w:val="en-AU"/>
        </w:rPr>
        <w:t xml:space="preserve">. This covers attributes such as quality, reliability, responsiveness, sustainability, timeliness, </w:t>
      </w:r>
      <w:r w:rsidR="00827365" w:rsidRPr="000B473C">
        <w:rPr>
          <w:b w:val="0"/>
          <w:lang w:val="en-AU"/>
        </w:rPr>
        <w:t>accessibility,</w:t>
      </w:r>
      <w:r w:rsidRPr="000B473C">
        <w:rPr>
          <w:b w:val="0"/>
          <w:lang w:val="en-AU"/>
        </w:rPr>
        <w:t xml:space="preserve"> and cost effect</w:t>
      </w:r>
      <w:r w:rsidR="00902A15">
        <w:rPr>
          <w:b w:val="0"/>
          <w:lang w:val="en-AU"/>
        </w:rPr>
        <w:t>iveness; and</w:t>
      </w:r>
    </w:p>
    <w:p w14:paraId="20CCED70" w14:textId="693BDF45" w:rsidR="00E130E3" w:rsidRPr="000B473C" w:rsidRDefault="00E130E3" w:rsidP="00F0151C">
      <w:pPr>
        <w:pStyle w:val="ListParagraph"/>
        <w:numPr>
          <w:ilvl w:val="0"/>
          <w:numId w:val="3"/>
        </w:numPr>
        <w:jc w:val="both"/>
        <w:rPr>
          <w:b w:val="0"/>
          <w:lang w:val="en-AU"/>
        </w:rPr>
      </w:pPr>
      <w:r w:rsidRPr="000B473C">
        <w:rPr>
          <w:lang w:val="en-AU"/>
        </w:rPr>
        <w:t>Technical Level of Service:</w:t>
      </w:r>
      <w:r w:rsidRPr="000B473C">
        <w:rPr>
          <w:b w:val="0"/>
          <w:lang w:val="en-AU"/>
        </w:rPr>
        <w:t xml:space="preserve"> </w:t>
      </w:r>
      <w:r w:rsidR="005B788B">
        <w:rPr>
          <w:b w:val="0"/>
          <w:lang w:val="en-AU"/>
        </w:rPr>
        <w:t>R</w:t>
      </w:r>
      <w:r w:rsidR="005B788B" w:rsidRPr="000B473C">
        <w:rPr>
          <w:b w:val="0"/>
          <w:lang w:val="en-AU"/>
        </w:rPr>
        <w:t>elates to how the Council delivers</w:t>
      </w:r>
      <w:r w:rsidR="005B788B">
        <w:rPr>
          <w:b w:val="0"/>
          <w:lang w:val="en-AU"/>
        </w:rPr>
        <w:t xml:space="preserve"> or assesses performance on</w:t>
      </w:r>
      <w:r w:rsidR="005B788B" w:rsidRPr="000B473C">
        <w:rPr>
          <w:b w:val="0"/>
          <w:lang w:val="en-AU"/>
        </w:rPr>
        <w:t xml:space="preserve"> </w:t>
      </w:r>
      <w:r w:rsidR="005B788B">
        <w:rPr>
          <w:b w:val="0"/>
          <w:lang w:val="en-AU"/>
        </w:rPr>
        <w:t>meeting the desired</w:t>
      </w:r>
      <w:r w:rsidR="005B788B" w:rsidRPr="000B473C">
        <w:rPr>
          <w:b w:val="0"/>
          <w:lang w:val="en-AU"/>
        </w:rPr>
        <w:t xml:space="preserve"> community level of service.</w:t>
      </w:r>
    </w:p>
    <w:p w14:paraId="70BD934A" w14:textId="2F405697" w:rsidR="005A3AF3" w:rsidRPr="000B473C" w:rsidRDefault="005A3AF3" w:rsidP="00F0151C">
      <w:pPr>
        <w:jc w:val="both"/>
      </w:pPr>
      <w:r w:rsidRPr="000B473C">
        <w:t>Council recognises that the ongoing development of the municipality requires not just the provision</w:t>
      </w:r>
      <w:r w:rsidR="006F1450" w:rsidRPr="000B473C">
        <w:t xml:space="preserve"> of,</w:t>
      </w:r>
      <w:r w:rsidRPr="000B473C">
        <w:t xml:space="preserve"> but also the advocacy for and facilitation of</w:t>
      </w:r>
      <w:r w:rsidR="00D003BA">
        <w:t>,</w:t>
      </w:r>
      <w:r w:rsidRPr="000B473C">
        <w:t xml:space="preserve"> transport assets to deliver these services. </w:t>
      </w:r>
      <w:r w:rsidR="00456A73" w:rsidRPr="000B473C">
        <w:t>This includes</w:t>
      </w:r>
      <w:r w:rsidR="00D003BA">
        <w:t>,</w:t>
      </w:r>
      <w:r w:rsidR="00456A73" w:rsidRPr="000B473C">
        <w:t xml:space="preserve"> but is not limited to</w:t>
      </w:r>
      <w:r w:rsidR="00D003BA">
        <w:t>,</w:t>
      </w:r>
      <w:r w:rsidR="00456A73" w:rsidRPr="000B473C">
        <w:t xml:space="preserve"> upgrade of the arterial road network by VicRoads and the provision of train</w:t>
      </w:r>
      <w:r w:rsidR="00025CE3">
        <w:t>,</w:t>
      </w:r>
      <w:r w:rsidR="006F1450" w:rsidRPr="000B473C">
        <w:t xml:space="preserve"> </w:t>
      </w:r>
      <w:r w:rsidR="00456A73" w:rsidRPr="000B473C">
        <w:t>tram and bus infrastructure and services by PTV. The Victorian State Government specifies that</w:t>
      </w:r>
      <w:r w:rsidR="008838E6" w:rsidRPr="000B473C">
        <w:rPr>
          <w:rStyle w:val="FootnoteReference"/>
        </w:rPr>
        <w:footnoteReference w:id="3"/>
      </w:r>
      <w:r w:rsidR="00456A73" w:rsidRPr="000B473C">
        <w:t xml:space="preserve"> “</w:t>
      </w:r>
      <w:r w:rsidR="00456A73" w:rsidRPr="000B473C">
        <w:rPr>
          <w:i/>
        </w:rPr>
        <w:t>A better service, not a better asset, is a key indication of successful asset management</w:t>
      </w:r>
      <w:r w:rsidR="00456A73" w:rsidRPr="000B473C">
        <w:t>”</w:t>
      </w:r>
      <w:r w:rsidR="00D003BA">
        <w:t>,</w:t>
      </w:r>
      <w:r w:rsidR="00456A73" w:rsidRPr="000B473C">
        <w:t xml:space="preserve"> thus Council </w:t>
      </w:r>
      <w:r w:rsidR="005F0559">
        <w:t>consider</w:t>
      </w:r>
      <w:r w:rsidR="00F57A57">
        <w:t>s</w:t>
      </w:r>
      <w:r w:rsidR="00456A73" w:rsidRPr="000B473C">
        <w:t xml:space="preserve"> service delivery through advocacy and facilita</w:t>
      </w:r>
      <w:r w:rsidR="004F4EA5" w:rsidRPr="000B473C">
        <w:t>tion</w:t>
      </w:r>
      <w:r w:rsidR="00D003BA">
        <w:t>, in conjunction with</w:t>
      </w:r>
      <w:r w:rsidR="004F4EA5" w:rsidRPr="000B473C">
        <w:t xml:space="preserve"> asset condition</w:t>
      </w:r>
      <w:r w:rsidR="00456A73" w:rsidRPr="000B473C">
        <w:t>.</w:t>
      </w:r>
    </w:p>
    <w:p w14:paraId="7E42C4EC" w14:textId="6B87EB99" w:rsidR="00BA13E5" w:rsidRDefault="00FF6A6D" w:rsidP="00BA13E5">
      <w:pPr>
        <w:jc w:val="both"/>
      </w:pPr>
      <w:r w:rsidRPr="000B473C">
        <w:t>It is noted that</w:t>
      </w:r>
      <w:r w:rsidR="0070485B" w:rsidRPr="000B473C">
        <w:t xml:space="preserve"> timeliness and</w:t>
      </w:r>
      <w:r w:rsidRPr="000B473C">
        <w:t xml:space="preserve"> responsiveness to health and safety risks</w:t>
      </w:r>
      <w:r w:rsidR="00FC7830">
        <w:t xml:space="preserve"> generated by hazards and defects</w:t>
      </w:r>
      <w:r w:rsidRPr="000B473C">
        <w:t xml:space="preserve"> are covered by legislation, and </w:t>
      </w:r>
      <w:r w:rsidR="00D003BA">
        <w:t>t</w:t>
      </w:r>
      <w:r w:rsidRPr="000B473C">
        <w:t xml:space="preserve">he City of Whittlesea’s </w:t>
      </w:r>
      <w:r w:rsidRPr="00D003BA">
        <w:rPr>
          <w:i/>
        </w:rPr>
        <w:t xml:space="preserve">Road Management </w:t>
      </w:r>
      <w:r w:rsidR="0070485B" w:rsidRPr="00D003BA">
        <w:rPr>
          <w:i/>
        </w:rPr>
        <w:t>Plan</w:t>
      </w:r>
      <w:r w:rsidR="0070485B" w:rsidRPr="000B473C">
        <w:t xml:space="preserve"> defines how Council complies with this </w:t>
      </w:r>
      <w:r w:rsidR="001402CE">
        <w:t>and is a large contributor to</w:t>
      </w:r>
      <w:r w:rsidR="0070485B" w:rsidRPr="000B473C">
        <w:t xml:space="preserve"> deliver</w:t>
      </w:r>
      <w:r w:rsidR="001402CE">
        <w:t>ing</w:t>
      </w:r>
      <w:r w:rsidR="0070485B" w:rsidRPr="000B473C">
        <w:t xml:space="preserve"> the desired community level of service.</w:t>
      </w:r>
      <w:r w:rsidR="0081448D" w:rsidRPr="000B473C">
        <w:t xml:space="preserve"> These activities are considered operation and maintenance within the context of this asset management plan and are referenced in Section </w:t>
      </w:r>
      <w:r w:rsidR="00AC1ED3">
        <w:fldChar w:fldCharType="begin"/>
      </w:r>
      <w:r w:rsidR="00AC1ED3">
        <w:instrText xml:space="preserve"> REF _Ref498605846 \r \h </w:instrText>
      </w:r>
      <w:r w:rsidR="00F0151C">
        <w:instrText xml:space="preserve"> \* MERGEFORMAT </w:instrText>
      </w:r>
      <w:r w:rsidR="00AC1ED3">
        <w:fldChar w:fldCharType="separate"/>
      </w:r>
      <w:r w:rsidR="00A8059E">
        <w:t>7</w:t>
      </w:r>
      <w:r w:rsidR="00AC1ED3">
        <w:fldChar w:fldCharType="end"/>
      </w:r>
      <w:r w:rsidR="00AC1ED3">
        <w:t xml:space="preserve"> </w:t>
      </w:r>
      <w:r w:rsidR="00FB0009">
        <w:t xml:space="preserve">and Section </w:t>
      </w:r>
      <w:r w:rsidR="00AC1ED3">
        <w:fldChar w:fldCharType="begin"/>
      </w:r>
      <w:r w:rsidR="00AC1ED3">
        <w:instrText xml:space="preserve"> REF _Ref502141643 \w \h </w:instrText>
      </w:r>
      <w:r w:rsidR="00F0151C">
        <w:instrText xml:space="preserve"> \* MERGEFORMAT </w:instrText>
      </w:r>
      <w:r w:rsidR="00AC1ED3">
        <w:fldChar w:fldCharType="separate"/>
      </w:r>
      <w:r w:rsidR="00A8059E">
        <w:t>8</w:t>
      </w:r>
      <w:r w:rsidR="00AC1ED3">
        <w:fldChar w:fldCharType="end"/>
      </w:r>
      <w:r w:rsidR="0081448D" w:rsidRPr="000B473C">
        <w:t>.</w:t>
      </w:r>
      <w:r w:rsidR="00FB0009">
        <w:t xml:space="preserve"> </w:t>
      </w:r>
    </w:p>
    <w:p w14:paraId="1FD403E9" w14:textId="650A4A74" w:rsidR="00CF470B" w:rsidRDefault="008D4152" w:rsidP="00BA13E5">
      <w:pPr>
        <w:jc w:val="both"/>
      </w:pPr>
      <w:r>
        <w:t>The levels of service align with the organisation</w:t>
      </w:r>
      <w:r w:rsidR="00295C32">
        <w:t>’</w:t>
      </w:r>
      <w:r>
        <w:t>s Strategic Objectives</w:t>
      </w:r>
      <w:r w:rsidR="00FD1372">
        <w:t xml:space="preserve"> in </w:t>
      </w:r>
      <w:r w:rsidR="00D635B8">
        <w:t>S</w:t>
      </w:r>
      <w:r w:rsidR="00FD1372">
        <w:t xml:space="preserve">ection </w:t>
      </w:r>
      <w:r w:rsidR="00FD1372">
        <w:fldChar w:fldCharType="begin"/>
      </w:r>
      <w:r w:rsidR="00FD1372">
        <w:instrText xml:space="preserve"> REF _Ref508032695 \r \h </w:instrText>
      </w:r>
      <w:r w:rsidR="00FD1372">
        <w:fldChar w:fldCharType="separate"/>
      </w:r>
      <w:r w:rsidR="00A8059E">
        <w:t>3</w:t>
      </w:r>
      <w:r w:rsidR="00FD1372">
        <w:fldChar w:fldCharType="end"/>
      </w:r>
      <w:r w:rsidR="00FD1372">
        <w:t>, specifically the Whittlesea 2040 goals as follows:</w:t>
      </w:r>
    </w:p>
    <w:p w14:paraId="65DD8F6C" w14:textId="77777777" w:rsidR="00FD1372" w:rsidRPr="00316F9B" w:rsidRDefault="00FD1372" w:rsidP="00FD1372">
      <w:pPr>
        <w:spacing w:after="0"/>
        <w:jc w:val="both"/>
        <w:rPr>
          <w:b/>
        </w:rPr>
      </w:pPr>
      <w:r w:rsidRPr="00316F9B">
        <w:rPr>
          <w:b/>
        </w:rPr>
        <w:t xml:space="preserve">2. </w:t>
      </w:r>
      <w:r w:rsidRPr="007E5D5D">
        <w:rPr>
          <w:b/>
        </w:rPr>
        <w:t>Liveable neighbourhoods</w:t>
      </w:r>
      <w:r w:rsidRPr="00316F9B">
        <w:rPr>
          <w:b/>
        </w:rPr>
        <w:t>:</w:t>
      </w:r>
    </w:p>
    <w:p w14:paraId="7FD405A9" w14:textId="77777777" w:rsidR="00FD1372" w:rsidRPr="00316F9B" w:rsidRDefault="00FD1372" w:rsidP="00FD1372">
      <w:pPr>
        <w:pStyle w:val="ListParagraph"/>
        <w:numPr>
          <w:ilvl w:val="0"/>
          <w:numId w:val="25"/>
        </w:numPr>
        <w:jc w:val="both"/>
        <w:rPr>
          <w:b w:val="0"/>
          <w:lang w:val="en-AU"/>
        </w:rPr>
      </w:pPr>
      <w:r w:rsidRPr="00071404">
        <w:rPr>
          <w:b w:val="0"/>
          <w:lang w:val="en-AU"/>
        </w:rPr>
        <w:t>Smart, connected transport network</w:t>
      </w:r>
    </w:p>
    <w:p w14:paraId="03EA2606" w14:textId="77777777" w:rsidR="00FD1372" w:rsidRPr="00071404" w:rsidRDefault="00FD1372" w:rsidP="00FD1372">
      <w:pPr>
        <w:pStyle w:val="ListParagraph"/>
        <w:numPr>
          <w:ilvl w:val="0"/>
          <w:numId w:val="25"/>
        </w:numPr>
        <w:jc w:val="both"/>
        <w:rPr>
          <w:b w:val="0"/>
          <w:lang w:val="en-AU"/>
        </w:rPr>
      </w:pPr>
      <w:r w:rsidRPr="00071404">
        <w:rPr>
          <w:b w:val="0"/>
          <w:lang w:val="en-AU"/>
        </w:rPr>
        <w:t>Well-designed neighbourhoods and</w:t>
      </w:r>
      <w:r>
        <w:rPr>
          <w:b w:val="0"/>
          <w:lang w:val="en-AU"/>
        </w:rPr>
        <w:t xml:space="preserve"> </w:t>
      </w:r>
      <w:r w:rsidRPr="00071404">
        <w:rPr>
          <w:b w:val="0"/>
          <w:lang w:val="en-AU"/>
        </w:rPr>
        <w:t>vibrant town centres</w:t>
      </w:r>
    </w:p>
    <w:p w14:paraId="3B4875D7" w14:textId="1B1DD8E0" w:rsidR="00FD1372" w:rsidRDefault="00FD1372" w:rsidP="00BA13E5">
      <w:pPr>
        <w:jc w:val="both"/>
      </w:pPr>
      <w:r>
        <w:t xml:space="preserve">The number references for these goals have been cited in Table </w:t>
      </w:r>
      <w:r>
        <w:fldChar w:fldCharType="begin"/>
      </w:r>
      <w:r>
        <w:instrText xml:space="preserve"> REF _Ref498502028 \r \h </w:instrText>
      </w:r>
      <w:r>
        <w:fldChar w:fldCharType="separate"/>
      </w:r>
      <w:r w:rsidR="00A8059E">
        <w:t>5</w:t>
      </w:r>
      <w:r>
        <w:fldChar w:fldCharType="end"/>
      </w:r>
      <w:r>
        <w:t>.1 t</w:t>
      </w:r>
      <w:r w:rsidR="00997214">
        <w:t>o ensure the measured levels of service relate to the Community’s 2040 vision.</w:t>
      </w:r>
    </w:p>
    <w:p w14:paraId="310EF632" w14:textId="2607BA6D" w:rsidR="00164E9F" w:rsidRDefault="00164E9F" w:rsidP="00BA13E5">
      <w:pPr>
        <w:jc w:val="both"/>
      </w:pPr>
    </w:p>
    <w:p w14:paraId="79693FAA" w14:textId="0F5CB1FE" w:rsidR="005A7F01" w:rsidRPr="00CB4F1E" w:rsidRDefault="00BA13E5" w:rsidP="00C83A56">
      <w:pPr>
        <w:pStyle w:val="TableHeadings"/>
      </w:pPr>
      <w:bookmarkStart w:id="770" w:name="_Toc105751495"/>
      <w:r w:rsidRPr="00F9600E">
        <w:lastRenderedPageBreak/>
        <w:t>Table</w:t>
      </w:r>
      <w:r w:rsidR="006B6D9C" w:rsidRPr="00F9600E">
        <w:t xml:space="preserve"> </w:t>
      </w:r>
      <w:r w:rsidR="00ED4E35" w:rsidRPr="00F9600E">
        <w:t>5</w:t>
      </w:r>
      <w:r w:rsidR="006B6D9C" w:rsidRPr="00F9600E">
        <w:t>.1 –</w:t>
      </w:r>
      <w:r w:rsidR="00BA718A">
        <w:t xml:space="preserve"> </w:t>
      </w:r>
      <w:r w:rsidR="00C21967" w:rsidRPr="00F9600E">
        <w:t>Levels of Service</w:t>
      </w:r>
      <w:bookmarkEnd w:id="770"/>
      <w:r w:rsidR="00C21967" w:rsidRPr="00CB4F1E">
        <w:t xml:space="preserve"> </w:t>
      </w:r>
    </w:p>
    <w:tbl>
      <w:tblPr>
        <w:tblStyle w:val="TableGrid"/>
        <w:tblW w:w="5000" w:type="pct"/>
        <w:tblLook w:val="04A0" w:firstRow="1" w:lastRow="0" w:firstColumn="1" w:lastColumn="0" w:noHBand="0" w:noVBand="1"/>
      </w:tblPr>
      <w:tblGrid>
        <w:gridCol w:w="535"/>
        <w:gridCol w:w="1057"/>
        <w:gridCol w:w="2201"/>
        <w:gridCol w:w="4536"/>
        <w:gridCol w:w="1298"/>
      </w:tblGrid>
      <w:tr w:rsidR="005A7F01" w:rsidRPr="00291835" w14:paraId="1DCADC21" w14:textId="77777777" w:rsidTr="00D10B21">
        <w:tc>
          <w:tcPr>
            <w:tcW w:w="278" w:type="pct"/>
            <w:shd w:val="clear" w:color="auto" w:fill="00B0F0"/>
            <w:vAlign w:val="center"/>
          </w:tcPr>
          <w:p w14:paraId="55BC4821" w14:textId="77777777" w:rsidR="005A7F01" w:rsidRPr="00133BCA" w:rsidRDefault="005A7F01" w:rsidP="00497593">
            <w:pPr>
              <w:pStyle w:val="TableColumnHeadings"/>
            </w:pPr>
          </w:p>
        </w:tc>
        <w:tc>
          <w:tcPr>
            <w:tcW w:w="549" w:type="pct"/>
            <w:shd w:val="clear" w:color="auto" w:fill="00B0F0"/>
            <w:vAlign w:val="center"/>
          </w:tcPr>
          <w:p w14:paraId="3327FF11" w14:textId="77777777" w:rsidR="005A7F01" w:rsidRPr="00133BCA" w:rsidRDefault="005A7F01" w:rsidP="00497593">
            <w:pPr>
              <w:pStyle w:val="TableColumnHeadings"/>
            </w:pPr>
            <w:r w:rsidRPr="00133BCA">
              <w:t>W2040 Goal</w:t>
            </w:r>
          </w:p>
        </w:tc>
        <w:tc>
          <w:tcPr>
            <w:tcW w:w="1143" w:type="pct"/>
            <w:shd w:val="clear" w:color="auto" w:fill="00B0F0"/>
            <w:vAlign w:val="center"/>
          </w:tcPr>
          <w:p w14:paraId="20710A4A" w14:textId="77777777" w:rsidR="005A7F01" w:rsidRPr="00133BCA" w:rsidRDefault="005A7F01" w:rsidP="00497593">
            <w:pPr>
              <w:pStyle w:val="TableColumnHeadings"/>
            </w:pPr>
            <w:r w:rsidRPr="00133BCA">
              <w:t>Community Level of Service</w:t>
            </w:r>
          </w:p>
        </w:tc>
        <w:tc>
          <w:tcPr>
            <w:tcW w:w="2356" w:type="pct"/>
            <w:shd w:val="clear" w:color="auto" w:fill="00B0F0"/>
            <w:vAlign w:val="center"/>
          </w:tcPr>
          <w:p w14:paraId="2BA48DEE" w14:textId="77777777" w:rsidR="005A7F01" w:rsidRPr="00133BCA" w:rsidRDefault="005A7F01" w:rsidP="00497593">
            <w:pPr>
              <w:pStyle w:val="TableColumnHeadings"/>
            </w:pPr>
            <w:r>
              <w:t>Technical Level of Service</w:t>
            </w:r>
          </w:p>
        </w:tc>
        <w:tc>
          <w:tcPr>
            <w:tcW w:w="674" w:type="pct"/>
            <w:shd w:val="clear" w:color="auto" w:fill="00B0F0"/>
            <w:vAlign w:val="center"/>
          </w:tcPr>
          <w:p w14:paraId="62E59D27" w14:textId="77777777" w:rsidR="005A7F01" w:rsidRPr="00133BCA" w:rsidRDefault="005A7F01" w:rsidP="00497593">
            <w:pPr>
              <w:pStyle w:val="TableColumnHeadings"/>
            </w:pPr>
            <w:r w:rsidRPr="00133BCA">
              <w:t>Score</w:t>
            </w:r>
          </w:p>
        </w:tc>
      </w:tr>
      <w:tr w:rsidR="00825E55" w14:paraId="0E6EAFB7" w14:textId="77777777" w:rsidTr="00D10B21">
        <w:trPr>
          <w:trHeight w:val="895"/>
        </w:trPr>
        <w:tc>
          <w:tcPr>
            <w:tcW w:w="278" w:type="pct"/>
            <w:vMerge w:val="restart"/>
            <w:shd w:val="clear" w:color="auto" w:fill="00B0F0"/>
            <w:textDirection w:val="btLr"/>
            <w:vAlign w:val="center"/>
          </w:tcPr>
          <w:p w14:paraId="0A6B943D" w14:textId="77777777" w:rsidR="00825E55" w:rsidRPr="00133BCA" w:rsidRDefault="00825E55" w:rsidP="00D92751">
            <w:pPr>
              <w:pStyle w:val="TableColumnHeadings"/>
            </w:pPr>
            <w:r w:rsidRPr="00133BCA">
              <w:t>Condition</w:t>
            </w:r>
          </w:p>
        </w:tc>
        <w:tc>
          <w:tcPr>
            <w:tcW w:w="549" w:type="pct"/>
            <w:vAlign w:val="center"/>
          </w:tcPr>
          <w:p w14:paraId="5C22AF1E" w14:textId="29DDF9DA" w:rsidR="00825E55" w:rsidRDefault="00825E55" w:rsidP="00D92751">
            <w:pPr>
              <w:spacing w:before="60" w:after="60"/>
            </w:pPr>
            <w:r>
              <w:t>2.1</w:t>
            </w:r>
          </w:p>
        </w:tc>
        <w:tc>
          <w:tcPr>
            <w:tcW w:w="1143" w:type="pct"/>
            <w:vMerge w:val="restart"/>
            <w:vAlign w:val="center"/>
          </w:tcPr>
          <w:p w14:paraId="39A4EC43" w14:textId="3A9AF5CA" w:rsidR="00825E55" w:rsidRDefault="00825E55" w:rsidP="00D92751">
            <w:pPr>
              <w:spacing w:before="60" w:after="60"/>
            </w:pPr>
            <w:r>
              <w:t>Assets are in a condition to effectively support movements throughout the municipality.</w:t>
            </w:r>
          </w:p>
        </w:tc>
        <w:tc>
          <w:tcPr>
            <w:tcW w:w="2356" w:type="pct"/>
            <w:vAlign w:val="center"/>
          </w:tcPr>
          <w:p w14:paraId="0708A26E" w14:textId="0EE0C6A1" w:rsidR="00825E55" w:rsidRDefault="00825E55" w:rsidP="00D92751">
            <w:pPr>
              <w:spacing w:before="60" w:after="60"/>
            </w:pPr>
            <w:r>
              <w:t>Assets are maintained at condition 3 (average) or better.</w:t>
            </w:r>
          </w:p>
        </w:tc>
        <w:tc>
          <w:tcPr>
            <w:tcW w:w="674" w:type="pct"/>
            <w:vAlign w:val="center"/>
          </w:tcPr>
          <w:p w14:paraId="714C1280" w14:textId="126BF98B" w:rsidR="00825E55" w:rsidRDefault="00D81F59" w:rsidP="00D92751">
            <w:pPr>
              <w:spacing w:before="60" w:after="60"/>
            </w:pPr>
            <w:r>
              <w:t>91.4%</w:t>
            </w:r>
          </w:p>
        </w:tc>
      </w:tr>
      <w:tr w:rsidR="00825E55" w14:paraId="06E58233" w14:textId="77777777" w:rsidTr="00D10B21">
        <w:tc>
          <w:tcPr>
            <w:tcW w:w="278" w:type="pct"/>
            <w:vMerge/>
            <w:shd w:val="clear" w:color="auto" w:fill="00B0F0"/>
            <w:textDirection w:val="btLr"/>
            <w:vAlign w:val="center"/>
          </w:tcPr>
          <w:p w14:paraId="4757B2A8" w14:textId="77777777" w:rsidR="00825E55" w:rsidRPr="00133BCA" w:rsidRDefault="00825E55" w:rsidP="00D92751">
            <w:pPr>
              <w:pStyle w:val="TableColumnHeadings"/>
            </w:pPr>
          </w:p>
        </w:tc>
        <w:tc>
          <w:tcPr>
            <w:tcW w:w="549" w:type="pct"/>
            <w:vMerge w:val="restart"/>
            <w:vAlign w:val="center"/>
          </w:tcPr>
          <w:p w14:paraId="0A6DB332" w14:textId="257EE3C2" w:rsidR="00825E55" w:rsidRDefault="00825E55" w:rsidP="00D92751">
            <w:pPr>
              <w:spacing w:before="60" w:after="60"/>
            </w:pPr>
            <w:r>
              <w:t>2.1,</w:t>
            </w:r>
            <w:r w:rsidR="00F21DC4">
              <w:t xml:space="preserve"> </w:t>
            </w:r>
            <w:r>
              <w:t>2.2</w:t>
            </w:r>
          </w:p>
        </w:tc>
        <w:tc>
          <w:tcPr>
            <w:tcW w:w="1143" w:type="pct"/>
            <w:vMerge/>
            <w:vAlign w:val="center"/>
          </w:tcPr>
          <w:p w14:paraId="2D8048AD" w14:textId="52CF87F2" w:rsidR="00825E55" w:rsidRDefault="00825E55" w:rsidP="00D92751">
            <w:pPr>
              <w:spacing w:before="60" w:after="60"/>
            </w:pPr>
          </w:p>
        </w:tc>
        <w:tc>
          <w:tcPr>
            <w:tcW w:w="2356" w:type="pct"/>
            <w:vAlign w:val="center"/>
          </w:tcPr>
          <w:p w14:paraId="2D70E193" w14:textId="55693677" w:rsidR="00825E55" w:rsidRDefault="00825E55" w:rsidP="00D92751">
            <w:pPr>
              <w:spacing w:before="60" w:after="60"/>
            </w:pPr>
            <w:r>
              <w:t xml:space="preserve">Our community reports a satisfaction level of average or higher </w:t>
            </w:r>
            <w:r w:rsidR="00F36CE1">
              <w:t xml:space="preserve">on </w:t>
            </w:r>
            <w:r>
              <w:t xml:space="preserve">Sealed Local Roads </w:t>
            </w:r>
            <w:r w:rsidR="00591747">
              <w:t>i</w:t>
            </w:r>
            <w:r>
              <w:t>n the annual satisfaction survey.</w:t>
            </w:r>
          </w:p>
        </w:tc>
        <w:tc>
          <w:tcPr>
            <w:tcW w:w="674" w:type="pct"/>
            <w:vAlign w:val="center"/>
          </w:tcPr>
          <w:p w14:paraId="5E8A9E3D" w14:textId="5F1A059B" w:rsidR="00825E55" w:rsidRDefault="00D81F59" w:rsidP="00D92751">
            <w:pPr>
              <w:spacing w:before="60" w:after="60"/>
            </w:pPr>
            <w:r>
              <w:t>79%</w:t>
            </w:r>
          </w:p>
        </w:tc>
      </w:tr>
      <w:tr w:rsidR="00825E55" w14:paraId="6F244A90" w14:textId="77777777" w:rsidTr="00D10B21">
        <w:tc>
          <w:tcPr>
            <w:tcW w:w="278" w:type="pct"/>
            <w:vMerge/>
            <w:shd w:val="clear" w:color="auto" w:fill="00B0F0"/>
            <w:textDirection w:val="btLr"/>
            <w:vAlign w:val="center"/>
          </w:tcPr>
          <w:p w14:paraId="2DC0918E" w14:textId="77777777" w:rsidR="00825E55" w:rsidRPr="00133BCA" w:rsidRDefault="00825E55" w:rsidP="00D92751">
            <w:pPr>
              <w:pStyle w:val="TableColumnHeadings"/>
            </w:pPr>
          </w:p>
        </w:tc>
        <w:tc>
          <w:tcPr>
            <w:tcW w:w="549" w:type="pct"/>
            <w:vMerge/>
            <w:vAlign w:val="center"/>
          </w:tcPr>
          <w:p w14:paraId="4F9CC2CF" w14:textId="43807F53" w:rsidR="00825E55" w:rsidRDefault="00825E55" w:rsidP="00D92751">
            <w:pPr>
              <w:spacing w:before="60" w:after="60"/>
            </w:pPr>
          </w:p>
        </w:tc>
        <w:tc>
          <w:tcPr>
            <w:tcW w:w="1143" w:type="pct"/>
            <w:vMerge/>
            <w:vAlign w:val="center"/>
          </w:tcPr>
          <w:p w14:paraId="4BEA7151" w14:textId="191E8928" w:rsidR="00825E55" w:rsidRDefault="00825E55" w:rsidP="00D92751">
            <w:pPr>
              <w:spacing w:before="60" w:after="60"/>
            </w:pPr>
          </w:p>
        </w:tc>
        <w:tc>
          <w:tcPr>
            <w:tcW w:w="2356" w:type="pct"/>
            <w:vAlign w:val="center"/>
          </w:tcPr>
          <w:p w14:paraId="7C09FC66" w14:textId="63BA16E4" w:rsidR="00825E55" w:rsidRDefault="00825E55" w:rsidP="00D92751">
            <w:pPr>
              <w:spacing w:before="60" w:after="60"/>
            </w:pPr>
            <w:r>
              <w:t>Our community reports a satisfaction level of average or higher on Local Streets and Footpaths</w:t>
            </w:r>
            <w:r w:rsidR="00591747">
              <w:t xml:space="preserve"> in</w:t>
            </w:r>
            <w:r>
              <w:t xml:space="preserve"> the annual satisfaction survey.</w:t>
            </w:r>
          </w:p>
        </w:tc>
        <w:tc>
          <w:tcPr>
            <w:tcW w:w="674" w:type="pct"/>
            <w:vAlign w:val="center"/>
          </w:tcPr>
          <w:p w14:paraId="2624DC4D" w14:textId="270431D9" w:rsidR="00825E55" w:rsidRDefault="00D81F59" w:rsidP="00D92751">
            <w:pPr>
              <w:spacing w:before="60" w:after="60"/>
            </w:pPr>
            <w:r>
              <w:t>79%</w:t>
            </w:r>
          </w:p>
        </w:tc>
      </w:tr>
      <w:tr w:rsidR="00314B0D" w14:paraId="169B5FBE" w14:textId="77777777" w:rsidTr="00D10B21">
        <w:trPr>
          <w:trHeight w:val="547"/>
        </w:trPr>
        <w:tc>
          <w:tcPr>
            <w:tcW w:w="278" w:type="pct"/>
            <w:vMerge w:val="restart"/>
            <w:shd w:val="clear" w:color="auto" w:fill="00B0F0"/>
            <w:textDirection w:val="btLr"/>
            <w:vAlign w:val="center"/>
          </w:tcPr>
          <w:p w14:paraId="5E4D7949" w14:textId="77777777" w:rsidR="00314B0D" w:rsidRPr="00133BCA" w:rsidRDefault="00314B0D" w:rsidP="00D92751">
            <w:pPr>
              <w:pStyle w:val="TableColumnHeadings"/>
            </w:pPr>
            <w:r w:rsidRPr="00133BCA">
              <w:t>Capability</w:t>
            </w:r>
          </w:p>
        </w:tc>
        <w:tc>
          <w:tcPr>
            <w:tcW w:w="549" w:type="pct"/>
            <w:vAlign w:val="center"/>
          </w:tcPr>
          <w:p w14:paraId="5D32D2D7" w14:textId="26BC0F8B" w:rsidR="00314B0D" w:rsidRDefault="00314B0D" w:rsidP="00D92751">
            <w:pPr>
              <w:spacing w:before="60" w:after="60"/>
            </w:pPr>
            <w:r>
              <w:t>2.1, 2.2</w:t>
            </w:r>
          </w:p>
        </w:tc>
        <w:tc>
          <w:tcPr>
            <w:tcW w:w="1143" w:type="pct"/>
            <w:vMerge w:val="restart"/>
            <w:vAlign w:val="center"/>
          </w:tcPr>
          <w:p w14:paraId="01CF5C79" w14:textId="7676732A" w:rsidR="00314B0D" w:rsidRDefault="00314B0D" w:rsidP="00D92751">
            <w:pPr>
              <w:spacing w:before="60" w:after="60"/>
            </w:pPr>
            <w:r>
              <w:t>Our community can safely and efficiently reach their destinations by their preferred transport method.</w:t>
            </w:r>
          </w:p>
        </w:tc>
        <w:tc>
          <w:tcPr>
            <w:tcW w:w="2356" w:type="pct"/>
            <w:vAlign w:val="center"/>
          </w:tcPr>
          <w:p w14:paraId="0B1B43AF" w14:textId="1B4D9EA2" w:rsidR="00314B0D" w:rsidRDefault="00314B0D" w:rsidP="00D92751">
            <w:pPr>
              <w:spacing w:before="60" w:after="60"/>
            </w:pPr>
            <w:r>
              <w:t>Our community reports their work/study commute is less than 90 minutes within the municipality.</w:t>
            </w:r>
          </w:p>
        </w:tc>
        <w:tc>
          <w:tcPr>
            <w:tcW w:w="674" w:type="pct"/>
            <w:vAlign w:val="center"/>
          </w:tcPr>
          <w:p w14:paraId="30004D1F" w14:textId="65F2F2DF" w:rsidR="00314B0D" w:rsidRDefault="00314B0D" w:rsidP="00D92751">
            <w:pPr>
              <w:spacing w:before="60" w:after="60"/>
            </w:pPr>
            <w:r>
              <w:t>97.6%</w:t>
            </w:r>
          </w:p>
        </w:tc>
      </w:tr>
      <w:tr w:rsidR="00314B0D" w14:paraId="2A1428E7" w14:textId="77777777" w:rsidTr="00D10B21">
        <w:trPr>
          <w:trHeight w:val="547"/>
        </w:trPr>
        <w:tc>
          <w:tcPr>
            <w:tcW w:w="278" w:type="pct"/>
            <w:vMerge/>
            <w:shd w:val="clear" w:color="auto" w:fill="00B0F0"/>
            <w:textDirection w:val="btLr"/>
            <w:vAlign w:val="center"/>
          </w:tcPr>
          <w:p w14:paraId="61B4BD2C" w14:textId="77777777" w:rsidR="00314B0D" w:rsidRPr="00133BCA" w:rsidRDefault="00314B0D" w:rsidP="00D92751">
            <w:pPr>
              <w:pStyle w:val="TableColumnHeadings"/>
            </w:pPr>
          </w:p>
        </w:tc>
        <w:tc>
          <w:tcPr>
            <w:tcW w:w="549" w:type="pct"/>
            <w:vMerge w:val="restart"/>
            <w:vAlign w:val="center"/>
          </w:tcPr>
          <w:p w14:paraId="6DCA2B91" w14:textId="2B9953BA" w:rsidR="00314B0D" w:rsidRDefault="00314B0D" w:rsidP="00D92751">
            <w:pPr>
              <w:spacing w:before="60" w:after="60"/>
            </w:pPr>
            <w:r>
              <w:t>2.1</w:t>
            </w:r>
          </w:p>
        </w:tc>
        <w:tc>
          <w:tcPr>
            <w:tcW w:w="1143" w:type="pct"/>
            <w:vMerge/>
            <w:vAlign w:val="center"/>
          </w:tcPr>
          <w:p w14:paraId="7FF65574" w14:textId="02050262" w:rsidR="00314B0D" w:rsidRDefault="00314B0D" w:rsidP="00D92751">
            <w:pPr>
              <w:spacing w:before="60" w:after="60"/>
            </w:pPr>
          </w:p>
        </w:tc>
        <w:tc>
          <w:tcPr>
            <w:tcW w:w="2356" w:type="pct"/>
            <w:vAlign w:val="center"/>
          </w:tcPr>
          <w:p w14:paraId="2839460B" w14:textId="42425BB4" w:rsidR="00314B0D" w:rsidRDefault="00314B0D" w:rsidP="00D92751">
            <w:pPr>
              <w:spacing w:before="60" w:after="60"/>
            </w:pPr>
            <w:r>
              <w:t>The n</w:t>
            </w:r>
            <w:r w:rsidRPr="00E530A3">
              <w:t>umber of sealed local road requests received by council per 100 kilometres of sealed local road</w:t>
            </w:r>
            <w:r>
              <w:t>.</w:t>
            </w:r>
          </w:p>
        </w:tc>
        <w:tc>
          <w:tcPr>
            <w:tcW w:w="674" w:type="pct"/>
            <w:vAlign w:val="center"/>
          </w:tcPr>
          <w:p w14:paraId="3840D410" w14:textId="2C92AB9B" w:rsidR="00314B0D" w:rsidRDefault="00314B0D" w:rsidP="00D92751">
            <w:pPr>
              <w:spacing w:before="60" w:after="60"/>
            </w:pPr>
            <w:r>
              <w:t>27.3</w:t>
            </w:r>
          </w:p>
        </w:tc>
      </w:tr>
      <w:tr w:rsidR="00314B0D" w14:paraId="549E1C27" w14:textId="77777777" w:rsidTr="00D10B21">
        <w:trPr>
          <w:trHeight w:val="547"/>
        </w:trPr>
        <w:tc>
          <w:tcPr>
            <w:tcW w:w="278" w:type="pct"/>
            <w:vMerge/>
            <w:shd w:val="clear" w:color="auto" w:fill="00B0F0"/>
            <w:textDirection w:val="btLr"/>
            <w:vAlign w:val="center"/>
          </w:tcPr>
          <w:p w14:paraId="6271FD82" w14:textId="77777777" w:rsidR="00314B0D" w:rsidRPr="00133BCA" w:rsidRDefault="00314B0D" w:rsidP="00D92751">
            <w:pPr>
              <w:pStyle w:val="TableColumnHeadings"/>
            </w:pPr>
          </w:p>
        </w:tc>
        <w:tc>
          <w:tcPr>
            <w:tcW w:w="549" w:type="pct"/>
            <w:vMerge/>
            <w:vAlign w:val="center"/>
          </w:tcPr>
          <w:p w14:paraId="4A174B07" w14:textId="520C6DF2" w:rsidR="00314B0D" w:rsidRDefault="00314B0D" w:rsidP="00D92751">
            <w:pPr>
              <w:spacing w:before="60" w:after="60"/>
            </w:pPr>
          </w:p>
        </w:tc>
        <w:tc>
          <w:tcPr>
            <w:tcW w:w="1143" w:type="pct"/>
            <w:vMerge/>
            <w:vAlign w:val="center"/>
          </w:tcPr>
          <w:p w14:paraId="7AA62D79" w14:textId="15CC19F4" w:rsidR="00314B0D" w:rsidRDefault="00314B0D" w:rsidP="00D92751">
            <w:pPr>
              <w:spacing w:before="60" w:after="60"/>
            </w:pPr>
          </w:p>
        </w:tc>
        <w:tc>
          <w:tcPr>
            <w:tcW w:w="2356" w:type="pct"/>
            <w:vAlign w:val="center"/>
          </w:tcPr>
          <w:p w14:paraId="542B644E" w14:textId="33F35B88" w:rsidR="00314B0D" w:rsidRDefault="00314B0D" w:rsidP="00D92751">
            <w:pPr>
              <w:spacing w:before="60" w:after="60"/>
            </w:pPr>
            <w:r>
              <w:t xml:space="preserve">The proportion of urban residential properties within </w:t>
            </w:r>
            <w:r w:rsidR="00373002" w:rsidRPr="00D10B21">
              <w:t>400</w:t>
            </w:r>
            <w:r w:rsidRPr="00D10B21">
              <w:t>m of</w:t>
            </w:r>
            <w:r>
              <w:t xml:space="preserve"> a Bus Stop</w:t>
            </w:r>
            <w:r w:rsidR="00373002">
              <w:t xml:space="preserve"> </w:t>
            </w:r>
            <w:r>
              <w:t xml:space="preserve">or </w:t>
            </w:r>
            <w:r w:rsidR="00373002">
              <w:t xml:space="preserve">800m of a </w:t>
            </w:r>
            <w:r>
              <w:t>Train Station.</w:t>
            </w:r>
          </w:p>
        </w:tc>
        <w:tc>
          <w:tcPr>
            <w:tcW w:w="674" w:type="pct"/>
            <w:vAlign w:val="center"/>
          </w:tcPr>
          <w:p w14:paraId="33AB194C" w14:textId="04204C7D" w:rsidR="00314B0D" w:rsidRDefault="00373002" w:rsidP="00D92751">
            <w:pPr>
              <w:spacing w:before="60" w:after="60"/>
            </w:pPr>
            <w:r>
              <w:t>13% Train</w:t>
            </w:r>
            <w:r w:rsidR="00E9595B">
              <w:t>, 81%</w:t>
            </w:r>
            <w:r w:rsidR="00D10B21">
              <w:t xml:space="preserve"> Bus</w:t>
            </w:r>
          </w:p>
          <w:p w14:paraId="1FB3ED2A" w14:textId="7BE8F926" w:rsidR="00373002" w:rsidRDefault="00373002" w:rsidP="00D92751">
            <w:pPr>
              <w:spacing w:before="60" w:after="60"/>
            </w:pPr>
          </w:p>
        </w:tc>
      </w:tr>
      <w:tr w:rsidR="00314B0D" w14:paraId="15CCB47C" w14:textId="77777777" w:rsidTr="00D10B21">
        <w:trPr>
          <w:trHeight w:val="547"/>
        </w:trPr>
        <w:tc>
          <w:tcPr>
            <w:tcW w:w="278" w:type="pct"/>
            <w:vMerge/>
            <w:shd w:val="clear" w:color="auto" w:fill="00B0F0"/>
            <w:textDirection w:val="btLr"/>
            <w:vAlign w:val="center"/>
          </w:tcPr>
          <w:p w14:paraId="130041F8" w14:textId="77777777" w:rsidR="00314B0D" w:rsidRPr="00133BCA" w:rsidRDefault="00314B0D" w:rsidP="00D92751">
            <w:pPr>
              <w:pStyle w:val="TableColumnHeadings"/>
            </w:pPr>
          </w:p>
        </w:tc>
        <w:tc>
          <w:tcPr>
            <w:tcW w:w="549" w:type="pct"/>
            <w:vMerge/>
            <w:vAlign w:val="center"/>
          </w:tcPr>
          <w:p w14:paraId="0BEF77E0" w14:textId="77777777" w:rsidR="00314B0D" w:rsidRDefault="00314B0D" w:rsidP="00D92751">
            <w:pPr>
              <w:spacing w:before="60" w:after="60"/>
            </w:pPr>
          </w:p>
        </w:tc>
        <w:tc>
          <w:tcPr>
            <w:tcW w:w="1143" w:type="pct"/>
            <w:vMerge/>
            <w:vAlign w:val="center"/>
          </w:tcPr>
          <w:p w14:paraId="7CD6895D" w14:textId="77777777" w:rsidR="00314B0D" w:rsidRDefault="00314B0D" w:rsidP="00D92751">
            <w:pPr>
              <w:spacing w:before="60" w:after="60"/>
            </w:pPr>
          </w:p>
        </w:tc>
        <w:tc>
          <w:tcPr>
            <w:tcW w:w="2356" w:type="pct"/>
            <w:vAlign w:val="center"/>
          </w:tcPr>
          <w:p w14:paraId="4D60AF71" w14:textId="3E629CDD" w:rsidR="00314B0D" w:rsidRDefault="00455777" w:rsidP="00455777">
            <w:pPr>
              <w:spacing w:before="60" w:after="60"/>
            </w:pPr>
            <w:r>
              <w:t>Household rating for ease of local walking and cycling</w:t>
            </w:r>
            <w:r w:rsidR="00932AC3">
              <w:t>.</w:t>
            </w:r>
          </w:p>
        </w:tc>
        <w:tc>
          <w:tcPr>
            <w:tcW w:w="674" w:type="pct"/>
            <w:vAlign w:val="center"/>
          </w:tcPr>
          <w:p w14:paraId="1137693B" w14:textId="41717FA2" w:rsidR="00314B0D" w:rsidRPr="00356D71" w:rsidRDefault="00455777" w:rsidP="00D92751">
            <w:pPr>
              <w:spacing w:before="60" w:after="60"/>
              <w:rPr>
                <w:highlight w:val="yellow"/>
              </w:rPr>
            </w:pPr>
            <w:r>
              <w:t>5.7</w:t>
            </w:r>
            <w:r w:rsidR="00314B0D" w:rsidRPr="00314B0D">
              <w:t>/10</w:t>
            </w:r>
          </w:p>
        </w:tc>
      </w:tr>
      <w:tr w:rsidR="006139A2" w14:paraId="650062B7" w14:textId="77777777" w:rsidTr="00D10B21">
        <w:trPr>
          <w:cantSplit/>
          <w:trHeight w:val="1134"/>
        </w:trPr>
        <w:tc>
          <w:tcPr>
            <w:tcW w:w="278" w:type="pct"/>
            <w:vMerge w:val="restart"/>
            <w:shd w:val="clear" w:color="auto" w:fill="00B0F0"/>
            <w:textDirection w:val="btLr"/>
            <w:vAlign w:val="center"/>
          </w:tcPr>
          <w:p w14:paraId="50AAF156" w14:textId="77777777" w:rsidR="006139A2" w:rsidRPr="00133BCA" w:rsidRDefault="006139A2" w:rsidP="00D92751">
            <w:pPr>
              <w:pStyle w:val="TableColumnHeadings"/>
            </w:pPr>
            <w:r w:rsidRPr="00133BCA">
              <w:t>Capacity</w:t>
            </w:r>
          </w:p>
        </w:tc>
        <w:tc>
          <w:tcPr>
            <w:tcW w:w="549" w:type="pct"/>
            <w:vMerge w:val="restart"/>
            <w:vAlign w:val="center"/>
          </w:tcPr>
          <w:p w14:paraId="48F96308" w14:textId="6F211298" w:rsidR="006139A2" w:rsidRDefault="006139A2" w:rsidP="00D92751">
            <w:pPr>
              <w:spacing w:before="60" w:after="60"/>
            </w:pPr>
            <w:r>
              <w:t>2.1, 2.2</w:t>
            </w:r>
          </w:p>
        </w:tc>
        <w:tc>
          <w:tcPr>
            <w:tcW w:w="1143" w:type="pct"/>
            <w:vMerge w:val="restart"/>
            <w:vAlign w:val="center"/>
          </w:tcPr>
          <w:p w14:paraId="22590E3D" w14:textId="7CEBEB29" w:rsidR="006139A2" w:rsidRDefault="006139A2" w:rsidP="00D92751">
            <w:pPr>
              <w:spacing w:before="60" w:after="60"/>
            </w:pPr>
            <w:r>
              <w:t>The transport network is appropriate to support our growing municipality and changing climate.</w:t>
            </w:r>
          </w:p>
        </w:tc>
        <w:tc>
          <w:tcPr>
            <w:tcW w:w="2356" w:type="pct"/>
            <w:vAlign w:val="center"/>
          </w:tcPr>
          <w:p w14:paraId="4D83F5F4" w14:textId="41FD9057" w:rsidR="006139A2" w:rsidRDefault="00C25669" w:rsidP="00D92751">
            <w:pPr>
              <w:spacing w:before="60" w:after="60"/>
            </w:pPr>
            <w:r>
              <w:t>Our community reports a satisfaction level of average or higher with how Council is managing traffic throughout the municipality and around construction sites in the annual satisfaction survey.</w:t>
            </w:r>
          </w:p>
        </w:tc>
        <w:tc>
          <w:tcPr>
            <w:tcW w:w="674" w:type="pct"/>
            <w:vAlign w:val="center"/>
          </w:tcPr>
          <w:p w14:paraId="5A7F6988" w14:textId="6DCC04F9" w:rsidR="006139A2" w:rsidRDefault="00356D71" w:rsidP="00D92751">
            <w:pPr>
              <w:spacing w:before="60" w:after="60"/>
            </w:pPr>
            <w:r>
              <w:t>65%</w:t>
            </w:r>
          </w:p>
        </w:tc>
      </w:tr>
      <w:tr w:rsidR="006139A2" w14:paraId="16452013" w14:textId="77777777" w:rsidTr="00D10B21">
        <w:trPr>
          <w:cantSplit/>
          <w:trHeight w:val="1134"/>
        </w:trPr>
        <w:tc>
          <w:tcPr>
            <w:tcW w:w="278" w:type="pct"/>
            <w:vMerge/>
            <w:shd w:val="clear" w:color="auto" w:fill="00B0F0"/>
            <w:textDirection w:val="btLr"/>
            <w:vAlign w:val="center"/>
          </w:tcPr>
          <w:p w14:paraId="0C8E02BF" w14:textId="77777777" w:rsidR="006139A2" w:rsidRPr="00133BCA" w:rsidRDefault="006139A2" w:rsidP="00D92751">
            <w:pPr>
              <w:pStyle w:val="TableColumnHeadings"/>
            </w:pPr>
          </w:p>
        </w:tc>
        <w:tc>
          <w:tcPr>
            <w:tcW w:w="549" w:type="pct"/>
            <w:vMerge/>
            <w:vAlign w:val="center"/>
          </w:tcPr>
          <w:p w14:paraId="3F0C13C2" w14:textId="77777777" w:rsidR="006139A2" w:rsidRDefault="006139A2" w:rsidP="00D92751">
            <w:pPr>
              <w:spacing w:before="60" w:after="60"/>
            </w:pPr>
          </w:p>
        </w:tc>
        <w:tc>
          <w:tcPr>
            <w:tcW w:w="1143" w:type="pct"/>
            <w:vMerge/>
            <w:vAlign w:val="center"/>
          </w:tcPr>
          <w:p w14:paraId="4D5EC00F" w14:textId="77777777" w:rsidR="006139A2" w:rsidRDefault="006139A2" w:rsidP="00D92751">
            <w:pPr>
              <w:spacing w:before="60" w:after="60"/>
            </w:pPr>
          </w:p>
        </w:tc>
        <w:tc>
          <w:tcPr>
            <w:tcW w:w="2356" w:type="pct"/>
            <w:vAlign w:val="center"/>
          </w:tcPr>
          <w:p w14:paraId="46FADD56" w14:textId="44E03B65" w:rsidR="006139A2" w:rsidRDefault="00A230B3" w:rsidP="00D92751">
            <w:pPr>
              <w:spacing w:before="60" w:after="60"/>
            </w:pPr>
            <w:r>
              <w:t>The proportion of our roads that are carrying less than their designed traffic volumes</w:t>
            </w:r>
            <w:r w:rsidR="00770685">
              <w:t>.</w:t>
            </w:r>
          </w:p>
        </w:tc>
        <w:tc>
          <w:tcPr>
            <w:tcW w:w="674" w:type="pct"/>
            <w:vAlign w:val="center"/>
          </w:tcPr>
          <w:p w14:paraId="2109F693" w14:textId="7EC281C8" w:rsidR="006139A2" w:rsidRDefault="00F9600E" w:rsidP="00D92751">
            <w:pPr>
              <w:spacing w:before="60" w:after="60"/>
            </w:pPr>
            <w:r>
              <w:t>95%</w:t>
            </w:r>
          </w:p>
        </w:tc>
      </w:tr>
    </w:tbl>
    <w:p w14:paraId="45B96145" w14:textId="73CF7931" w:rsidR="00994158" w:rsidRPr="0001110B" w:rsidRDefault="007A6E95" w:rsidP="00143CC7">
      <w:pPr>
        <w:pStyle w:val="Heading3"/>
      </w:pPr>
      <w:r>
        <w:br w:type="page"/>
      </w:r>
      <w:r w:rsidR="00994158">
        <w:rPr>
          <w:rFonts w:ascii="Times New Roman" w:hAnsi="Times New Roman"/>
          <w:noProof/>
          <w:szCs w:val="24"/>
        </w:rPr>
        <w:drawing>
          <wp:anchor distT="36576" distB="36576" distL="36576" distR="36576" simplePos="0" relativeHeight="251652096" behindDoc="0" locked="0" layoutInCell="1" allowOverlap="1" wp14:anchorId="54E08E4B" wp14:editId="02C9E177">
            <wp:simplePos x="0" y="0"/>
            <wp:positionH relativeFrom="column">
              <wp:posOffset>13122910</wp:posOffset>
            </wp:positionH>
            <wp:positionV relativeFrom="paragraph">
              <wp:posOffset>-9064</wp:posOffset>
            </wp:positionV>
            <wp:extent cx="1081405" cy="647700"/>
            <wp:effectExtent l="0" t="0" r="4445" b="0"/>
            <wp:wrapNone/>
            <wp:docPr id="1041" name="Picture 1041" descr="WHITTLESEA%202040%20A%20PLACE%20FOR%20ALL%20LOGO%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ITTLESEA%202040%20A%20PLACE%20FOR%20ALL%20LOGO%20(JPG)"/>
                    <pic:cNvPicPr>
                      <a:picLocks noChangeAspect="1" noChangeArrowheads="1"/>
                    </pic:cNvPicPr>
                  </pic:nvPicPr>
                  <pic:blipFill>
                    <a:blip r:embed="rId17" cstate="print">
                      <a:extLst>
                        <a:ext uri="{28A0092B-C50C-407E-A947-70E740481C1C}">
                          <a14:useLocalDpi xmlns:a14="http://schemas.microsoft.com/office/drawing/2010/main" val="0"/>
                        </a:ext>
                      </a:extLst>
                    </a:blip>
                    <a:srcRect l="17058" t="19398" r="20375" b="27574"/>
                    <a:stretch>
                      <a:fillRect/>
                    </a:stretch>
                  </pic:blipFill>
                  <pic:spPr bwMode="auto">
                    <a:xfrm>
                      <a:off x="0" y="0"/>
                      <a:ext cx="1081405" cy="6477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37C4670E" w14:textId="3A9D04D1" w:rsidR="00287059" w:rsidRPr="000B473C" w:rsidRDefault="00287059" w:rsidP="004B0FC2">
      <w:pPr>
        <w:pStyle w:val="Heading1"/>
      </w:pPr>
      <w:bookmarkStart w:id="771" w:name="_Ref498507524"/>
      <w:bookmarkStart w:id="772" w:name="_Ref498515498"/>
      <w:bookmarkStart w:id="773" w:name="_Ref98494055"/>
      <w:bookmarkStart w:id="774" w:name="_Toc105751395"/>
      <w:r w:rsidRPr="000B473C">
        <w:lastRenderedPageBreak/>
        <w:t>Asset</w:t>
      </w:r>
      <w:r w:rsidR="00C60875" w:rsidRPr="000B473C">
        <w:t xml:space="preserve"> Condition</w:t>
      </w:r>
      <w:bookmarkEnd w:id="771"/>
      <w:bookmarkEnd w:id="772"/>
      <w:r w:rsidR="0034679A">
        <w:t xml:space="preserve"> and Useful Lives</w:t>
      </w:r>
      <w:bookmarkEnd w:id="773"/>
      <w:bookmarkEnd w:id="774"/>
    </w:p>
    <w:p w14:paraId="28C84F2E" w14:textId="57DA7C40" w:rsidR="000040E8" w:rsidRPr="000B473C" w:rsidRDefault="005914F1" w:rsidP="003C4B16">
      <w:pPr>
        <w:spacing w:after="120"/>
        <w:jc w:val="both"/>
        <w:rPr>
          <w:shd w:val="clear" w:color="auto" w:fill="FFFFFF"/>
        </w:rPr>
      </w:pPr>
      <w:r>
        <w:rPr>
          <w:shd w:val="clear" w:color="auto" w:fill="FFFFFF"/>
        </w:rPr>
        <w:t xml:space="preserve">Council collects asset specific condition and degradation indicators to </w:t>
      </w:r>
      <w:r w:rsidR="00885BCC">
        <w:rPr>
          <w:shd w:val="clear" w:color="auto" w:fill="FFFFFF"/>
        </w:rPr>
        <w:t xml:space="preserve">assess asset performance throughout their lifecycle. For valuation, reporting, and </w:t>
      </w:r>
      <w:r w:rsidR="00211FD2">
        <w:rPr>
          <w:shd w:val="clear" w:color="auto" w:fill="FFFFFF"/>
        </w:rPr>
        <w:t>overall network monitoring these</w:t>
      </w:r>
      <w:r w:rsidR="00FB553F">
        <w:rPr>
          <w:shd w:val="clear" w:color="auto" w:fill="FFFFFF"/>
        </w:rPr>
        <w:t xml:space="preserve"> indicators</w:t>
      </w:r>
      <w:r w:rsidR="00211FD2">
        <w:rPr>
          <w:shd w:val="clear" w:color="auto" w:fill="FFFFFF"/>
        </w:rPr>
        <w:t xml:space="preserve"> are </w:t>
      </w:r>
      <w:r w:rsidR="00FB553F">
        <w:rPr>
          <w:shd w:val="clear" w:color="auto" w:fill="FFFFFF"/>
        </w:rPr>
        <w:t>aggregated</w:t>
      </w:r>
      <w:r w:rsidR="00211FD2">
        <w:rPr>
          <w:shd w:val="clear" w:color="auto" w:fill="FFFFFF"/>
        </w:rPr>
        <w:t xml:space="preserve"> into a standard condition rating </w:t>
      </w:r>
      <w:r w:rsidR="00D756D7">
        <w:rPr>
          <w:shd w:val="clear" w:color="auto" w:fill="FFFFFF"/>
        </w:rPr>
        <w:t>as</w:t>
      </w:r>
      <w:r w:rsidR="003E6A36" w:rsidRPr="000B473C">
        <w:rPr>
          <w:shd w:val="clear" w:color="auto" w:fill="FFFFFF"/>
        </w:rPr>
        <w:t xml:space="preserve"> shown in Table </w:t>
      </w:r>
      <w:r w:rsidR="006C5B8B">
        <w:rPr>
          <w:shd w:val="clear" w:color="auto" w:fill="FFFFFF"/>
        </w:rPr>
        <w:fldChar w:fldCharType="begin"/>
      </w:r>
      <w:r w:rsidR="006C5B8B">
        <w:rPr>
          <w:shd w:val="clear" w:color="auto" w:fill="FFFFFF"/>
        </w:rPr>
        <w:instrText xml:space="preserve"> REF _Ref498507524 \w \h </w:instrText>
      </w:r>
      <w:r w:rsidR="00F0151C">
        <w:rPr>
          <w:shd w:val="clear" w:color="auto" w:fill="FFFFFF"/>
        </w:rPr>
        <w:instrText xml:space="preserve"> \* MERGEFORMAT </w:instrText>
      </w:r>
      <w:r w:rsidR="006C5B8B">
        <w:rPr>
          <w:shd w:val="clear" w:color="auto" w:fill="FFFFFF"/>
        </w:rPr>
      </w:r>
      <w:r w:rsidR="006C5B8B">
        <w:rPr>
          <w:shd w:val="clear" w:color="auto" w:fill="FFFFFF"/>
        </w:rPr>
        <w:fldChar w:fldCharType="separate"/>
      </w:r>
      <w:r w:rsidR="00A8059E">
        <w:rPr>
          <w:shd w:val="clear" w:color="auto" w:fill="FFFFFF"/>
        </w:rPr>
        <w:t>6</w:t>
      </w:r>
      <w:r w:rsidR="006C5B8B">
        <w:rPr>
          <w:shd w:val="clear" w:color="auto" w:fill="FFFFFF"/>
        </w:rPr>
        <w:fldChar w:fldCharType="end"/>
      </w:r>
      <w:r w:rsidR="003E6A36" w:rsidRPr="000B473C">
        <w:rPr>
          <w:shd w:val="clear" w:color="auto" w:fill="FFFFFF"/>
        </w:rPr>
        <w:t>.</w:t>
      </w:r>
      <w:r w:rsidR="005771AF">
        <w:rPr>
          <w:shd w:val="clear" w:color="auto" w:fill="FFFFFF"/>
        </w:rPr>
        <w:t>1</w:t>
      </w:r>
      <w:r w:rsidR="00B53624" w:rsidRPr="000B473C">
        <w:rPr>
          <w:shd w:val="clear" w:color="auto" w:fill="FFFFFF"/>
        </w:rPr>
        <w:t>.</w:t>
      </w:r>
    </w:p>
    <w:p w14:paraId="27926C28" w14:textId="12AA51D1" w:rsidR="000040E8" w:rsidRPr="000B473C" w:rsidRDefault="000040E8" w:rsidP="00C83A56">
      <w:pPr>
        <w:pStyle w:val="TableHeadings"/>
      </w:pPr>
      <w:bookmarkStart w:id="775" w:name="_Toc503514544"/>
      <w:bookmarkStart w:id="776" w:name="_Toc504048168"/>
      <w:bookmarkStart w:id="777" w:name="_Toc504049340"/>
      <w:bookmarkStart w:id="778" w:name="_Toc105751496"/>
      <w:r w:rsidRPr="000B473C">
        <w:t xml:space="preserve">Table </w:t>
      </w:r>
      <w:r w:rsidRPr="000B473C">
        <w:fldChar w:fldCharType="begin"/>
      </w:r>
      <w:r w:rsidRPr="000B473C">
        <w:instrText xml:space="preserve"> REF _Ref498507524 \r \h  \* MERGEFORMAT </w:instrText>
      </w:r>
      <w:r w:rsidRPr="000B473C">
        <w:fldChar w:fldCharType="separate"/>
      </w:r>
      <w:r w:rsidR="00A8059E">
        <w:t>6</w:t>
      </w:r>
      <w:r w:rsidRPr="000B473C">
        <w:fldChar w:fldCharType="end"/>
      </w:r>
      <w:r w:rsidRPr="000B473C">
        <w:t>.</w:t>
      </w:r>
      <w:r w:rsidR="001C3F72">
        <w:t>1</w:t>
      </w:r>
      <w:r w:rsidRPr="000B473C">
        <w:t xml:space="preserve"> – Condition Descriptors</w:t>
      </w:r>
      <w:bookmarkEnd w:id="775"/>
      <w:bookmarkEnd w:id="776"/>
      <w:bookmarkEnd w:id="777"/>
      <w:bookmarkEnd w:id="778"/>
    </w:p>
    <w:tbl>
      <w:tblPr>
        <w:tblStyle w:val="TableGrid"/>
        <w:tblW w:w="4113" w:type="pct"/>
        <w:jc w:val="center"/>
        <w:tblLook w:val="04A0" w:firstRow="1" w:lastRow="0" w:firstColumn="1" w:lastColumn="0" w:noHBand="0" w:noVBand="1"/>
      </w:tblPr>
      <w:tblGrid>
        <w:gridCol w:w="1828"/>
        <w:gridCol w:w="6091"/>
      </w:tblGrid>
      <w:tr w:rsidR="00D756D7" w:rsidRPr="000B473C" w14:paraId="2965CF47" w14:textId="77777777" w:rsidTr="00B91684">
        <w:trPr>
          <w:jc w:val="center"/>
        </w:trPr>
        <w:tc>
          <w:tcPr>
            <w:tcW w:w="1154" w:type="pct"/>
            <w:shd w:val="clear" w:color="auto" w:fill="00B0F0"/>
            <w:hideMark/>
          </w:tcPr>
          <w:p w14:paraId="7B0A0573" w14:textId="77777777" w:rsidR="00D756D7" w:rsidRPr="00E45216" w:rsidRDefault="00D756D7" w:rsidP="005927CB">
            <w:pPr>
              <w:pStyle w:val="TableColumnHeadings"/>
            </w:pPr>
            <w:r w:rsidRPr="00E45216">
              <w:t>Assetic Condition Index</w:t>
            </w:r>
          </w:p>
        </w:tc>
        <w:tc>
          <w:tcPr>
            <w:tcW w:w="3846" w:type="pct"/>
            <w:shd w:val="clear" w:color="auto" w:fill="00B0F0"/>
            <w:vAlign w:val="center"/>
          </w:tcPr>
          <w:p w14:paraId="2D762B3F" w14:textId="77777777" w:rsidR="00D756D7" w:rsidRPr="00E45216" w:rsidRDefault="00D756D7" w:rsidP="005927CB">
            <w:pPr>
              <w:pStyle w:val="TableColumnHeadings"/>
            </w:pPr>
            <w:r w:rsidRPr="00E45216">
              <w:t>Condition Descriptor</w:t>
            </w:r>
          </w:p>
        </w:tc>
      </w:tr>
      <w:tr w:rsidR="00D756D7" w:rsidRPr="000B473C" w14:paraId="49C3AC3A" w14:textId="77777777" w:rsidTr="00B91684">
        <w:trPr>
          <w:jc w:val="center"/>
        </w:trPr>
        <w:tc>
          <w:tcPr>
            <w:tcW w:w="1154" w:type="pct"/>
            <w:hideMark/>
          </w:tcPr>
          <w:p w14:paraId="09155E83" w14:textId="77777777" w:rsidR="00D756D7" w:rsidRPr="000B473C" w:rsidRDefault="00D756D7" w:rsidP="00B91684">
            <w:pPr>
              <w:pStyle w:val="TableText"/>
              <w:jc w:val="center"/>
            </w:pPr>
            <w:r w:rsidRPr="000B473C">
              <w:t>0</w:t>
            </w:r>
          </w:p>
        </w:tc>
        <w:tc>
          <w:tcPr>
            <w:tcW w:w="3846" w:type="pct"/>
          </w:tcPr>
          <w:p w14:paraId="4E08FC4B" w14:textId="77777777" w:rsidR="00D756D7" w:rsidRPr="000B473C" w:rsidRDefault="00D756D7" w:rsidP="00F0151C">
            <w:pPr>
              <w:pStyle w:val="TableText"/>
              <w:jc w:val="both"/>
            </w:pPr>
            <w:r w:rsidRPr="000B473C">
              <w:t>New or as new asset</w:t>
            </w:r>
            <w:r>
              <w:t>.</w:t>
            </w:r>
          </w:p>
        </w:tc>
      </w:tr>
      <w:tr w:rsidR="00D756D7" w:rsidRPr="000B473C" w14:paraId="313464D9" w14:textId="77777777" w:rsidTr="00B91684">
        <w:trPr>
          <w:jc w:val="center"/>
        </w:trPr>
        <w:tc>
          <w:tcPr>
            <w:tcW w:w="1154" w:type="pct"/>
            <w:hideMark/>
          </w:tcPr>
          <w:p w14:paraId="58CF4DCF" w14:textId="77777777" w:rsidR="00D756D7" w:rsidRPr="000B473C" w:rsidRDefault="00D756D7" w:rsidP="00B91684">
            <w:pPr>
              <w:pStyle w:val="TableText"/>
              <w:jc w:val="center"/>
            </w:pPr>
            <w:r w:rsidRPr="000B473C">
              <w:t>1</w:t>
            </w:r>
          </w:p>
        </w:tc>
        <w:tc>
          <w:tcPr>
            <w:tcW w:w="3846" w:type="pct"/>
          </w:tcPr>
          <w:p w14:paraId="3613D08C" w14:textId="37FCF630" w:rsidR="00D756D7" w:rsidRPr="000B473C" w:rsidRDefault="00BD4CE0" w:rsidP="00F0151C">
            <w:pPr>
              <w:pStyle w:val="TableText"/>
              <w:jc w:val="both"/>
            </w:pPr>
            <w:r>
              <w:t>Very Good</w:t>
            </w:r>
            <w:r w:rsidR="00D756D7" w:rsidRPr="000B473C">
              <w:t xml:space="preserve"> – minimal maintenance required</w:t>
            </w:r>
            <w:r w:rsidR="00D756D7">
              <w:t>.</w:t>
            </w:r>
          </w:p>
        </w:tc>
      </w:tr>
      <w:tr w:rsidR="00D756D7" w:rsidRPr="000B473C" w14:paraId="5A472888" w14:textId="77777777" w:rsidTr="00B91684">
        <w:trPr>
          <w:jc w:val="center"/>
        </w:trPr>
        <w:tc>
          <w:tcPr>
            <w:tcW w:w="1154" w:type="pct"/>
            <w:hideMark/>
          </w:tcPr>
          <w:p w14:paraId="23699833" w14:textId="77777777" w:rsidR="00D756D7" w:rsidRPr="000B473C" w:rsidRDefault="00D756D7" w:rsidP="00B91684">
            <w:pPr>
              <w:pStyle w:val="TableText"/>
              <w:jc w:val="center"/>
            </w:pPr>
            <w:r w:rsidRPr="000B473C">
              <w:t>2</w:t>
            </w:r>
          </w:p>
        </w:tc>
        <w:tc>
          <w:tcPr>
            <w:tcW w:w="3846" w:type="pct"/>
          </w:tcPr>
          <w:p w14:paraId="25C03893" w14:textId="77777777" w:rsidR="00D756D7" w:rsidRPr="000B473C" w:rsidRDefault="00D756D7" w:rsidP="00F0151C">
            <w:pPr>
              <w:pStyle w:val="TableText"/>
              <w:jc w:val="both"/>
            </w:pPr>
            <w:r w:rsidRPr="000B473C">
              <w:t>Good – minor maintenance work may be required</w:t>
            </w:r>
            <w:r>
              <w:t>.</w:t>
            </w:r>
          </w:p>
        </w:tc>
      </w:tr>
      <w:tr w:rsidR="00D756D7" w:rsidRPr="000B473C" w14:paraId="30F20733" w14:textId="77777777" w:rsidTr="00B91684">
        <w:trPr>
          <w:jc w:val="center"/>
        </w:trPr>
        <w:tc>
          <w:tcPr>
            <w:tcW w:w="1154" w:type="pct"/>
            <w:hideMark/>
          </w:tcPr>
          <w:p w14:paraId="28EF06F0" w14:textId="77777777" w:rsidR="00D756D7" w:rsidRPr="000B473C" w:rsidRDefault="00D756D7" w:rsidP="00B91684">
            <w:pPr>
              <w:pStyle w:val="TableText"/>
              <w:jc w:val="center"/>
            </w:pPr>
            <w:r w:rsidRPr="000B473C">
              <w:t>3</w:t>
            </w:r>
          </w:p>
        </w:tc>
        <w:tc>
          <w:tcPr>
            <w:tcW w:w="3846" w:type="pct"/>
          </w:tcPr>
          <w:p w14:paraId="4D2C20C5" w14:textId="77777777" w:rsidR="00D756D7" w:rsidRPr="000B473C" w:rsidRDefault="00D756D7" w:rsidP="00F0151C">
            <w:pPr>
              <w:pStyle w:val="TableText"/>
              <w:jc w:val="both"/>
            </w:pPr>
            <w:r w:rsidRPr="000B473C">
              <w:t>Average – standard maintenance work required.</w:t>
            </w:r>
          </w:p>
        </w:tc>
      </w:tr>
      <w:tr w:rsidR="00D756D7" w:rsidRPr="000B473C" w14:paraId="4F30F68E" w14:textId="77777777" w:rsidTr="00B91684">
        <w:trPr>
          <w:jc w:val="center"/>
        </w:trPr>
        <w:tc>
          <w:tcPr>
            <w:tcW w:w="1154" w:type="pct"/>
            <w:hideMark/>
          </w:tcPr>
          <w:p w14:paraId="5098E229" w14:textId="77777777" w:rsidR="00D756D7" w:rsidRPr="000B473C" w:rsidRDefault="00D756D7" w:rsidP="00B91684">
            <w:pPr>
              <w:pStyle w:val="TableText"/>
              <w:jc w:val="center"/>
            </w:pPr>
            <w:r w:rsidRPr="000B473C">
              <w:t>4</w:t>
            </w:r>
          </w:p>
        </w:tc>
        <w:tc>
          <w:tcPr>
            <w:tcW w:w="3846" w:type="pct"/>
          </w:tcPr>
          <w:p w14:paraId="060028FC" w14:textId="77777777" w:rsidR="00D756D7" w:rsidRPr="000B473C" w:rsidRDefault="00D756D7" w:rsidP="00F0151C">
            <w:pPr>
              <w:pStyle w:val="TableText"/>
              <w:jc w:val="both"/>
            </w:pPr>
            <w:r w:rsidRPr="000B473C">
              <w:t>Poor – renewal required. Asset provides poor level of service.</w:t>
            </w:r>
          </w:p>
        </w:tc>
      </w:tr>
      <w:tr w:rsidR="00D756D7" w:rsidRPr="000B473C" w14:paraId="0FF0ED23" w14:textId="77777777" w:rsidTr="00B91684">
        <w:trPr>
          <w:jc w:val="center"/>
        </w:trPr>
        <w:tc>
          <w:tcPr>
            <w:tcW w:w="1154" w:type="pct"/>
            <w:hideMark/>
          </w:tcPr>
          <w:p w14:paraId="65F978F0" w14:textId="77777777" w:rsidR="00D756D7" w:rsidRPr="000B473C" w:rsidRDefault="00D756D7" w:rsidP="00B91684">
            <w:pPr>
              <w:pStyle w:val="TableText"/>
              <w:jc w:val="center"/>
            </w:pPr>
            <w:r w:rsidRPr="000B473C">
              <w:t>5</w:t>
            </w:r>
          </w:p>
        </w:tc>
        <w:tc>
          <w:tcPr>
            <w:tcW w:w="3846" w:type="pct"/>
          </w:tcPr>
          <w:p w14:paraId="04B0DBE7" w14:textId="77777777" w:rsidR="00D756D7" w:rsidRPr="000B473C" w:rsidRDefault="00D756D7" w:rsidP="00F0151C">
            <w:pPr>
              <w:pStyle w:val="TableText"/>
              <w:jc w:val="both"/>
            </w:pPr>
            <w:r w:rsidRPr="000B473C">
              <w:t>Very Poor – urgent renewal required. Asset is unsafe or unusable.</w:t>
            </w:r>
          </w:p>
        </w:tc>
      </w:tr>
      <w:tr w:rsidR="00D848C2" w:rsidRPr="000B473C" w14:paraId="0F7C86D7" w14:textId="77777777" w:rsidTr="00B91684">
        <w:trPr>
          <w:jc w:val="center"/>
        </w:trPr>
        <w:tc>
          <w:tcPr>
            <w:tcW w:w="1154" w:type="pct"/>
          </w:tcPr>
          <w:p w14:paraId="4AFA438A" w14:textId="374D9649" w:rsidR="00D848C2" w:rsidRPr="000B473C" w:rsidRDefault="00D848C2" w:rsidP="00B91684">
            <w:pPr>
              <w:pStyle w:val="TableText"/>
              <w:jc w:val="center"/>
            </w:pPr>
            <w:r>
              <w:t>6</w:t>
            </w:r>
          </w:p>
        </w:tc>
        <w:tc>
          <w:tcPr>
            <w:tcW w:w="3846" w:type="pct"/>
          </w:tcPr>
          <w:p w14:paraId="7DFDDFB8" w14:textId="367570C6" w:rsidR="00D848C2" w:rsidRPr="000B473C" w:rsidRDefault="00AA6B9B" w:rsidP="00F0151C">
            <w:pPr>
              <w:pStyle w:val="TableText"/>
              <w:jc w:val="both"/>
            </w:pPr>
            <w:r>
              <w:t xml:space="preserve">Failed </w:t>
            </w:r>
            <w:r w:rsidR="0083096E">
              <w:t>–</w:t>
            </w:r>
            <w:r>
              <w:t xml:space="preserve"> </w:t>
            </w:r>
            <w:r w:rsidR="0083096E">
              <w:t>asset has reached end of life and cannot be used</w:t>
            </w:r>
            <w:r w:rsidR="00540BA0">
              <w:t>.</w:t>
            </w:r>
          </w:p>
        </w:tc>
      </w:tr>
    </w:tbl>
    <w:p w14:paraId="63681AA2" w14:textId="326C4BF7" w:rsidR="00363A76" w:rsidRPr="000B473C" w:rsidRDefault="00B91684" w:rsidP="00B236FF">
      <w:pPr>
        <w:spacing w:before="240"/>
        <w:jc w:val="both"/>
        <w:rPr>
          <w:shd w:val="clear" w:color="auto" w:fill="FFFFFF"/>
        </w:rPr>
      </w:pPr>
      <w:r w:rsidRPr="000B473C">
        <w:rPr>
          <w:shd w:val="clear" w:color="auto" w:fill="FFFFFF"/>
        </w:rPr>
        <w:t xml:space="preserve">The intent of Council is to undertake renewal works on an asset at the most cost-effective point in the asset lifecycle to deliver the community’s desired level of service. </w:t>
      </w:r>
      <w:r w:rsidR="00363A76" w:rsidRPr="000B473C">
        <w:rPr>
          <w:shd w:val="clear" w:color="auto" w:fill="FFFFFF"/>
        </w:rPr>
        <w:t xml:space="preserve">The intervention levels as per Table </w:t>
      </w:r>
      <w:r w:rsidR="00863F21">
        <w:rPr>
          <w:shd w:val="clear" w:color="auto" w:fill="FFFFFF"/>
        </w:rPr>
        <w:fldChar w:fldCharType="begin"/>
      </w:r>
      <w:r w:rsidR="00863F21">
        <w:rPr>
          <w:shd w:val="clear" w:color="auto" w:fill="FFFFFF"/>
        </w:rPr>
        <w:instrText xml:space="preserve"> REF _Ref498507524 \r \h  \* MERGEFORMAT </w:instrText>
      </w:r>
      <w:r w:rsidR="00863F21">
        <w:rPr>
          <w:shd w:val="clear" w:color="auto" w:fill="FFFFFF"/>
        </w:rPr>
      </w:r>
      <w:r w:rsidR="00863F21">
        <w:rPr>
          <w:shd w:val="clear" w:color="auto" w:fill="FFFFFF"/>
        </w:rPr>
        <w:fldChar w:fldCharType="separate"/>
      </w:r>
      <w:r w:rsidR="00A8059E">
        <w:rPr>
          <w:shd w:val="clear" w:color="auto" w:fill="FFFFFF"/>
        </w:rPr>
        <w:t>6</w:t>
      </w:r>
      <w:r w:rsidR="00863F21">
        <w:rPr>
          <w:shd w:val="clear" w:color="auto" w:fill="FFFFFF"/>
        </w:rPr>
        <w:fldChar w:fldCharType="end"/>
      </w:r>
      <w:r w:rsidR="00363A76" w:rsidRPr="000B473C">
        <w:rPr>
          <w:shd w:val="clear" w:color="auto" w:fill="FFFFFF"/>
        </w:rPr>
        <w:t xml:space="preserve">.1 and their associated lives are shown </w:t>
      </w:r>
      <w:r w:rsidR="00363A76">
        <w:rPr>
          <w:shd w:val="clear" w:color="auto" w:fill="FFFFFF"/>
        </w:rPr>
        <w:t xml:space="preserve">in Table </w:t>
      </w:r>
      <w:r w:rsidR="00363A76">
        <w:rPr>
          <w:shd w:val="clear" w:color="auto" w:fill="FFFFFF"/>
        </w:rPr>
        <w:fldChar w:fldCharType="begin"/>
      </w:r>
      <w:r w:rsidR="00363A76">
        <w:rPr>
          <w:shd w:val="clear" w:color="auto" w:fill="FFFFFF"/>
        </w:rPr>
        <w:instrText xml:space="preserve"> REF _Ref498507524 \r \h  \* MERGEFORMAT </w:instrText>
      </w:r>
      <w:r w:rsidR="00363A76">
        <w:rPr>
          <w:shd w:val="clear" w:color="auto" w:fill="FFFFFF"/>
        </w:rPr>
      </w:r>
      <w:r w:rsidR="00363A76">
        <w:rPr>
          <w:shd w:val="clear" w:color="auto" w:fill="FFFFFF"/>
        </w:rPr>
        <w:fldChar w:fldCharType="separate"/>
      </w:r>
      <w:r w:rsidR="00A8059E">
        <w:rPr>
          <w:shd w:val="clear" w:color="auto" w:fill="FFFFFF"/>
        </w:rPr>
        <w:t>6</w:t>
      </w:r>
      <w:r w:rsidR="00363A76">
        <w:rPr>
          <w:shd w:val="clear" w:color="auto" w:fill="FFFFFF"/>
        </w:rPr>
        <w:fldChar w:fldCharType="end"/>
      </w:r>
      <w:r w:rsidR="00363A76">
        <w:rPr>
          <w:shd w:val="clear" w:color="auto" w:fill="FFFFFF"/>
        </w:rPr>
        <w:t>.</w:t>
      </w:r>
      <w:r w:rsidR="00863F21">
        <w:rPr>
          <w:shd w:val="clear" w:color="auto" w:fill="FFFFFF"/>
        </w:rPr>
        <w:t>2</w:t>
      </w:r>
      <w:r w:rsidR="00363A76" w:rsidRPr="000B473C">
        <w:rPr>
          <w:shd w:val="clear" w:color="auto" w:fill="FFFFFF"/>
        </w:rPr>
        <w:t>.</w:t>
      </w:r>
    </w:p>
    <w:p w14:paraId="2BD293AB" w14:textId="5E57CE0B" w:rsidR="00363A76" w:rsidRPr="000B473C" w:rsidRDefault="00363A76" w:rsidP="00C83A56">
      <w:pPr>
        <w:pStyle w:val="TableHeadings"/>
      </w:pPr>
      <w:bookmarkStart w:id="779" w:name="_Toc503514547"/>
      <w:bookmarkStart w:id="780" w:name="_Toc504048171"/>
      <w:bookmarkStart w:id="781" w:name="_Toc504049343"/>
      <w:bookmarkStart w:id="782" w:name="_Toc105751497"/>
      <w:r w:rsidRPr="000B473C">
        <w:t xml:space="preserve">Table </w:t>
      </w:r>
      <w:r w:rsidRPr="000B473C">
        <w:fldChar w:fldCharType="begin"/>
      </w:r>
      <w:r w:rsidRPr="000B473C">
        <w:instrText xml:space="preserve"> REF _Ref498515498 \r \h  \* MERGEFORMAT </w:instrText>
      </w:r>
      <w:r w:rsidRPr="000B473C">
        <w:fldChar w:fldCharType="separate"/>
      </w:r>
      <w:r w:rsidR="00A8059E">
        <w:t>6</w:t>
      </w:r>
      <w:r w:rsidRPr="000B473C">
        <w:fldChar w:fldCharType="end"/>
      </w:r>
      <w:r w:rsidRPr="000B473C">
        <w:t>.</w:t>
      </w:r>
      <w:r>
        <w:t>2</w:t>
      </w:r>
      <w:r w:rsidRPr="000B473C">
        <w:t xml:space="preserve"> – Asset Lives and Intervention Levels</w:t>
      </w:r>
      <w:bookmarkEnd w:id="779"/>
      <w:bookmarkEnd w:id="780"/>
      <w:bookmarkEnd w:id="781"/>
      <w:bookmarkEnd w:id="782"/>
    </w:p>
    <w:tbl>
      <w:tblPr>
        <w:tblStyle w:val="TableGrid"/>
        <w:tblW w:w="0" w:type="auto"/>
        <w:jc w:val="center"/>
        <w:tblLayout w:type="fixed"/>
        <w:tblLook w:val="04A0" w:firstRow="1" w:lastRow="0" w:firstColumn="1" w:lastColumn="0" w:noHBand="0" w:noVBand="1"/>
      </w:tblPr>
      <w:tblGrid>
        <w:gridCol w:w="2562"/>
        <w:gridCol w:w="1984"/>
        <w:gridCol w:w="1560"/>
        <w:gridCol w:w="1275"/>
        <w:gridCol w:w="1276"/>
      </w:tblGrid>
      <w:tr w:rsidR="00363A76" w:rsidRPr="000B473C" w14:paraId="0C95ED8B" w14:textId="77777777" w:rsidTr="00497593">
        <w:trPr>
          <w:jc w:val="center"/>
        </w:trPr>
        <w:tc>
          <w:tcPr>
            <w:tcW w:w="2562" w:type="dxa"/>
            <w:shd w:val="clear" w:color="auto" w:fill="00B0F0"/>
            <w:vAlign w:val="center"/>
          </w:tcPr>
          <w:p w14:paraId="4877C04B" w14:textId="77777777" w:rsidR="00363A76" w:rsidRPr="00E45216" w:rsidRDefault="00363A76" w:rsidP="00497593">
            <w:pPr>
              <w:pStyle w:val="TableColumnHeadings"/>
              <w:jc w:val="both"/>
            </w:pPr>
            <w:r w:rsidRPr="00E45216">
              <w:t>Asset Component</w:t>
            </w:r>
          </w:p>
        </w:tc>
        <w:tc>
          <w:tcPr>
            <w:tcW w:w="1984" w:type="dxa"/>
            <w:shd w:val="clear" w:color="auto" w:fill="00B0F0"/>
            <w:vAlign w:val="center"/>
          </w:tcPr>
          <w:p w14:paraId="3518C76D" w14:textId="77777777" w:rsidR="00363A76" w:rsidRPr="00E45216" w:rsidRDefault="00363A76" w:rsidP="00497593">
            <w:pPr>
              <w:pStyle w:val="TableColumnHeadings"/>
              <w:jc w:val="both"/>
            </w:pPr>
            <w:r w:rsidRPr="00E45216">
              <w:t>Hierarchy</w:t>
            </w:r>
          </w:p>
        </w:tc>
        <w:tc>
          <w:tcPr>
            <w:tcW w:w="1560" w:type="dxa"/>
            <w:shd w:val="clear" w:color="auto" w:fill="00B0F0"/>
            <w:vAlign w:val="center"/>
          </w:tcPr>
          <w:p w14:paraId="12A773B2" w14:textId="77518F71" w:rsidR="00363A76" w:rsidRPr="00E45216" w:rsidRDefault="00363A76" w:rsidP="00497593">
            <w:pPr>
              <w:pStyle w:val="TableColumnHeadings"/>
              <w:jc w:val="both"/>
            </w:pPr>
            <w:r w:rsidRPr="00E45216">
              <w:t>Intervention Level (LoS)</w:t>
            </w:r>
          </w:p>
        </w:tc>
        <w:tc>
          <w:tcPr>
            <w:tcW w:w="1275" w:type="dxa"/>
            <w:shd w:val="clear" w:color="auto" w:fill="00B0F0"/>
            <w:vAlign w:val="center"/>
          </w:tcPr>
          <w:p w14:paraId="3D0E3800" w14:textId="69A811CD" w:rsidR="00363A76" w:rsidRPr="00E45216" w:rsidRDefault="00363A76" w:rsidP="009243DC">
            <w:pPr>
              <w:pStyle w:val="TableColumnHeadings"/>
            </w:pPr>
            <w:r w:rsidRPr="00E45216">
              <w:t>Service Life (yrs)</w:t>
            </w:r>
            <w:r w:rsidR="00D56344">
              <w:rPr>
                <w:vertAlign w:val="superscript"/>
              </w:rPr>
              <w:t>1</w:t>
            </w:r>
          </w:p>
        </w:tc>
        <w:tc>
          <w:tcPr>
            <w:tcW w:w="1276" w:type="dxa"/>
            <w:shd w:val="clear" w:color="auto" w:fill="00B0F0"/>
            <w:vAlign w:val="center"/>
          </w:tcPr>
          <w:p w14:paraId="658724A6" w14:textId="2C099B7E" w:rsidR="00363A76" w:rsidRPr="00E45216" w:rsidRDefault="00363A76" w:rsidP="009243DC">
            <w:pPr>
              <w:pStyle w:val="TableColumnHeadings"/>
            </w:pPr>
            <w:r w:rsidRPr="00E45216">
              <w:t>Useful Life (yrs)</w:t>
            </w:r>
            <w:r w:rsidR="00D56344">
              <w:rPr>
                <w:vertAlign w:val="superscript"/>
              </w:rPr>
              <w:t>1</w:t>
            </w:r>
          </w:p>
        </w:tc>
      </w:tr>
      <w:tr w:rsidR="00305B41" w:rsidRPr="000B473C" w14:paraId="0177B96B" w14:textId="77777777" w:rsidTr="00497593">
        <w:trPr>
          <w:jc w:val="center"/>
        </w:trPr>
        <w:tc>
          <w:tcPr>
            <w:tcW w:w="2562" w:type="dxa"/>
            <w:vMerge w:val="restart"/>
          </w:tcPr>
          <w:p w14:paraId="6EC69CEC" w14:textId="77777777" w:rsidR="00305B41" w:rsidRPr="000B473C" w:rsidRDefault="00305B41" w:rsidP="00497593">
            <w:pPr>
              <w:pStyle w:val="TableText"/>
              <w:jc w:val="both"/>
              <w:rPr>
                <w:shd w:val="clear" w:color="auto" w:fill="FFFFFF"/>
              </w:rPr>
            </w:pPr>
            <w:r w:rsidRPr="000B473C">
              <w:rPr>
                <w:shd w:val="clear" w:color="auto" w:fill="FFFFFF"/>
              </w:rPr>
              <w:t>Road Seal</w:t>
            </w:r>
          </w:p>
          <w:p w14:paraId="547F091D" w14:textId="77777777" w:rsidR="00305B41" w:rsidRPr="000B473C" w:rsidRDefault="00305B41" w:rsidP="00497593">
            <w:pPr>
              <w:pStyle w:val="TableText"/>
              <w:jc w:val="both"/>
              <w:rPr>
                <w:shd w:val="clear" w:color="auto" w:fill="FFFFFF"/>
              </w:rPr>
            </w:pPr>
          </w:p>
        </w:tc>
        <w:tc>
          <w:tcPr>
            <w:tcW w:w="1984" w:type="dxa"/>
          </w:tcPr>
          <w:p w14:paraId="54F2FD83" w14:textId="164AFD44" w:rsidR="00305B41" w:rsidRPr="000B473C" w:rsidRDefault="00305B41" w:rsidP="00497593">
            <w:pPr>
              <w:pStyle w:val="TableText"/>
              <w:jc w:val="both"/>
              <w:rPr>
                <w:shd w:val="clear" w:color="auto" w:fill="FFFFFF"/>
              </w:rPr>
            </w:pPr>
            <w:r w:rsidRPr="000B473C">
              <w:rPr>
                <w:shd w:val="clear" w:color="auto" w:fill="FFFFFF"/>
              </w:rPr>
              <w:t>Link &amp; Collector</w:t>
            </w:r>
          </w:p>
        </w:tc>
        <w:tc>
          <w:tcPr>
            <w:tcW w:w="1560" w:type="dxa"/>
          </w:tcPr>
          <w:p w14:paraId="2621BA94" w14:textId="2ED6A0A3" w:rsidR="00305B41" w:rsidRPr="000B473C" w:rsidRDefault="00305B41" w:rsidP="00305B41">
            <w:pPr>
              <w:pStyle w:val="TableText"/>
              <w:jc w:val="center"/>
              <w:rPr>
                <w:shd w:val="clear" w:color="auto" w:fill="FFFFFF"/>
              </w:rPr>
            </w:pPr>
            <w:r>
              <w:rPr>
                <w:shd w:val="clear" w:color="auto" w:fill="FFFFFF"/>
              </w:rPr>
              <w:t>4</w:t>
            </w:r>
          </w:p>
        </w:tc>
        <w:tc>
          <w:tcPr>
            <w:tcW w:w="1275" w:type="dxa"/>
          </w:tcPr>
          <w:p w14:paraId="4419BEFC" w14:textId="6E416A30" w:rsidR="00305B41" w:rsidRPr="000B473C" w:rsidRDefault="00305B41" w:rsidP="00305B41">
            <w:pPr>
              <w:pStyle w:val="TableText"/>
              <w:jc w:val="center"/>
              <w:rPr>
                <w:shd w:val="clear" w:color="auto" w:fill="FFFFFF"/>
              </w:rPr>
            </w:pPr>
            <w:r>
              <w:rPr>
                <w:shd w:val="clear" w:color="auto" w:fill="FFFFFF"/>
              </w:rPr>
              <w:t>27</w:t>
            </w:r>
          </w:p>
        </w:tc>
        <w:tc>
          <w:tcPr>
            <w:tcW w:w="1276" w:type="dxa"/>
          </w:tcPr>
          <w:p w14:paraId="3ACA6454" w14:textId="780AF36A" w:rsidR="00305B41" w:rsidRPr="000B473C" w:rsidRDefault="00305B41" w:rsidP="00305B41">
            <w:pPr>
              <w:pStyle w:val="TableText"/>
              <w:jc w:val="center"/>
              <w:rPr>
                <w:shd w:val="clear" w:color="auto" w:fill="FFFFFF"/>
              </w:rPr>
            </w:pPr>
            <w:r>
              <w:rPr>
                <w:shd w:val="clear" w:color="auto" w:fill="FFFFFF"/>
              </w:rPr>
              <w:t>3</w:t>
            </w:r>
            <w:r w:rsidRPr="000B473C">
              <w:rPr>
                <w:shd w:val="clear" w:color="auto" w:fill="FFFFFF"/>
              </w:rPr>
              <w:t>0</w:t>
            </w:r>
          </w:p>
        </w:tc>
      </w:tr>
      <w:tr w:rsidR="00305B41" w:rsidRPr="000B473C" w14:paraId="67E72BB8" w14:textId="77777777" w:rsidTr="00497593">
        <w:trPr>
          <w:jc w:val="center"/>
        </w:trPr>
        <w:tc>
          <w:tcPr>
            <w:tcW w:w="2562" w:type="dxa"/>
            <w:vMerge/>
          </w:tcPr>
          <w:p w14:paraId="683097B3" w14:textId="77777777" w:rsidR="00305B41" w:rsidRPr="000B473C" w:rsidRDefault="00305B41" w:rsidP="00497593">
            <w:pPr>
              <w:pStyle w:val="TableText"/>
              <w:jc w:val="both"/>
              <w:rPr>
                <w:shd w:val="clear" w:color="auto" w:fill="FFFFFF"/>
              </w:rPr>
            </w:pPr>
          </w:p>
        </w:tc>
        <w:tc>
          <w:tcPr>
            <w:tcW w:w="1984" w:type="dxa"/>
          </w:tcPr>
          <w:p w14:paraId="2B388DB6" w14:textId="79F48351" w:rsidR="00305B41" w:rsidRPr="000B473C" w:rsidRDefault="00305B41" w:rsidP="00497593">
            <w:pPr>
              <w:pStyle w:val="TableText"/>
              <w:jc w:val="both"/>
              <w:rPr>
                <w:shd w:val="clear" w:color="auto" w:fill="FFFFFF"/>
              </w:rPr>
            </w:pPr>
            <w:r w:rsidRPr="000B473C">
              <w:rPr>
                <w:shd w:val="clear" w:color="auto" w:fill="FFFFFF"/>
              </w:rPr>
              <w:t>Access</w:t>
            </w:r>
          </w:p>
        </w:tc>
        <w:tc>
          <w:tcPr>
            <w:tcW w:w="1560" w:type="dxa"/>
          </w:tcPr>
          <w:p w14:paraId="33A1573C" w14:textId="3BE253F0" w:rsidR="00305B41" w:rsidRDefault="00305B41" w:rsidP="009243DC">
            <w:pPr>
              <w:pStyle w:val="TableText"/>
              <w:jc w:val="center"/>
              <w:rPr>
                <w:shd w:val="clear" w:color="auto" w:fill="FFFFFF"/>
              </w:rPr>
            </w:pPr>
            <w:r>
              <w:rPr>
                <w:shd w:val="clear" w:color="auto" w:fill="FFFFFF"/>
              </w:rPr>
              <w:t>4</w:t>
            </w:r>
          </w:p>
        </w:tc>
        <w:tc>
          <w:tcPr>
            <w:tcW w:w="1275" w:type="dxa"/>
          </w:tcPr>
          <w:p w14:paraId="4F9C63A6" w14:textId="585B5879" w:rsidR="00305B41" w:rsidRDefault="00305B41" w:rsidP="009243DC">
            <w:pPr>
              <w:pStyle w:val="TableText"/>
              <w:jc w:val="center"/>
              <w:rPr>
                <w:shd w:val="clear" w:color="auto" w:fill="FFFFFF"/>
              </w:rPr>
            </w:pPr>
            <w:r w:rsidRPr="000B473C">
              <w:rPr>
                <w:shd w:val="clear" w:color="auto" w:fill="FFFFFF"/>
              </w:rPr>
              <w:t>27</w:t>
            </w:r>
          </w:p>
        </w:tc>
        <w:tc>
          <w:tcPr>
            <w:tcW w:w="1276" w:type="dxa"/>
          </w:tcPr>
          <w:p w14:paraId="3DA7C2C1" w14:textId="1A2E3C20" w:rsidR="00305B41" w:rsidRDefault="00305B41" w:rsidP="009243DC">
            <w:pPr>
              <w:pStyle w:val="TableText"/>
              <w:jc w:val="center"/>
              <w:rPr>
                <w:shd w:val="clear" w:color="auto" w:fill="FFFFFF"/>
              </w:rPr>
            </w:pPr>
            <w:r w:rsidRPr="000B473C">
              <w:rPr>
                <w:shd w:val="clear" w:color="auto" w:fill="FFFFFF"/>
              </w:rPr>
              <w:t>30</w:t>
            </w:r>
          </w:p>
        </w:tc>
      </w:tr>
      <w:tr w:rsidR="00305B41" w:rsidRPr="000B473C" w14:paraId="50E3A304" w14:textId="77777777" w:rsidTr="00497593">
        <w:trPr>
          <w:jc w:val="center"/>
        </w:trPr>
        <w:tc>
          <w:tcPr>
            <w:tcW w:w="2562" w:type="dxa"/>
            <w:vMerge w:val="restart"/>
          </w:tcPr>
          <w:p w14:paraId="6910FB9C" w14:textId="77777777" w:rsidR="00305B41" w:rsidRPr="000B473C" w:rsidRDefault="00305B41" w:rsidP="00497593">
            <w:pPr>
              <w:pStyle w:val="TableText"/>
              <w:jc w:val="both"/>
              <w:rPr>
                <w:shd w:val="clear" w:color="auto" w:fill="FFFFFF"/>
              </w:rPr>
            </w:pPr>
            <w:r w:rsidRPr="000B473C">
              <w:rPr>
                <w:shd w:val="clear" w:color="auto" w:fill="FFFFFF"/>
              </w:rPr>
              <w:t>Sealed Road Pavement</w:t>
            </w:r>
          </w:p>
        </w:tc>
        <w:tc>
          <w:tcPr>
            <w:tcW w:w="1984" w:type="dxa"/>
          </w:tcPr>
          <w:p w14:paraId="2866773D" w14:textId="6F72B9B3" w:rsidR="00305B41" w:rsidRPr="000B473C" w:rsidRDefault="00305B41" w:rsidP="00497593">
            <w:pPr>
              <w:pStyle w:val="TableText"/>
              <w:jc w:val="both"/>
              <w:rPr>
                <w:shd w:val="clear" w:color="auto" w:fill="FFFFFF"/>
              </w:rPr>
            </w:pPr>
            <w:r w:rsidRPr="000B473C">
              <w:rPr>
                <w:shd w:val="clear" w:color="auto" w:fill="FFFFFF"/>
              </w:rPr>
              <w:t>Link &amp; Collector</w:t>
            </w:r>
          </w:p>
        </w:tc>
        <w:tc>
          <w:tcPr>
            <w:tcW w:w="1560" w:type="dxa"/>
          </w:tcPr>
          <w:p w14:paraId="5C0CB22E" w14:textId="069D4B56" w:rsidR="00305B41" w:rsidRPr="000B473C" w:rsidRDefault="00305B41" w:rsidP="00305B41">
            <w:pPr>
              <w:pStyle w:val="TableText"/>
              <w:jc w:val="center"/>
              <w:rPr>
                <w:shd w:val="clear" w:color="auto" w:fill="FFFFFF"/>
              </w:rPr>
            </w:pPr>
            <w:r>
              <w:rPr>
                <w:shd w:val="clear" w:color="auto" w:fill="FFFFFF"/>
              </w:rPr>
              <w:t>4</w:t>
            </w:r>
          </w:p>
        </w:tc>
        <w:tc>
          <w:tcPr>
            <w:tcW w:w="1275" w:type="dxa"/>
          </w:tcPr>
          <w:p w14:paraId="560E566C" w14:textId="15B454C9" w:rsidR="00305B41" w:rsidRPr="000B473C" w:rsidRDefault="00305B41" w:rsidP="00305B41">
            <w:pPr>
              <w:pStyle w:val="TableText"/>
              <w:jc w:val="center"/>
              <w:rPr>
                <w:shd w:val="clear" w:color="auto" w:fill="FFFFFF"/>
              </w:rPr>
            </w:pPr>
            <w:r w:rsidRPr="000B473C">
              <w:rPr>
                <w:shd w:val="clear" w:color="auto" w:fill="FFFFFF"/>
              </w:rPr>
              <w:t>57</w:t>
            </w:r>
          </w:p>
        </w:tc>
        <w:tc>
          <w:tcPr>
            <w:tcW w:w="1276" w:type="dxa"/>
          </w:tcPr>
          <w:p w14:paraId="18B0C789" w14:textId="1762BBA9" w:rsidR="00305B41" w:rsidRPr="000B473C" w:rsidRDefault="00305B41" w:rsidP="00305B41">
            <w:pPr>
              <w:pStyle w:val="TableText"/>
              <w:jc w:val="center"/>
              <w:rPr>
                <w:shd w:val="clear" w:color="auto" w:fill="FFFFFF"/>
              </w:rPr>
            </w:pPr>
            <w:r w:rsidRPr="000B473C">
              <w:rPr>
                <w:shd w:val="clear" w:color="auto" w:fill="FFFFFF"/>
              </w:rPr>
              <w:t>65</w:t>
            </w:r>
          </w:p>
        </w:tc>
      </w:tr>
      <w:tr w:rsidR="00305B41" w:rsidRPr="000B473C" w14:paraId="179AD87B" w14:textId="77777777" w:rsidTr="00497593">
        <w:trPr>
          <w:jc w:val="center"/>
        </w:trPr>
        <w:tc>
          <w:tcPr>
            <w:tcW w:w="2562" w:type="dxa"/>
            <w:vMerge/>
          </w:tcPr>
          <w:p w14:paraId="2018DA6C" w14:textId="77777777" w:rsidR="00305B41" w:rsidRPr="000B473C" w:rsidRDefault="00305B41" w:rsidP="00497593">
            <w:pPr>
              <w:pStyle w:val="TableText"/>
              <w:jc w:val="both"/>
              <w:rPr>
                <w:shd w:val="clear" w:color="auto" w:fill="FFFFFF"/>
              </w:rPr>
            </w:pPr>
          </w:p>
        </w:tc>
        <w:tc>
          <w:tcPr>
            <w:tcW w:w="1984" w:type="dxa"/>
          </w:tcPr>
          <w:p w14:paraId="74802198" w14:textId="1E8F9576" w:rsidR="00305B41" w:rsidRPr="000B473C" w:rsidRDefault="00305B41" w:rsidP="00497593">
            <w:pPr>
              <w:pStyle w:val="TableText"/>
              <w:jc w:val="both"/>
              <w:rPr>
                <w:shd w:val="clear" w:color="auto" w:fill="FFFFFF"/>
              </w:rPr>
            </w:pPr>
            <w:r w:rsidRPr="000B473C">
              <w:rPr>
                <w:shd w:val="clear" w:color="auto" w:fill="FFFFFF"/>
              </w:rPr>
              <w:t>Access</w:t>
            </w:r>
          </w:p>
        </w:tc>
        <w:tc>
          <w:tcPr>
            <w:tcW w:w="1560" w:type="dxa"/>
          </w:tcPr>
          <w:p w14:paraId="7295C58B" w14:textId="56247EA9" w:rsidR="00305B41" w:rsidRDefault="00305B41" w:rsidP="009243DC">
            <w:pPr>
              <w:pStyle w:val="TableText"/>
              <w:jc w:val="center"/>
              <w:rPr>
                <w:shd w:val="clear" w:color="auto" w:fill="FFFFFF"/>
              </w:rPr>
            </w:pPr>
            <w:r>
              <w:rPr>
                <w:shd w:val="clear" w:color="auto" w:fill="FFFFFF"/>
              </w:rPr>
              <w:t>4</w:t>
            </w:r>
          </w:p>
        </w:tc>
        <w:tc>
          <w:tcPr>
            <w:tcW w:w="1275" w:type="dxa"/>
          </w:tcPr>
          <w:p w14:paraId="76C8531D" w14:textId="1092474E" w:rsidR="00305B41" w:rsidRPr="000B473C" w:rsidRDefault="00305B41" w:rsidP="009243DC">
            <w:pPr>
              <w:pStyle w:val="TableText"/>
              <w:jc w:val="center"/>
              <w:rPr>
                <w:shd w:val="clear" w:color="auto" w:fill="FFFFFF"/>
              </w:rPr>
            </w:pPr>
            <w:r w:rsidRPr="000B473C">
              <w:rPr>
                <w:shd w:val="clear" w:color="auto" w:fill="FFFFFF"/>
              </w:rPr>
              <w:t>85</w:t>
            </w:r>
          </w:p>
        </w:tc>
        <w:tc>
          <w:tcPr>
            <w:tcW w:w="1276" w:type="dxa"/>
          </w:tcPr>
          <w:p w14:paraId="7E2975D8" w14:textId="0B1F486C" w:rsidR="00305B41" w:rsidRPr="000B473C" w:rsidRDefault="00305B41" w:rsidP="009243DC">
            <w:pPr>
              <w:pStyle w:val="TableText"/>
              <w:jc w:val="center"/>
              <w:rPr>
                <w:shd w:val="clear" w:color="auto" w:fill="FFFFFF"/>
              </w:rPr>
            </w:pPr>
            <w:r w:rsidRPr="000B473C">
              <w:rPr>
                <w:shd w:val="clear" w:color="auto" w:fill="FFFFFF"/>
              </w:rPr>
              <w:t>100</w:t>
            </w:r>
          </w:p>
        </w:tc>
      </w:tr>
      <w:tr w:rsidR="00363A76" w:rsidRPr="000B473C" w14:paraId="00F98FDD" w14:textId="77777777" w:rsidTr="00497593">
        <w:trPr>
          <w:jc w:val="center"/>
        </w:trPr>
        <w:tc>
          <w:tcPr>
            <w:tcW w:w="2562" w:type="dxa"/>
          </w:tcPr>
          <w:p w14:paraId="47F1BEE6" w14:textId="77777777" w:rsidR="00363A76" w:rsidRPr="000B473C" w:rsidRDefault="00363A76" w:rsidP="00497593">
            <w:pPr>
              <w:pStyle w:val="TableText"/>
              <w:jc w:val="both"/>
              <w:rPr>
                <w:shd w:val="clear" w:color="auto" w:fill="FFFFFF"/>
              </w:rPr>
            </w:pPr>
            <w:r w:rsidRPr="000B473C">
              <w:rPr>
                <w:shd w:val="clear" w:color="auto" w:fill="FFFFFF"/>
              </w:rPr>
              <w:t>Gravel Pavement</w:t>
            </w:r>
          </w:p>
        </w:tc>
        <w:tc>
          <w:tcPr>
            <w:tcW w:w="1984" w:type="dxa"/>
          </w:tcPr>
          <w:p w14:paraId="20354D5B" w14:textId="77777777" w:rsidR="00363A76" w:rsidRPr="000B473C" w:rsidRDefault="00363A76" w:rsidP="00497593">
            <w:pPr>
              <w:pStyle w:val="TableText"/>
              <w:jc w:val="both"/>
              <w:rPr>
                <w:shd w:val="clear" w:color="auto" w:fill="FFFFFF"/>
              </w:rPr>
            </w:pPr>
            <w:r w:rsidRPr="000B473C">
              <w:rPr>
                <w:shd w:val="clear" w:color="auto" w:fill="FFFFFF"/>
              </w:rPr>
              <w:t>All Roads</w:t>
            </w:r>
          </w:p>
        </w:tc>
        <w:tc>
          <w:tcPr>
            <w:tcW w:w="1560" w:type="dxa"/>
          </w:tcPr>
          <w:p w14:paraId="37E560B2" w14:textId="77777777" w:rsidR="00363A76" w:rsidRPr="000B473C" w:rsidRDefault="00363A76" w:rsidP="009243DC">
            <w:pPr>
              <w:pStyle w:val="TableText"/>
              <w:jc w:val="center"/>
              <w:rPr>
                <w:shd w:val="clear" w:color="auto" w:fill="FFFFFF"/>
              </w:rPr>
            </w:pPr>
            <w:r>
              <w:rPr>
                <w:shd w:val="clear" w:color="auto" w:fill="FFFFFF"/>
              </w:rPr>
              <w:t>4</w:t>
            </w:r>
          </w:p>
        </w:tc>
        <w:tc>
          <w:tcPr>
            <w:tcW w:w="1275" w:type="dxa"/>
          </w:tcPr>
          <w:p w14:paraId="75BB4ED3" w14:textId="77777777" w:rsidR="00363A76" w:rsidRPr="000B473C" w:rsidRDefault="00363A76" w:rsidP="009243DC">
            <w:pPr>
              <w:pStyle w:val="TableText"/>
              <w:jc w:val="center"/>
              <w:rPr>
                <w:shd w:val="clear" w:color="auto" w:fill="FFFFFF"/>
              </w:rPr>
            </w:pPr>
            <w:r w:rsidRPr="000B473C">
              <w:rPr>
                <w:shd w:val="clear" w:color="auto" w:fill="FFFFFF"/>
              </w:rPr>
              <w:t>13</w:t>
            </w:r>
          </w:p>
        </w:tc>
        <w:tc>
          <w:tcPr>
            <w:tcW w:w="1276" w:type="dxa"/>
          </w:tcPr>
          <w:p w14:paraId="2DCBDD67" w14:textId="77777777" w:rsidR="00363A76" w:rsidRPr="000B473C" w:rsidRDefault="00363A76" w:rsidP="009243DC">
            <w:pPr>
              <w:pStyle w:val="TableText"/>
              <w:jc w:val="center"/>
              <w:rPr>
                <w:shd w:val="clear" w:color="auto" w:fill="FFFFFF"/>
              </w:rPr>
            </w:pPr>
            <w:r w:rsidRPr="000B473C">
              <w:rPr>
                <w:shd w:val="clear" w:color="auto" w:fill="FFFFFF"/>
              </w:rPr>
              <w:t>15</w:t>
            </w:r>
          </w:p>
        </w:tc>
      </w:tr>
      <w:tr w:rsidR="00363A76" w:rsidRPr="000B473C" w14:paraId="5DF4A546" w14:textId="77777777" w:rsidTr="00497593">
        <w:trPr>
          <w:jc w:val="center"/>
        </w:trPr>
        <w:tc>
          <w:tcPr>
            <w:tcW w:w="2562" w:type="dxa"/>
          </w:tcPr>
          <w:p w14:paraId="0110C3CA" w14:textId="77777777" w:rsidR="00363A76" w:rsidRPr="000B473C" w:rsidRDefault="00363A76" w:rsidP="00497593">
            <w:pPr>
              <w:pStyle w:val="TableText"/>
              <w:jc w:val="both"/>
              <w:rPr>
                <w:shd w:val="clear" w:color="auto" w:fill="FFFFFF"/>
              </w:rPr>
            </w:pPr>
            <w:r w:rsidRPr="000B473C">
              <w:rPr>
                <w:shd w:val="clear" w:color="auto" w:fill="FFFFFF"/>
              </w:rPr>
              <w:t>Kerb and Channel</w:t>
            </w:r>
          </w:p>
        </w:tc>
        <w:tc>
          <w:tcPr>
            <w:tcW w:w="1984" w:type="dxa"/>
          </w:tcPr>
          <w:p w14:paraId="7B33E031" w14:textId="77777777" w:rsidR="00363A76" w:rsidRPr="000B473C" w:rsidRDefault="00363A76" w:rsidP="00497593">
            <w:pPr>
              <w:pStyle w:val="TableText"/>
              <w:jc w:val="both"/>
              <w:rPr>
                <w:shd w:val="clear" w:color="auto" w:fill="FFFFFF"/>
              </w:rPr>
            </w:pPr>
            <w:r w:rsidRPr="000B473C">
              <w:rPr>
                <w:shd w:val="clear" w:color="auto" w:fill="FFFFFF"/>
              </w:rPr>
              <w:t>All Roads</w:t>
            </w:r>
          </w:p>
        </w:tc>
        <w:tc>
          <w:tcPr>
            <w:tcW w:w="1560" w:type="dxa"/>
          </w:tcPr>
          <w:p w14:paraId="102CABE7" w14:textId="77777777" w:rsidR="00363A76" w:rsidRPr="000B473C" w:rsidRDefault="00363A76" w:rsidP="009243DC">
            <w:pPr>
              <w:pStyle w:val="TableText"/>
              <w:jc w:val="center"/>
              <w:rPr>
                <w:shd w:val="clear" w:color="auto" w:fill="FFFFFF"/>
              </w:rPr>
            </w:pPr>
            <w:r>
              <w:rPr>
                <w:shd w:val="clear" w:color="auto" w:fill="FFFFFF"/>
              </w:rPr>
              <w:t>4</w:t>
            </w:r>
          </w:p>
        </w:tc>
        <w:tc>
          <w:tcPr>
            <w:tcW w:w="1275" w:type="dxa"/>
          </w:tcPr>
          <w:p w14:paraId="1CCB7E08" w14:textId="77777777" w:rsidR="00363A76" w:rsidRPr="000B473C" w:rsidRDefault="00363A76" w:rsidP="009243DC">
            <w:pPr>
              <w:pStyle w:val="TableText"/>
              <w:jc w:val="center"/>
              <w:rPr>
                <w:shd w:val="clear" w:color="auto" w:fill="FFFFFF"/>
              </w:rPr>
            </w:pPr>
            <w:r w:rsidRPr="000B473C">
              <w:rPr>
                <w:shd w:val="clear" w:color="auto" w:fill="FFFFFF"/>
              </w:rPr>
              <w:t>85</w:t>
            </w:r>
          </w:p>
        </w:tc>
        <w:tc>
          <w:tcPr>
            <w:tcW w:w="1276" w:type="dxa"/>
          </w:tcPr>
          <w:p w14:paraId="45AECCD3" w14:textId="77777777" w:rsidR="00363A76" w:rsidRPr="000B473C" w:rsidRDefault="00363A76" w:rsidP="009243DC">
            <w:pPr>
              <w:pStyle w:val="TableText"/>
              <w:jc w:val="center"/>
              <w:rPr>
                <w:shd w:val="clear" w:color="auto" w:fill="FFFFFF"/>
              </w:rPr>
            </w:pPr>
            <w:r w:rsidRPr="000B473C">
              <w:rPr>
                <w:shd w:val="clear" w:color="auto" w:fill="FFFFFF"/>
              </w:rPr>
              <w:t>100</w:t>
            </w:r>
          </w:p>
        </w:tc>
      </w:tr>
      <w:tr w:rsidR="00363A76" w:rsidRPr="000B473C" w14:paraId="50FCEB05" w14:textId="77777777" w:rsidTr="00497593">
        <w:trPr>
          <w:jc w:val="center"/>
        </w:trPr>
        <w:tc>
          <w:tcPr>
            <w:tcW w:w="2562" w:type="dxa"/>
          </w:tcPr>
          <w:p w14:paraId="0D755A7B" w14:textId="77777777" w:rsidR="00363A76" w:rsidRPr="000B473C" w:rsidRDefault="00363A76" w:rsidP="00497593">
            <w:pPr>
              <w:pStyle w:val="TableText"/>
              <w:jc w:val="both"/>
              <w:rPr>
                <w:shd w:val="clear" w:color="auto" w:fill="FFFFFF"/>
              </w:rPr>
            </w:pPr>
            <w:r w:rsidRPr="000B473C">
              <w:rPr>
                <w:shd w:val="clear" w:color="auto" w:fill="FFFFFF"/>
              </w:rPr>
              <w:t>Pathways (concrete)</w:t>
            </w:r>
          </w:p>
        </w:tc>
        <w:tc>
          <w:tcPr>
            <w:tcW w:w="1984" w:type="dxa"/>
          </w:tcPr>
          <w:p w14:paraId="6A1CD14F" w14:textId="77777777" w:rsidR="00363A76" w:rsidRPr="000B473C" w:rsidRDefault="00363A76" w:rsidP="00497593">
            <w:pPr>
              <w:pStyle w:val="TableText"/>
              <w:jc w:val="both"/>
              <w:rPr>
                <w:shd w:val="clear" w:color="auto" w:fill="FFFFFF"/>
              </w:rPr>
            </w:pPr>
            <w:r w:rsidRPr="000B473C">
              <w:rPr>
                <w:shd w:val="clear" w:color="auto" w:fill="FFFFFF"/>
              </w:rPr>
              <w:t>All Pathways</w:t>
            </w:r>
          </w:p>
        </w:tc>
        <w:tc>
          <w:tcPr>
            <w:tcW w:w="1560" w:type="dxa"/>
          </w:tcPr>
          <w:p w14:paraId="6E96BF7A" w14:textId="77777777" w:rsidR="00363A76" w:rsidRPr="000B473C" w:rsidRDefault="00363A76" w:rsidP="009243DC">
            <w:pPr>
              <w:pStyle w:val="TableText"/>
              <w:jc w:val="center"/>
              <w:rPr>
                <w:shd w:val="clear" w:color="auto" w:fill="FFFFFF"/>
              </w:rPr>
            </w:pPr>
            <w:r>
              <w:rPr>
                <w:shd w:val="clear" w:color="auto" w:fill="FFFFFF"/>
              </w:rPr>
              <w:t>4</w:t>
            </w:r>
          </w:p>
        </w:tc>
        <w:tc>
          <w:tcPr>
            <w:tcW w:w="1275" w:type="dxa"/>
          </w:tcPr>
          <w:p w14:paraId="283CAE39" w14:textId="77777777" w:rsidR="00363A76" w:rsidRPr="000B473C" w:rsidRDefault="00363A76" w:rsidP="009243DC">
            <w:pPr>
              <w:pStyle w:val="TableText"/>
              <w:jc w:val="center"/>
              <w:rPr>
                <w:shd w:val="clear" w:color="auto" w:fill="FFFFFF"/>
              </w:rPr>
            </w:pPr>
            <w:r w:rsidRPr="000B473C">
              <w:rPr>
                <w:shd w:val="clear" w:color="auto" w:fill="FFFFFF"/>
              </w:rPr>
              <w:t>85</w:t>
            </w:r>
          </w:p>
        </w:tc>
        <w:tc>
          <w:tcPr>
            <w:tcW w:w="1276" w:type="dxa"/>
          </w:tcPr>
          <w:p w14:paraId="3AF480C5" w14:textId="77777777" w:rsidR="00363A76" w:rsidRPr="000B473C" w:rsidRDefault="00363A76" w:rsidP="009243DC">
            <w:pPr>
              <w:pStyle w:val="TableText"/>
              <w:jc w:val="center"/>
              <w:rPr>
                <w:shd w:val="clear" w:color="auto" w:fill="FFFFFF"/>
              </w:rPr>
            </w:pPr>
            <w:r w:rsidRPr="000B473C">
              <w:rPr>
                <w:shd w:val="clear" w:color="auto" w:fill="FFFFFF"/>
              </w:rPr>
              <w:t>100</w:t>
            </w:r>
          </w:p>
        </w:tc>
      </w:tr>
      <w:tr w:rsidR="00363A76" w:rsidRPr="000B473C" w14:paraId="00A77117" w14:textId="77777777" w:rsidTr="00497593">
        <w:trPr>
          <w:jc w:val="center"/>
        </w:trPr>
        <w:tc>
          <w:tcPr>
            <w:tcW w:w="2562" w:type="dxa"/>
          </w:tcPr>
          <w:p w14:paraId="11D0F669" w14:textId="77777777" w:rsidR="00363A76" w:rsidRPr="000B473C" w:rsidRDefault="00363A76" w:rsidP="00497593">
            <w:pPr>
              <w:pStyle w:val="TableText"/>
              <w:jc w:val="both"/>
              <w:rPr>
                <w:shd w:val="clear" w:color="auto" w:fill="FFFFFF"/>
              </w:rPr>
            </w:pPr>
            <w:r w:rsidRPr="000B473C">
              <w:rPr>
                <w:shd w:val="clear" w:color="auto" w:fill="FFFFFF"/>
              </w:rPr>
              <w:t>Bridges</w:t>
            </w:r>
          </w:p>
        </w:tc>
        <w:tc>
          <w:tcPr>
            <w:tcW w:w="1984" w:type="dxa"/>
          </w:tcPr>
          <w:p w14:paraId="1889DA96" w14:textId="2D8CD460" w:rsidR="00363A76" w:rsidRPr="000B473C" w:rsidRDefault="005357D2" w:rsidP="00497593">
            <w:pPr>
              <w:pStyle w:val="TableText"/>
              <w:jc w:val="both"/>
              <w:rPr>
                <w:shd w:val="clear" w:color="auto" w:fill="FFFFFF"/>
              </w:rPr>
            </w:pPr>
            <w:r>
              <w:rPr>
                <w:shd w:val="clear" w:color="auto" w:fill="FFFFFF"/>
              </w:rPr>
              <w:t xml:space="preserve">All </w:t>
            </w:r>
            <w:r w:rsidR="00363A76" w:rsidRPr="000B473C">
              <w:rPr>
                <w:shd w:val="clear" w:color="auto" w:fill="FFFFFF"/>
              </w:rPr>
              <w:t>Road Bridge</w:t>
            </w:r>
          </w:p>
        </w:tc>
        <w:tc>
          <w:tcPr>
            <w:tcW w:w="1560" w:type="dxa"/>
          </w:tcPr>
          <w:p w14:paraId="7B93680F" w14:textId="77777777" w:rsidR="00363A76" w:rsidRPr="000B473C" w:rsidRDefault="00363A76" w:rsidP="009243DC">
            <w:pPr>
              <w:pStyle w:val="TableText"/>
              <w:jc w:val="center"/>
              <w:rPr>
                <w:shd w:val="clear" w:color="auto" w:fill="FFFFFF"/>
              </w:rPr>
            </w:pPr>
            <w:r>
              <w:rPr>
                <w:shd w:val="clear" w:color="auto" w:fill="FFFFFF"/>
              </w:rPr>
              <w:t>4</w:t>
            </w:r>
          </w:p>
        </w:tc>
        <w:tc>
          <w:tcPr>
            <w:tcW w:w="1275" w:type="dxa"/>
          </w:tcPr>
          <w:p w14:paraId="610BF0CC" w14:textId="77777777" w:rsidR="00363A76" w:rsidRPr="000B473C" w:rsidRDefault="00363A76" w:rsidP="009243DC">
            <w:pPr>
              <w:pStyle w:val="TableText"/>
              <w:jc w:val="center"/>
              <w:rPr>
                <w:shd w:val="clear" w:color="auto" w:fill="FFFFFF"/>
              </w:rPr>
            </w:pPr>
            <w:r w:rsidRPr="000B473C">
              <w:rPr>
                <w:shd w:val="clear" w:color="auto" w:fill="FFFFFF"/>
              </w:rPr>
              <w:t>85</w:t>
            </w:r>
          </w:p>
        </w:tc>
        <w:tc>
          <w:tcPr>
            <w:tcW w:w="1276" w:type="dxa"/>
          </w:tcPr>
          <w:p w14:paraId="2221AAF0" w14:textId="77777777" w:rsidR="00363A76" w:rsidRPr="000B473C" w:rsidRDefault="00363A76" w:rsidP="009243DC">
            <w:pPr>
              <w:pStyle w:val="TableText"/>
              <w:jc w:val="center"/>
              <w:rPr>
                <w:shd w:val="clear" w:color="auto" w:fill="FFFFFF"/>
              </w:rPr>
            </w:pPr>
            <w:r w:rsidRPr="000B473C">
              <w:rPr>
                <w:shd w:val="clear" w:color="auto" w:fill="FFFFFF"/>
              </w:rPr>
              <w:t>100</w:t>
            </w:r>
          </w:p>
        </w:tc>
      </w:tr>
      <w:tr w:rsidR="00363A76" w:rsidRPr="000B473C" w14:paraId="7FFC19C5" w14:textId="77777777" w:rsidTr="00497593">
        <w:trPr>
          <w:jc w:val="center"/>
        </w:trPr>
        <w:tc>
          <w:tcPr>
            <w:tcW w:w="2562" w:type="dxa"/>
          </w:tcPr>
          <w:p w14:paraId="32AA1FCD" w14:textId="77777777" w:rsidR="00363A76" w:rsidRPr="000B473C" w:rsidRDefault="00363A76" w:rsidP="00497593">
            <w:pPr>
              <w:pStyle w:val="TableText"/>
              <w:jc w:val="both"/>
              <w:rPr>
                <w:shd w:val="clear" w:color="auto" w:fill="FFFFFF"/>
              </w:rPr>
            </w:pPr>
            <w:r w:rsidRPr="000B473C">
              <w:rPr>
                <w:shd w:val="clear" w:color="auto" w:fill="FFFFFF"/>
              </w:rPr>
              <w:t>Major Culverts</w:t>
            </w:r>
          </w:p>
        </w:tc>
        <w:tc>
          <w:tcPr>
            <w:tcW w:w="1984" w:type="dxa"/>
          </w:tcPr>
          <w:p w14:paraId="4392C7E7" w14:textId="77777777" w:rsidR="00363A76" w:rsidRPr="000B473C" w:rsidRDefault="00363A76" w:rsidP="00497593">
            <w:pPr>
              <w:pStyle w:val="TableText"/>
              <w:jc w:val="both"/>
              <w:rPr>
                <w:shd w:val="clear" w:color="auto" w:fill="FFFFFF"/>
              </w:rPr>
            </w:pPr>
            <w:r w:rsidRPr="000B473C">
              <w:rPr>
                <w:shd w:val="clear" w:color="auto" w:fill="FFFFFF"/>
              </w:rPr>
              <w:t>All Culverts</w:t>
            </w:r>
          </w:p>
        </w:tc>
        <w:tc>
          <w:tcPr>
            <w:tcW w:w="1560" w:type="dxa"/>
          </w:tcPr>
          <w:p w14:paraId="710BB262" w14:textId="77777777" w:rsidR="00363A76" w:rsidRPr="000B473C" w:rsidRDefault="00363A76" w:rsidP="009243DC">
            <w:pPr>
              <w:pStyle w:val="TableText"/>
              <w:jc w:val="center"/>
              <w:rPr>
                <w:shd w:val="clear" w:color="auto" w:fill="FFFFFF"/>
              </w:rPr>
            </w:pPr>
            <w:r>
              <w:rPr>
                <w:shd w:val="clear" w:color="auto" w:fill="FFFFFF"/>
              </w:rPr>
              <w:t>4</w:t>
            </w:r>
          </w:p>
        </w:tc>
        <w:tc>
          <w:tcPr>
            <w:tcW w:w="1275" w:type="dxa"/>
          </w:tcPr>
          <w:p w14:paraId="68C74A71" w14:textId="77777777" w:rsidR="00363A76" w:rsidRPr="000B473C" w:rsidRDefault="00363A76" w:rsidP="009243DC">
            <w:pPr>
              <w:pStyle w:val="TableText"/>
              <w:jc w:val="center"/>
              <w:rPr>
                <w:shd w:val="clear" w:color="auto" w:fill="FFFFFF"/>
              </w:rPr>
            </w:pPr>
            <w:r w:rsidRPr="000B473C">
              <w:rPr>
                <w:shd w:val="clear" w:color="auto" w:fill="FFFFFF"/>
              </w:rPr>
              <w:t>67</w:t>
            </w:r>
          </w:p>
        </w:tc>
        <w:tc>
          <w:tcPr>
            <w:tcW w:w="1276" w:type="dxa"/>
          </w:tcPr>
          <w:p w14:paraId="407FC02B" w14:textId="77777777" w:rsidR="00363A76" w:rsidRPr="000B473C" w:rsidRDefault="00363A76" w:rsidP="009243DC">
            <w:pPr>
              <w:pStyle w:val="TableText"/>
              <w:jc w:val="center"/>
              <w:rPr>
                <w:shd w:val="clear" w:color="auto" w:fill="FFFFFF"/>
              </w:rPr>
            </w:pPr>
            <w:r w:rsidRPr="000B473C">
              <w:rPr>
                <w:shd w:val="clear" w:color="auto" w:fill="FFFFFF"/>
              </w:rPr>
              <w:t>80</w:t>
            </w:r>
          </w:p>
        </w:tc>
      </w:tr>
      <w:tr w:rsidR="00363A76" w:rsidRPr="000B473C" w14:paraId="4C2A3BA4" w14:textId="77777777" w:rsidTr="00497593">
        <w:trPr>
          <w:jc w:val="center"/>
        </w:trPr>
        <w:tc>
          <w:tcPr>
            <w:tcW w:w="2562" w:type="dxa"/>
          </w:tcPr>
          <w:p w14:paraId="057586D7" w14:textId="77777777" w:rsidR="00363A76" w:rsidRPr="000B473C" w:rsidRDefault="00363A76" w:rsidP="00497593">
            <w:pPr>
              <w:pStyle w:val="TableText"/>
              <w:jc w:val="both"/>
              <w:rPr>
                <w:shd w:val="clear" w:color="auto" w:fill="FFFFFF"/>
              </w:rPr>
            </w:pPr>
            <w:r w:rsidRPr="000B473C">
              <w:rPr>
                <w:shd w:val="clear" w:color="auto" w:fill="FFFFFF"/>
              </w:rPr>
              <w:t>Drainage</w:t>
            </w:r>
          </w:p>
        </w:tc>
        <w:tc>
          <w:tcPr>
            <w:tcW w:w="1984" w:type="dxa"/>
          </w:tcPr>
          <w:p w14:paraId="08C2ABB8" w14:textId="77777777" w:rsidR="00363A76" w:rsidRPr="000B473C" w:rsidRDefault="00363A76" w:rsidP="00497593">
            <w:pPr>
              <w:pStyle w:val="TableText"/>
              <w:jc w:val="both"/>
              <w:rPr>
                <w:shd w:val="clear" w:color="auto" w:fill="FFFFFF"/>
              </w:rPr>
            </w:pPr>
            <w:r w:rsidRPr="000B473C">
              <w:rPr>
                <w:shd w:val="clear" w:color="auto" w:fill="FFFFFF"/>
              </w:rPr>
              <w:t>All Drainage</w:t>
            </w:r>
          </w:p>
        </w:tc>
        <w:tc>
          <w:tcPr>
            <w:tcW w:w="1560" w:type="dxa"/>
          </w:tcPr>
          <w:p w14:paraId="2F425B81" w14:textId="77777777" w:rsidR="00363A76" w:rsidRPr="000B473C" w:rsidRDefault="00363A76" w:rsidP="009243DC">
            <w:pPr>
              <w:pStyle w:val="TableText"/>
              <w:jc w:val="center"/>
              <w:rPr>
                <w:shd w:val="clear" w:color="auto" w:fill="FFFFFF"/>
              </w:rPr>
            </w:pPr>
            <w:r>
              <w:rPr>
                <w:shd w:val="clear" w:color="auto" w:fill="FFFFFF"/>
              </w:rPr>
              <w:t>4</w:t>
            </w:r>
          </w:p>
        </w:tc>
        <w:tc>
          <w:tcPr>
            <w:tcW w:w="1275" w:type="dxa"/>
          </w:tcPr>
          <w:p w14:paraId="1FBD3D68" w14:textId="77777777" w:rsidR="00363A76" w:rsidRPr="000B473C" w:rsidRDefault="00363A76" w:rsidP="009243DC">
            <w:pPr>
              <w:pStyle w:val="TableText"/>
              <w:jc w:val="center"/>
              <w:rPr>
                <w:shd w:val="clear" w:color="auto" w:fill="FFFFFF"/>
              </w:rPr>
            </w:pPr>
            <w:r w:rsidRPr="000B473C">
              <w:rPr>
                <w:shd w:val="clear" w:color="auto" w:fill="FFFFFF"/>
              </w:rPr>
              <w:t>85</w:t>
            </w:r>
          </w:p>
        </w:tc>
        <w:tc>
          <w:tcPr>
            <w:tcW w:w="1276" w:type="dxa"/>
          </w:tcPr>
          <w:p w14:paraId="39E97495" w14:textId="77777777" w:rsidR="00363A76" w:rsidRPr="000B473C" w:rsidRDefault="00363A76" w:rsidP="009243DC">
            <w:pPr>
              <w:pStyle w:val="TableText"/>
              <w:jc w:val="center"/>
              <w:rPr>
                <w:shd w:val="clear" w:color="auto" w:fill="FFFFFF"/>
              </w:rPr>
            </w:pPr>
            <w:r w:rsidRPr="000B473C">
              <w:rPr>
                <w:shd w:val="clear" w:color="auto" w:fill="FFFFFF"/>
              </w:rPr>
              <w:t>100</w:t>
            </w:r>
          </w:p>
        </w:tc>
      </w:tr>
    </w:tbl>
    <w:p w14:paraId="3CEB9C5E" w14:textId="45A9E378" w:rsidR="00390887" w:rsidRPr="00B02CB1" w:rsidRDefault="00363A76" w:rsidP="0089702A">
      <w:pPr>
        <w:jc w:val="both"/>
        <w:rPr>
          <w:sz w:val="12"/>
        </w:rPr>
      </w:pPr>
      <w:r w:rsidRPr="000B473C">
        <w:rPr>
          <w:sz w:val="12"/>
          <w:shd w:val="clear" w:color="auto" w:fill="FFFFFF"/>
        </w:rPr>
        <w:br/>
      </w:r>
      <w:r w:rsidR="00D56344">
        <w:rPr>
          <w:i/>
          <w:sz w:val="22"/>
          <w:vertAlign w:val="superscript"/>
        </w:rPr>
        <w:t>1</w:t>
      </w:r>
      <w:r w:rsidRPr="004E6399">
        <w:rPr>
          <w:i/>
          <w:sz w:val="22"/>
          <w:vertAlign w:val="superscript"/>
        </w:rPr>
        <w:t>.</w:t>
      </w:r>
      <w:r w:rsidR="005519F3">
        <w:rPr>
          <w:i/>
          <w:sz w:val="22"/>
        </w:rPr>
        <w:t xml:space="preserve"> </w:t>
      </w:r>
      <w:r w:rsidR="007C487E">
        <w:rPr>
          <w:i/>
          <w:sz w:val="22"/>
        </w:rPr>
        <w:t>Service life is the time an asset is expected to be available at the desired level of service before renewal. Useful life is the length of time an asset can be used, regardless of the level of service the asset provides.</w:t>
      </w:r>
    </w:p>
    <w:p w14:paraId="44A78C59" w14:textId="32C8F86A" w:rsidR="00D756D7" w:rsidRDefault="00A74669" w:rsidP="00F0151C">
      <w:pPr>
        <w:spacing w:after="0"/>
        <w:jc w:val="both"/>
      </w:pPr>
      <w:r>
        <w:t xml:space="preserve">Where Figure </w:t>
      </w:r>
      <w:r>
        <w:fldChar w:fldCharType="begin"/>
      </w:r>
      <w:r>
        <w:instrText xml:space="preserve"> REF _Ref504381131 \r \h </w:instrText>
      </w:r>
      <w:r>
        <w:fldChar w:fldCharType="separate"/>
      </w:r>
      <w:r w:rsidR="00A8059E">
        <w:t>1</w:t>
      </w:r>
      <w:r>
        <w:fldChar w:fldCharType="end"/>
      </w:r>
      <w:r>
        <w:t xml:space="preserve">.1 showed the overall asset condition, Figure </w:t>
      </w:r>
      <w:r>
        <w:fldChar w:fldCharType="begin"/>
      </w:r>
      <w:r>
        <w:instrText xml:space="preserve"> REF _Ref98494055 \r \h </w:instrText>
      </w:r>
      <w:r>
        <w:fldChar w:fldCharType="separate"/>
      </w:r>
      <w:r w:rsidR="00A8059E">
        <w:t>6</w:t>
      </w:r>
      <w:r>
        <w:fldChar w:fldCharType="end"/>
      </w:r>
      <w:r>
        <w:t>.1 shows the detailed component condition.</w:t>
      </w:r>
      <w:r w:rsidR="003B1478">
        <w:t xml:space="preserve"> Where condition data wasn’t available, this figure uses valuation information to simulate what the condition would be given its age and service life. </w:t>
      </w:r>
      <w:r w:rsidR="00D756D7">
        <w:br w:type="page"/>
      </w:r>
    </w:p>
    <w:p w14:paraId="24AC1DC5" w14:textId="4D4C35A8" w:rsidR="00FF6BBF" w:rsidRDefault="00B110CB" w:rsidP="001D5378">
      <w:pPr>
        <w:spacing w:after="0"/>
        <w:jc w:val="center"/>
      </w:pPr>
      <w:r>
        <w:rPr>
          <w:noProof/>
        </w:rPr>
        <w:lastRenderedPageBreak/>
        <w:drawing>
          <wp:inline distT="0" distB="0" distL="0" distR="0" wp14:anchorId="7FB345D9" wp14:editId="6DF4F451">
            <wp:extent cx="5435963" cy="7643004"/>
            <wp:effectExtent l="0" t="0" r="0" b="0"/>
            <wp:docPr id="1" name="Picture 1"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waterfall chart&#10;&#10;Description automatically generated"/>
                    <pic:cNvPicPr/>
                  </pic:nvPicPr>
                  <pic:blipFill rotWithShape="1">
                    <a:blip r:embed="rId18"/>
                    <a:srcRect l="1058" r="1129"/>
                    <a:stretch/>
                  </pic:blipFill>
                  <pic:spPr bwMode="auto">
                    <a:xfrm>
                      <a:off x="0" y="0"/>
                      <a:ext cx="5444545" cy="7655070"/>
                    </a:xfrm>
                    <a:prstGeom prst="rect">
                      <a:avLst/>
                    </a:prstGeom>
                    <a:ln>
                      <a:noFill/>
                    </a:ln>
                    <a:extLst>
                      <a:ext uri="{53640926-AAD7-44D8-BBD7-CCE9431645EC}">
                        <a14:shadowObscured xmlns:a14="http://schemas.microsoft.com/office/drawing/2010/main"/>
                      </a:ext>
                    </a:extLst>
                  </pic:spPr>
                </pic:pic>
              </a:graphicData>
            </a:graphic>
          </wp:inline>
        </w:drawing>
      </w:r>
    </w:p>
    <w:p w14:paraId="20875B03" w14:textId="5669EB54" w:rsidR="0089702A" w:rsidRDefault="007C0130" w:rsidP="00C83A56">
      <w:pPr>
        <w:pStyle w:val="FigureHeadings"/>
      </w:pPr>
      <w:bookmarkStart w:id="783" w:name="_Toc105751513"/>
      <w:r w:rsidRPr="00BA13E5">
        <w:t xml:space="preserve">Figure 6.1 – </w:t>
      </w:r>
      <w:r w:rsidR="008847E2">
        <w:t xml:space="preserve">Current </w:t>
      </w:r>
      <w:r w:rsidRPr="00BA13E5">
        <w:t xml:space="preserve">Condition By </w:t>
      </w:r>
      <w:r w:rsidR="00C8514C">
        <w:t xml:space="preserve">Component, </w:t>
      </w:r>
      <w:r w:rsidRPr="00BA13E5">
        <w:t>Asset Type</w:t>
      </w:r>
      <w:r w:rsidR="00C8514C">
        <w:t>,</w:t>
      </w:r>
      <w:r w:rsidRPr="00BA13E5">
        <w:t xml:space="preserve"> and Hierarchy</w:t>
      </w:r>
      <w:bookmarkEnd w:id="783"/>
      <w:r w:rsidR="0089702A">
        <w:br w:type="page"/>
      </w:r>
    </w:p>
    <w:p w14:paraId="1F6EA5B3" w14:textId="064CCB7A" w:rsidR="00331D71" w:rsidRPr="008306E1" w:rsidRDefault="00331D71" w:rsidP="004B0FC2">
      <w:pPr>
        <w:pStyle w:val="Heading1"/>
      </w:pPr>
      <w:bookmarkStart w:id="784" w:name="_Toc498525138"/>
      <w:bookmarkStart w:id="785" w:name="_Toc498525722"/>
      <w:bookmarkStart w:id="786" w:name="_Toc498526897"/>
      <w:bookmarkStart w:id="787" w:name="_Toc498527475"/>
      <w:bookmarkStart w:id="788" w:name="_Toc498608407"/>
      <w:bookmarkStart w:id="789" w:name="_Toc498939269"/>
      <w:bookmarkStart w:id="790" w:name="_Toc498939902"/>
      <w:bookmarkStart w:id="791" w:name="_Toc498943295"/>
      <w:bookmarkStart w:id="792" w:name="_Toc499536070"/>
      <w:bookmarkStart w:id="793" w:name="_Toc499562019"/>
      <w:bookmarkStart w:id="794" w:name="_Toc499562707"/>
      <w:bookmarkStart w:id="795" w:name="_Toc499563395"/>
      <w:bookmarkStart w:id="796" w:name="_Toc499564083"/>
      <w:bookmarkStart w:id="797" w:name="_Toc499564770"/>
      <w:bookmarkStart w:id="798" w:name="_Toc499736210"/>
      <w:bookmarkStart w:id="799" w:name="_Toc499898388"/>
      <w:bookmarkStart w:id="800" w:name="_Toc500315241"/>
      <w:bookmarkStart w:id="801" w:name="_Toc502141530"/>
      <w:bookmarkStart w:id="802" w:name="_Toc502656004"/>
      <w:bookmarkStart w:id="803" w:name="_Toc502676192"/>
      <w:bookmarkStart w:id="804" w:name="_Ref498605846"/>
      <w:bookmarkStart w:id="805" w:name="_Toc101252802"/>
      <w:bookmarkStart w:id="806" w:name="_Toc105751396"/>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r w:rsidRPr="008306E1">
        <w:lastRenderedPageBreak/>
        <w:t>Operations</w:t>
      </w:r>
      <w:bookmarkEnd w:id="804"/>
      <w:bookmarkEnd w:id="805"/>
      <w:bookmarkEnd w:id="806"/>
    </w:p>
    <w:p w14:paraId="62835DF8" w14:textId="29943B7D" w:rsidR="00430FD4" w:rsidRPr="000B473C" w:rsidRDefault="00430FD4" w:rsidP="00F0151C">
      <w:pPr>
        <w:jc w:val="both"/>
        <w:rPr>
          <w:shd w:val="clear" w:color="auto" w:fill="FFFFFF"/>
        </w:rPr>
      </w:pPr>
      <w:r w:rsidRPr="000B473C">
        <w:rPr>
          <w:shd w:val="clear" w:color="auto" w:fill="FFFFFF"/>
        </w:rPr>
        <w:t xml:space="preserve">Operational activities are the ongoing, day to day overheads required for the asset to operate effectively </w:t>
      </w:r>
      <w:r w:rsidR="00092302">
        <w:rPr>
          <w:shd w:val="clear" w:color="auto" w:fill="FFFFFF"/>
        </w:rPr>
        <w:t xml:space="preserve">and safely </w:t>
      </w:r>
      <w:r w:rsidRPr="000B473C">
        <w:rPr>
          <w:shd w:val="clear" w:color="auto" w:fill="FFFFFF"/>
        </w:rPr>
        <w:t xml:space="preserve">in delivering the desired level of service. This includes </w:t>
      </w:r>
      <w:r w:rsidR="0059288E">
        <w:rPr>
          <w:shd w:val="clear" w:color="auto" w:fill="FFFFFF"/>
        </w:rPr>
        <w:t>Public Lighting</w:t>
      </w:r>
      <w:r w:rsidRPr="000B473C">
        <w:rPr>
          <w:shd w:val="clear" w:color="auto" w:fill="FFFFFF"/>
        </w:rPr>
        <w:t xml:space="preserve"> energy charges, management expenses, condition inspections</w:t>
      </w:r>
      <w:r w:rsidR="00D756D7">
        <w:rPr>
          <w:shd w:val="clear" w:color="auto" w:fill="FFFFFF"/>
        </w:rPr>
        <w:t>,</w:t>
      </w:r>
      <w:r w:rsidRPr="000B473C">
        <w:rPr>
          <w:shd w:val="clear" w:color="auto" w:fill="FFFFFF"/>
        </w:rPr>
        <w:t xml:space="preserve"> and other associated overheads.</w:t>
      </w:r>
    </w:p>
    <w:p w14:paraId="64B8D3F9" w14:textId="41C5FEA3" w:rsidR="00D92B42" w:rsidRPr="000B473C" w:rsidRDefault="0059288E" w:rsidP="00F0151C">
      <w:pPr>
        <w:jc w:val="both"/>
        <w:rPr>
          <w:shd w:val="clear" w:color="auto" w:fill="FFFFFF"/>
        </w:rPr>
      </w:pPr>
      <w:r>
        <w:rPr>
          <w:shd w:val="clear" w:color="auto" w:fill="FFFFFF"/>
        </w:rPr>
        <w:t>Public Lighting</w:t>
      </w:r>
      <w:r w:rsidR="00B540DE" w:rsidRPr="000B473C">
        <w:rPr>
          <w:shd w:val="clear" w:color="auto" w:fill="FFFFFF"/>
        </w:rPr>
        <w:t xml:space="preserve"> is managed through an Operations, Maintenance and Renewal </w:t>
      </w:r>
      <w:r w:rsidR="00D703A4" w:rsidRPr="000B473C">
        <w:rPr>
          <w:shd w:val="clear" w:color="auto" w:fill="FFFFFF"/>
        </w:rPr>
        <w:t xml:space="preserve">(OMR) </w:t>
      </w:r>
      <w:r w:rsidR="00B540DE" w:rsidRPr="000B473C">
        <w:rPr>
          <w:shd w:val="clear" w:color="auto" w:fill="FFFFFF"/>
        </w:rPr>
        <w:t xml:space="preserve">budget that </w:t>
      </w:r>
      <w:r w:rsidR="00D703A4" w:rsidRPr="000B473C">
        <w:rPr>
          <w:shd w:val="clear" w:color="auto" w:fill="FFFFFF"/>
        </w:rPr>
        <w:t>address</w:t>
      </w:r>
      <w:r w:rsidR="00B540DE" w:rsidRPr="000B473C">
        <w:rPr>
          <w:shd w:val="clear" w:color="auto" w:fill="FFFFFF"/>
        </w:rPr>
        <w:t xml:space="preserve"> all expenditure activities and future expenditure is projected from a historical basis.</w:t>
      </w:r>
      <w:r w:rsidR="002B35D1">
        <w:rPr>
          <w:shd w:val="clear" w:color="auto" w:fill="FFFFFF"/>
        </w:rPr>
        <w:t xml:space="preserve"> </w:t>
      </w:r>
      <w:r w:rsidR="00163F4F">
        <w:rPr>
          <w:shd w:val="clear" w:color="auto" w:fill="FFFFFF"/>
        </w:rPr>
        <w:t xml:space="preserve">Council is required to provide </w:t>
      </w:r>
      <w:r>
        <w:rPr>
          <w:shd w:val="clear" w:color="auto" w:fill="FFFFFF"/>
        </w:rPr>
        <w:t>Public Lighting</w:t>
      </w:r>
      <w:r w:rsidR="00163F4F">
        <w:rPr>
          <w:shd w:val="clear" w:color="auto" w:fill="FFFFFF"/>
        </w:rPr>
        <w:t xml:space="preserve"> for safety and amenity reasons as defined in </w:t>
      </w:r>
      <w:r>
        <w:rPr>
          <w:shd w:val="clear" w:color="auto" w:fill="FFFFFF"/>
        </w:rPr>
        <w:t>the Public Lighting Code</w:t>
      </w:r>
      <w:r w:rsidR="00163F4F">
        <w:rPr>
          <w:shd w:val="clear" w:color="auto" w:fill="FFFFFF"/>
        </w:rPr>
        <w:t xml:space="preserve">, and the cost of doing so is dictated by </w:t>
      </w:r>
      <w:r w:rsidR="00BB2DAF">
        <w:rPr>
          <w:shd w:val="clear" w:color="auto" w:fill="FFFFFF"/>
        </w:rPr>
        <w:t xml:space="preserve">the </w:t>
      </w:r>
      <w:r w:rsidR="00163F4F">
        <w:rPr>
          <w:shd w:val="clear" w:color="auto" w:fill="FFFFFF"/>
        </w:rPr>
        <w:t xml:space="preserve">State Government. The </w:t>
      </w:r>
      <w:r w:rsidR="00693F4A">
        <w:rPr>
          <w:shd w:val="clear" w:color="auto" w:fill="FFFFFF"/>
        </w:rPr>
        <w:t>cost of providing these services to the community is</w:t>
      </w:r>
      <w:r w:rsidR="00163F4F">
        <w:rPr>
          <w:shd w:val="clear" w:color="auto" w:fill="FFFFFF"/>
        </w:rPr>
        <w:t xml:space="preserve"> captured</w:t>
      </w:r>
      <w:r w:rsidR="002D2A9E">
        <w:rPr>
          <w:shd w:val="clear" w:color="auto" w:fill="FFFFFF"/>
        </w:rPr>
        <w:t xml:space="preserve"> in this plan</w:t>
      </w:r>
      <w:r w:rsidR="00163F4F">
        <w:rPr>
          <w:shd w:val="clear" w:color="auto" w:fill="FFFFFF"/>
        </w:rPr>
        <w:t xml:space="preserve"> under Operations.</w:t>
      </w:r>
    </w:p>
    <w:p w14:paraId="21A8F257" w14:textId="2DD19DDB" w:rsidR="00486FEE" w:rsidRPr="000B473C" w:rsidRDefault="00486FEE" w:rsidP="00F0151C">
      <w:pPr>
        <w:jc w:val="both"/>
        <w:rPr>
          <w:shd w:val="clear" w:color="auto" w:fill="FFFFFF"/>
        </w:rPr>
      </w:pPr>
      <w:r w:rsidRPr="000B473C">
        <w:rPr>
          <w:shd w:val="clear" w:color="auto" w:fill="FFFFFF"/>
        </w:rPr>
        <w:t>Telecommunication does not currently have operational or maintenance requirements</w:t>
      </w:r>
      <w:r w:rsidR="00ED646C">
        <w:rPr>
          <w:shd w:val="clear" w:color="auto" w:fill="FFFFFF"/>
        </w:rPr>
        <w:t>,</w:t>
      </w:r>
      <w:r w:rsidRPr="000B473C">
        <w:rPr>
          <w:shd w:val="clear" w:color="auto" w:fill="FFFFFF"/>
        </w:rPr>
        <w:t xml:space="preserve"> as it is</w:t>
      </w:r>
      <w:r w:rsidR="002B35D1">
        <w:rPr>
          <w:shd w:val="clear" w:color="auto" w:fill="FFFFFF"/>
        </w:rPr>
        <w:t xml:space="preserve"> conduits only</w:t>
      </w:r>
      <w:r w:rsidRPr="000B473C">
        <w:rPr>
          <w:shd w:val="clear" w:color="auto" w:fill="FFFFFF"/>
        </w:rPr>
        <w:t xml:space="preserve"> leased </w:t>
      </w:r>
      <w:r w:rsidR="00ED646C">
        <w:rPr>
          <w:shd w:val="clear" w:color="auto" w:fill="FFFFFF"/>
        </w:rPr>
        <w:t xml:space="preserve">to, </w:t>
      </w:r>
      <w:r w:rsidRPr="000B473C">
        <w:rPr>
          <w:shd w:val="clear" w:color="auto" w:fill="FFFFFF"/>
        </w:rPr>
        <w:t>and operated by</w:t>
      </w:r>
      <w:r w:rsidR="00ED646C">
        <w:rPr>
          <w:shd w:val="clear" w:color="auto" w:fill="FFFFFF"/>
        </w:rPr>
        <w:t>,</w:t>
      </w:r>
      <w:r w:rsidRPr="000B473C">
        <w:rPr>
          <w:shd w:val="clear" w:color="auto" w:fill="FFFFFF"/>
        </w:rPr>
        <w:t xml:space="preserve"> other agencies or</w:t>
      </w:r>
      <w:r w:rsidR="00ED646C">
        <w:rPr>
          <w:shd w:val="clear" w:color="auto" w:fill="FFFFFF"/>
        </w:rPr>
        <w:t xml:space="preserve"> remain</w:t>
      </w:r>
      <w:r w:rsidRPr="000B473C">
        <w:rPr>
          <w:shd w:val="clear" w:color="auto" w:fill="FFFFFF"/>
        </w:rPr>
        <w:t xml:space="preserve"> idle pending acquisition by another agency</w:t>
      </w:r>
      <w:r w:rsidR="002A617B">
        <w:rPr>
          <w:shd w:val="clear" w:color="auto" w:fill="FFFFFF"/>
        </w:rPr>
        <w:t>.</w:t>
      </w:r>
      <w:r w:rsidRPr="000B473C">
        <w:rPr>
          <w:shd w:val="clear" w:color="auto" w:fill="FFFFFF"/>
        </w:rPr>
        <w:t xml:space="preserve"> </w:t>
      </w:r>
    </w:p>
    <w:p w14:paraId="6965C93F" w14:textId="7B615986" w:rsidR="003B649F" w:rsidRDefault="0092495D" w:rsidP="00F0151C">
      <w:pPr>
        <w:jc w:val="both"/>
        <w:rPr>
          <w:shd w:val="clear" w:color="auto" w:fill="FFFFFF"/>
        </w:rPr>
      </w:pPr>
      <w:r w:rsidRPr="000B473C">
        <w:rPr>
          <w:shd w:val="clear" w:color="auto" w:fill="FFFFFF"/>
        </w:rPr>
        <w:t>Annual expenditure on o</w:t>
      </w:r>
      <w:r w:rsidR="003B649F" w:rsidRPr="000B473C">
        <w:rPr>
          <w:shd w:val="clear" w:color="auto" w:fill="FFFFFF"/>
        </w:rPr>
        <w:t>peration</w:t>
      </w:r>
      <w:r w:rsidR="007557F3">
        <w:rPr>
          <w:shd w:val="clear" w:color="auto" w:fill="FFFFFF"/>
        </w:rPr>
        <w:t>al</w:t>
      </w:r>
      <w:r w:rsidR="003B649F" w:rsidRPr="000B473C">
        <w:rPr>
          <w:shd w:val="clear" w:color="auto" w:fill="FFFFFF"/>
        </w:rPr>
        <w:t xml:space="preserve"> </w:t>
      </w:r>
      <w:r w:rsidRPr="000B473C">
        <w:rPr>
          <w:shd w:val="clear" w:color="auto" w:fill="FFFFFF"/>
        </w:rPr>
        <w:t>activities</w:t>
      </w:r>
      <w:r w:rsidR="003B649F" w:rsidRPr="000B473C">
        <w:rPr>
          <w:shd w:val="clear" w:color="auto" w:fill="FFFFFF"/>
        </w:rPr>
        <w:t xml:space="preserve"> </w:t>
      </w:r>
      <w:r w:rsidR="002D2A9E">
        <w:rPr>
          <w:shd w:val="clear" w:color="auto" w:fill="FFFFFF"/>
        </w:rPr>
        <w:t>is</w:t>
      </w:r>
      <w:r w:rsidR="003B649F" w:rsidRPr="000B473C">
        <w:rPr>
          <w:shd w:val="clear" w:color="auto" w:fill="FFFFFF"/>
        </w:rPr>
        <w:t xml:space="preserve"> </w:t>
      </w:r>
      <w:r w:rsidR="00FD4945">
        <w:rPr>
          <w:shd w:val="clear" w:color="auto" w:fill="FFFFFF"/>
        </w:rPr>
        <w:t xml:space="preserve">shown </w:t>
      </w:r>
      <w:r w:rsidR="002D2A9E">
        <w:rPr>
          <w:shd w:val="clear" w:color="auto" w:fill="FFFFFF"/>
        </w:rPr>
        <w:t xml:space="preserve">in Table </w:t>
      </w:r>
      <w:r w:rsidR="00EC0F61" w:rsidRPr="000B473C">
        <w:fldChar w:fldCharType="begin"/>
      </w:r>
      <w:r w:rsidR="00EC0F61" w:rsidRPr="000B473C">
        <w:instrText xml:space="preserve"> REF _Ref498605846 \r \h </w:instrText>
      </w:r>
      <w:r w:rsidR="00EC0F61">
        <w:instrText xml:space="preserve"> \* MERGEFORMAT </w:instrText>
      </w:r>
      <w:r w:rsidR="00EC0F61" w:rsidRPr="000B473C">
        <w:fldChar w:fldCharType="separate"/>
      </w:r>
      <w:r w:rsidR="00A8059E">
        <w:t>7</w:t>
      </w:r>
      <w:r w:rsidR="00EC0F61" w:rsidRPr="000B473C">
        <w:fldChar w:fldCharType="end"/>
      </w:r>
      <w:r w:rsidR="002D2A9E">
        <w:rPr>
          <w:shd w:val="clear" w:color="auto" w:fill="FFFFFF"/>
        </w:rPr>
        <w:t>.1</w:t>
      </w:r>
      <w:r w:rsidR="00FD4945">
        <w:rPr>
          <w:shd w:val="clear" w:color="auto" w:fill="FFFFFF"/>
        </w:rPr>
        <w:t>.</w:t>
      </w:r>
    </w:p>
    <w:p w14:paraId="00E66755" w14:textId="0329A20B" w:rsidR="00F8199B" w:rsidRPr="000B473C" w:rsidRDefault="00F8199B" w:rsidP="00C83A56">
      <w:pPr>
        <w:pStyle w:val="TableHeadings"/>
      </w:pPr>
      <w:bookmarkStart w:id="807" w:name="_Toc503514552"/>
      <w:bookmarkStart w:id="808" w:name="_Toc504048176"/>
      <w:bookmarkStart w:id="809" w:name="_Toc504049348"/>
      <w:bookmarkStart w:id="810" w:name="_Toc105751498"/>
      <w:r w:rsidRPr="00891CA3">
        <w:t xml:space="preserve">Table </w:t>
      </w:r>
      <w:r w:rsidRPr="00891CA3">
        <w:fldChar w:fldCharType="begin"/>
      </w:r>
      <w:r w:rsidRPr="00891CA3">
        <w:instrText xml:space="preserve"> REF _Ref498605846 \r \h </w:instrText>
      </w:r>
      <w:r w:rsidR="007D7989" w:rsidRPr="00891CA3">
        <w:instrText xml:space="preserve"> \* MERGEFORMAT </w:instrText>
      </w:r>
      <w:r w:rsidRPr="00891CA3">
        <w:fldChar w:fldCharType="separate"/>
      </w:r>
      <w:r w:rsidR="00A8059E">
        <w:t>7</w:t>
      </w:r>
      <w:r w:rsidRPr="00891CA3">
        <w:fldChar w:fldCharType="end"/>
      </w:r>
      <w:r w:rsidRPr="00891CA3">
        <w:t xml:space="preserve">.1 – </w:t>
      </w:r>
      <w:r w:rsidR="00D7150A" w:rsidRPr="00891CA3">
        <w:t xml:space="preserve">Annual </w:t>
      </w:r>
      <w:r w:rsidRPr="00891CA3">
        <w:t>Operation</w:t>
      </w:r>
      <w:r w:rsidR="004C1E63" w:rsidRPr="00891CA3">
        <w:t>al</w:t>
      </w:r>
      <w:r w:rsidRPr="00891CA3">
        <w:t xml:space="preserve"> Activities and Expenditure (20</w:t>
      </w:r>
      <w:r w:rsidR="00F94007" w:rsidRPr="00891CA3">
        <w:t>21</w:t>
      </w:r>
      <w:r w:rsidRPr="00891CA3">
        <w:t xml:space="preserve"> $,000)</w:t>
      </w:r>
      <w:bookmarkEnd w:id="807"/>
      <w:bookmarkEnd w:id="808"/>
      <w:bookmarkEnd w:id="809"/>
      <w:bookmarkEnd w:id="810"/>
    </w:p>
    <w:tbl>
      <w:tblPr>
        <w:tblStyle w:val="TableGrid"/>
        <w:tblW w:w="0" w:type="auto"/>
        <w:jc w:val="center"/>
        <w:tblLook w:val="04A0" w:firstRow="1" w:lastRow="0" w:firstColumn="1" w:lastColumn="0" w:noHBand="0" w:noVBand="1"/>
      </w:tblPr>
      <w:tblGrid>
        <w:gridCol w:w="2393"/>
        <w:gridCol w:w="5141"/>
        <w:gridCol w:w="1559"/>
      </w:tblGrid>
      <w:tr w:rsidR="00F8199B" w:rsidRPr="000B473C" w14:paraId="745178F7" w14:textId="77777777" w:rsidTr="001E76BB">
        <w:trPr>
          <w:jc w:val="center"/>
        </w:trPr>
        <w:tc>
          <w:tcPr>
            <w:tcW w:w="2393" w:type="dxa"/>
            <w:tcBorders>
              <w:top w:val="single" w:sz="4" w:space="0" w:color="auto"/>
              <w:left w:val="single" w:sz="4" w:space="0" w:color="auto"/>
              <w:right w:val="single" w:sz="4" w:space="0" w:color="auto"/>
            </w:tcBorders>
            <w:shd w:val="clear" w:color="auto" w:fill="00B0F0"/>
            <w:vAlign w:val="center"/>
          </w:tcPr>
          <w:p w14:paraId="2216DB82" w14:textId="77777777" w:rsidR="00F8199B" w:rsidRPr="00E45216" w:rsidRDefault="00F8199B" w:rsidP="00F0151C">
            <w:pPr>
              <w:pStyle w:val="TableColumnHeadings"/>
              <w:jc w:val="both"/>
            </w:pPr>
            <w:r w:rsidRPr="00E45216">
              <w:t>Asset</w:t>
            </w:r>
          </w:p>
        </w:tc>
        <w:tc>
          <w:tcPr>
            <w:tcW w:w="5141" w:type="dxa"/>
            <w:shd w:val="clear" w:color="auto" w:fill="00B0F0"/>
            <w:vAlign w:val="center"/>
          </w:tcPr>
          <w:p w14:paraId="61EFC379" w14:textId="77777777" w:rsidR="00F8199B" w:rsidRPr="00E45216" w:rsidRDefault="004C1E63" w:rsidP="00F0151C">
            <w:pPr>
              <w:pStyle w:val="TableColumnHeadings"/>
              <w:jc w:val="both"/>
            </w:pPr>
            <w:r w:rsidRPr="00E45216">
              <w:t>Activity</w:t>
            </w:r>
          </w:p>
        </w:tc>
        <w:tc>
          <w:tcPr>
            <w:tcW w:w="1559" w:type="dxa"/>
            <w:shd w:val="clear" w:color="auto" w:fill="00B0F0"/>
            <w:vAlign w:val="center"/>
          </w:tcPr>
          <w:p w14:paraId="462AD59B" w14:textId="77777777" w:rsidR="00F8199B" w:rsidRPr="00E45216" w:rsidRDefault="004C1E63" w:rsidP="00F0151C">
            <w:pPr>
              <w:pStyle w:val="TableColumnHeadings"/>
              <w:jc w:val="both"/>
              <w:rPr>
                <w:highlight w:val="yellow"/>
              </w:rPr>
            </w:pPr>
            <w:r w:rsidRPr="00E45216">
              <w:t>Cost</w:t>
            </w:r>
          </w:p>
        </w:tc>
      </w:tr>
      <w:tr w:rsidR="00EB7D21" w:rsidRPr="00BA13E5" w14:paraId="650B6E4D" w14:textId="77777777" w:rsidTr="001E76BB">
        <w:trPr>
          <w:jc w:val="center"/>
        </w:trPr>
        <w:tc>
          <w:tcPr>
            <w:tcW w:w="2393" w:type="dxa"/>
            <w:vMerge w:val="restart"/>
            <w:vAlign w:val="center"/>
          </w:tcPr>
          <w:p w14:paraId="749A9DE1" w14:textId="610FF393" w:rsidR="00EB7D21" w:rsidRPr="004C7B98" w:rsidRDefault="00EB7D21" w:rsidP="00F31D11">
            <w:pPr>
              <w:pStyle w:val="TableText"/>
              <w:jc w:val="left"/>
            </w:pPr>
            <w:r w:rsidRPr="004C7B98">
              <w:t>Roads, Kerb and Channel</w:t>
            </w:r>
          </w:p>
        </w:tc>
        <w:tc>
          <w:tcPr>
            <w:tcW w:w="5141" w:type="dxa"/>
            <w:vAlign w:val="center"/>
          </w:tcPr>
          <w:p w14:paraId="6AA7AE35" w14:textId="77777777" w:rsidR="00EB7D21" w:rsidRPr="00BA13E5" w:rsidRDefault="00EB7D21" w:rsidP="00D96F48">
            <w:pPr>
              <w:pStyle w:val="TableText"/>
              <w:jc w:val="left"/>
            </w:pPr>
            <w:r w:rsidRPr="00BA13E5">
              <w:t>Inspection as per Road Management Plan</w:t>
            </w:r>
          </w:p>
        </w:tc>
        <w:tc>
          <w:tcPr>
            <w:tcW w:w="1559" w:type="dxa"/>
            <w:vAlign w:val="center"/>
          </w:tcPr>
          <w:p w14:paraId="3DD30FA1" w14:textId="42E7E976" w:rsidR="00EB7D21" w:rsidRPr="00BA13E5" w:rsidRDefault="00EB7D21" w:rsidP="006B3020">
            <w:pPr>
              <w:pStyle w:val="TableText"/>
              <w:ind w:right="183"/>
            </w:pPr>
            <w:r>
              <w:t>1</w:t>
            </w:r>
            <w:r w:rsidR="004C7B98">
              <w:t>32</w:t>
            </w:r>
          </w:p>
        </w:tc>
      </w:tr>
      <w:tr w:rsidR="00EB7D21" w:rsidRPr="00BA13E5" w14:paraId="7B27EAD5" w14:textId="77777777" w:rsidTr="001E76BB">
        <w:trPr>
          <w:jc w:val="center"/>
        </w:trPr>
        <w:tc>
          <w:tcPr>
            <w:tcW w:w="2393" w:type="dxa"/>
            <w:vMerge/>
          </w:tcPr>
          <w:p w14:paraId="43BE53BA" w14:textId="77777777" w:rsidR="00EB7D21" w:rsidRPr="004C7B98" w:rsidRDefault="00EB7D21" w:rsidP="00F31D11">
            <w:pPr>
              <w:pStyle w:val="TableText"/>
              <w:jc w:val="left"/>
            </w:pPr>
          </w:p>
        </w:tc>
        <w:tc>
          <w:tcPr>
            <w:tcW w:w="5141" w:type="dxa"/>
            <w:vAlign w:val="center"/>
          </w:tcPr>
          <w:p w14:paraId="779ED265" w14:textId="329C0B22" w:rsidR="00EB7D21" w:rsidRPr="00BA13E5" w:rsidRDefault="00EB7D21" w:rsidP="00D96F48">
            <w:pPr>
              <w:pStyle w:val="TableText"/>
              <w:jc w:val="left"/>
            </w:pPr>
            <w:r>
              <w:t>Roadside Mowing, Vegetation Management</w:t>
            </w:r>
          </w:p>
        </w:tc>
        <w:tc>
          <w:tcPr>
            <w:tcW w:w="1559" w:type="dxa"/>
            <w:vAlign w:val="center"/>
          </w:tcPr>
          <w:p w14:paraId="22FA6601" w14:textId="316E72C4" w:rsidR="00EB7D21" w:rsidRDefault="00EB7D21" w:rsidP="006B3020">
            <w:pPr>
              <w:pStyle w:val="TableText"/>
              <w:ind w:right="183"/>
            </w:pPr>
            <w:r>
              <w:t>577</w:t>
            </w:r>
          </w:p>
        </w:tc>
      </w:tr>
      <w:tr w:rsidR="00EB7D21" w:rsidRPr="00BA13E5" w14:paraId="3B6B456B" w14:textId="77777777" w:rsidTr="001E76BB">
        <w:trPr>
          <w:jc w:val="center"/>
        </w:trPr>
        <w:tc>
          <w:tcPr>
            <w:tcW w:w="2393" w:type="dxa"/>
            <w:vMerge/>
          </w:tcPr>
          <w:p w14:paraId="14D637C2" w14:textId="77777777" w:rsidR="00EB7D21" w:rsidRPr="004C7B98" w:rsidRDefault="00EB7D21" w:rsidP="00F31D11">
            <w:pPr>
              <w:pStyle w:val="TableText"/>
              <w:jc w:val="left"/>
            </w:pPr>
          </w:p>
        </w:tc>
        <w:tc>
          <w:tcPr>
            <w:tcW w:w="5141" w:type="dxa"/>
            <w:vAlign w:val="center"/>
          </w:tcPr>
          <w:p w14:paraId="7925BACE" w14:textId="2A14606F" w:rsidR="00EB7D21" w:rsidRDefault="00EB7D21" w:rsidP="00D96F48">
            <w:pPr>
              <w:pStyle w:val="TableText"/>
              <w:jc w:val="left"/>
            </w:pPr>
            <w:r>
              <w:t>Street Sweeping</w:t>
            </w:r>
          </w:p>
        </w:tc>
        <w:tc>
          <w:tcPr>
            <w:tcW w:w="1559" w:type="dxa"/>
            <w:vAlign w:val="center"/>
          </w:tcPr>
          <w:p w14:paraId="377C6CEB" w14:textId="7A50EE07" w:rsidR="00EB7D21" w:rsidRDefault="00D90BFA" w:rsidP="006B3020">
            <w:pPr>
              <w:pStyle w:val="TableText"/>
              <w:ind w:right="183"/>
            </w:pPr>
            <w:r>
              <w:t>795</w:t>
            </w:r>
          </w:p>
        </w:tc>
      </w:tr>
      <w:tr w:rsidR="00D90BFA" w:rsidRPr="00BA13E5" w14:paraId="0B42941A" w14:textId="77777777" w:rsidTr="001E76BB">
        <w:trPr>
          <w:jc w:val="center"/>
        </w:trPr>
        <w:tc>
          <w:tcPr>
            <w:tcW w:w="2393" w:type="dxa"/>
            <w:vMerge w:val="restart"/>
          </w:tcPr>
          <w:p w14:paraId="1F97301E" w14:textId="17DE825E" w:rsidR="00D90BFA" w:rsidRPr="004C7B98" w:rsidRDefault="00D90BFA" w:rsidP="00F31D11">
            <w:pPr>
              <w:pStyle w:val="TableText"/>
              <w:jc w:val="left"/>
            </w:pPr>
            <w:r w:rsidRPr="004C7B98">
              <w:t>Pathways</w:t>
            </w:r>
          </w:p>
        </w:tc>
        <w:tc>
          <w:tcPr>
            <w:tcW w:w="5141" w:type="dxa"/>
            <w:vAlign w:val="center"/>
          </w:tcPr>
          <w:p w14:paraId="061DAED1" w14:textId="11B1D718" w:rsidR="00D90BFA" w:rsidRPr="00BA13E5" w:rsidRDefault="00D90BFA" w:rsidP="00D96F48">
            <w:pPr>
              <w:pStyle w:val="TableText"/>
              <w:jc w:val="left"/>
            </w:pPr>
            <w:r>
              <w:t>Inspections as per Road Management Plan</w:t>
            </w:r>
          </w:p>
        </w:tc>
        <w:tc>
          <w:tcPr>
            <w:tcW w:w="1559" w:type="dxa"/>
            <w:vAlign w:val="center"/>
          </w:tcPr>
          <w:p w14:paraId="3BC83914" w14:textId="05D405BC" w:rsidR="00D90BFA" w:rsidRDefault="00D90BFA" w:rsidP="006B3020">
            <w:pPr>
              <w:pStyle w:val="TableText"/>
              <w:ind w:right="183"/>
            </w:pPr>
            <w:r>
              <w:t>1</w:t>
            </w:r>
            <w:r w:rsidR="00BD23BD">
              <w:t>1</w:t>
            </w:r>
            <w:r>
              <w:t>6</w:t>
            </w:r>
          </w:p>
        </w:tc>
      </w:tr>
      <w:tr w:rsidR="00D90BFA" w:rsidRPr="00BA13E5" w14:paraId="390BB9E8" w14:textId="77777777" w:rsidTr="001E76BB">
        <w:trPr>
          <w:jc w:val="center"/>
        </w:trPr>
        <w:tc>
          <w:tcPr>
            <w:tcW w:w="2393" w:type="dxa"/>
            <w:vMerge/>
          </w:tcPr>
          <w:p w14:paraId="1938F98F" w14:textId="77777777" w:rsidR="00D90BFA" w:rsidRPr="004C7B98" w:rsidRDefault="00D90BFA" w:rsidP="00F31D11">
            <w:pPr>
              <w:pStyle w:val="TableText"/>
              <w:jc w:val="left"/>
            </w:pPr>
          </w:p>
        </w:tc>
        <w:tc>
          <w:tcPr>
            <w:tcW w:w="5141" w:type="dxa"/>
            <w:vAlign w:val="center"/>
          </w:tcPr>
          <w:p w14:paraId="39CA9201" w14:textId="017A3F7C" w:rsidR="00D90BFA" w:rsidRDefault="00D90BFA" w:rsidP="00D96F48">
            <w:pPr>
              <w:pStyle w:val="TableText"/>
              <w:jc w:val="left"/>
            </w:pPr>
            <w:r>
              <w:t>Hierarchy 1 Pathways Sweeping</w:t>
            </w:r>
          </w:p>
        </w:tc>
        <w:tc>
          <w:tcPr>
            <w:tcW w:w="1559" w:type="dxa"/>
            <w:vAlign w:val="center"/>
          </w:tcPr>
          <w:p w14:paraId="2B500CE7" w14:textId="4449BF60" w:rsidR="00D90BFA" w:rsidRDefault="00D90BFA" w:rsidP="006B3020">
            <w:pPr>
              <w:pStyle w:val="TableText"/>
              <w:ind w:right="183"/>
            </w:pPr>
            <w:r>
              <w:t>304</w:t>
            </w:r>
          </w:p>
        </w:tc>
      </w:tr>
      <w:tr w:rsidR="008612A3" w:rsidRPr="00BA13E5" w14:paraId="6DF90D6C" w14:textId="77777777" w:rsidTr="001E76BB">
        <w:trPr>
          <w:jc w:val="center"/>
        </w:trPr>
        <w:tc>
          <w:tcPr>
            <w:tcW w:w="2393" w:type="dxa"/>
          </w:tcPr>
          <w:p w14:paraId="5EA50C84" w14:textId="77777777" w:rsidR="008612A3" w:rsidRPr="004C7B98" w:rsidRDefault="008612A3" w:rsidP="00F31D11">
            <w:pPr>
              <w:pStyle w:val="TableText"/>
              <w:jc w:val="left"/>
            </w:pPr>
            <w:r w:rsidRPr="004C7B98">
              <w:t>Drainage</w:t>
            </w:r>
          </w:p>
        </w:tc>
        <w:tc>
          <w:tcPr>
            <w:tcW w:w="5141" w:type="dxa"/>
          </w:tcPr>
          <w:p w14:paraId="7CDE15C4" w14:textId="065847A2" w:rsidR="008612A3" w:rsidRPr="00BA13E5" w:rsidRDefault="008612A3" w:rsidP="00D96F48">
            <w:pPr>
              <w:pStyle w:val="TableText"/>
              <w:jc w:val="left"/>
            </w:pPr>
            <w:r w:rsidRPr="00BA13E5">
              <w:t>Stormwater Pit and Gross Pollutant Trap inspections and cleaning</w:t>
            </w:r>
          </w:p>
        </w:tc>
        <w:tc>
          <w:tcPr>
            <w:tcW w:w="1559" w:type="dxa"/>
            <w:vAlign w:val="center"/>
          </w:tcPr>
          <w:p w14:paraId="6EF5FD08" w14:textId="5171322F" w:rsidR="008612A3" w:rsidRPr="00BA13E5" w:rsidRDefault="00333156" w:rsidP="006B3020">
            <w:pPr>
              <w:pStyle w:val="TableText"/>
              <w:ind w:right="183"/>
            </w:pPr>
            <w:r>
              <w:t>313</w:t>
            </w:r>
          </w:p>
        </w:tc>
      </w:tr>
      <w:tr w:rsidR="00B12595" w:rsidRPr="00BA13E5" w14:paraId="1379DEF1" w14:textId="77777777" w:rsidTr="001E76BB">
        <w:trPr>
          <w:jc w:val="center"/>
        </w:trPr>
        <w:tc>
          <w:tcPr>
            <w:tcW w:w="2393" w:type="dxa"/>
          </w:tcPr>
          <w:p w14:paraId="704978E8" w14:textId="66C9E7F9" w:rsidR="00B12595" w:rsidRPr="004C7B98" w:rsidRDefault="003C7C3D" w:rsidP="00F31D11">
            <w:pPr>
              <w:pStyle w:val="TableText"/>
              <w:jc w:val="left"/>
            </w:pPr>
            <w:r w:rsidRPr="004C7B98">
              <w:t>Road Corridor</w:t>
            </w:r>
          </w:p>
        </w:tc>
        <w:tc>
          <w:tcPr>
            <w:tcW w:w="5141" w:type="dxa"/>
          </w:tcPr>
          <w:p w14:paraId="4DB062DA" w14:textId="691B48AE" w:rsidR="00B12595" w:rsidRPr="00BA13E5" w:rsidRDefault="00CB55E9" w:rsidP="00D96F48">
            <w:pPr>
              <w:pStyle w:val="TableText"/>
              <w:jc w:val="left"/>
            </w:pPr>
            <w:r w:rsidRPr="00BA13E5">
              <w:t>Litter Collection and Graffiti Removal</w:t>
            </w:r>
          </w:p>
        </w:tc>
        <w:tc>
          <w:tcPr>
            <w:tcW w:w="1559" w:type="dxa"/>
            <w:vAlign w:val="center"/>
          </w:tcPr>
          <w:p w14:paraId="02CD27BB" w14:textId="768F4837" w:rsidR="00B12595" w:rsidRPr="00BA13E5" w:rsidRDefault="00027738" w:rsidP="006B3020">
            <w:pPr>
              <w:pStyle w:val="TableText"/>
              <w:ind w:right="183"/>
            </w:pPr>
            <w:r>
              <w:t>3,940</w:t>
            </w:r>
          </w:p>
        </w:tc>
      </w:tr>
      <w:tr w:rsidR="00B12595" w:rsidRPr="00BA13E5" w14:paraId="05F199EC" w14:textId="77777777" w:rsidTr="001E76BB">
        <w:trPr>
          <w:jc w:val="center"/>
        </w:trPr>
        <w:tc>
          <w:tcPr>
            <w:tcW w:w="2393" w:type="dxa"/>
            <w:tcBorders>
              <w:bottom w:val="single" w:sz="4" w:space="0" w:color="auto"/>
            </w:tcBorders>
          </w:tcPr>
          <w:p w14:paraId="456A8B42" w14:textId="77777777" w:rsidR="00B12595" w:rsidRPr="004C7B98" w:rsidRDefault="00B12595" w:rsidP="00F31D11">
            <w:pPr>
              <w:pStyle w:val="TableText"/>
              <w:jc w:val="left"/>
            </w:pPr>
            <w:r w:rsidRPr="004C7B98">
              <w:t>Public Lighting</w:t>
            </w:r>
          </w:p>
        </w:tc>
        <w:tc>
          <w:tcPr>
            <w:tcW w:w="5141" w:type="dxa"/>
            <w:tcBorders>
              <w:bottom w:val="single" w:sz="4" w:space="0" w:color="auto"/>
            </w:tcBorders>
          </w:tcPr>
          <w:p w14:paraId="236D4D4D" w14:textId="5F894326" w:rsidR="00B12595" w:rsidRPr="00BA13E5" w:rsidRDefault="00B12595" w:rsidP="00D96F48">
            <w:pPr>
              <w:pStyle w:val="TableText"/>
              <w:jc w:val="left"/>
            </w:pPr>
            <w:r w:rsidRPr="00BA13E5">
              <w:t>Operations, Maintenance, Renewal</w:t>
            </w:r>
          </w:p>
        </w:tc>
        <w:tc>
          <w:tcPr>
            <w:tcW w:w="1559" w:type="dxa"/>
            <w:vAlign w:val="center"/>
          </w:tcPr>
          <w:p w14:paraId="333B5326" w14:textId="00AD4714" w:rsidR="00B12595" w:rsidRPr="00BA13E5" w:rsidRDefault="00021E57" w:rsidP="006B3020">
            <w:pPr>
              <w:pStyle w:val="TableText"/>
              <w:ind w:right="183"/>
            </w:pPr>
            <w:r>
              <w:t>3,809</w:t>
            </w:r>
          </w:p>
        </w:tc>
      </w:tr>
      <w:tr w:rsidR="002B7698" w:rsidRPr="00BA13E5" w14:paraId="3FD2BF1F" w14:textId="77777777" w:rsidTr="00F72D89">
        <w:trPr>
          <w:jc w:val="center"/>
        </w:trPr>
        <w:tc>
          <w:tcPr>
            <w:tcW w:w="2393" w:type="dxa"/>
            <w:vMerge w:val="restart"/>
          </w:tcPr>
          <w:p w14:paraId="57A3802D" w14:textId="7C233D47" w:rsidR="002B7698" w:rsidRPr="004C7B98" w:rsidRDefault="002B7698" w:rsidP="00F31D11">
            <w:pPr>
              <w:pStyle w:val="TableText"/>
              <w:jc w:val="left"/>
            </w:pPr>
            <w:r w:rsidRPr="004C7B98">
              <w:t>Traffic Signals &amp; Pedestrian Lighting</w:t>
            </w:r>
          </w:p>
        </w:tc>
        <w:tc>
          <w:tcPr>
            <w:tcW w:w="5141" w:type="dxa"/>
            <w:tcBorders>
              <w:bottom w:val="single" w:sz="4" w:space="0" w:color="auto"/>
            </w:tcBorders>
          </w:tcPr>
          <w:p w14:paraId="36793496" w14:textId="3910BD2A" w:rsidR="002B7698" w:rsidRPr="00BA13E5" w:rsidRDefault="002B7698" w:rsidP="00D96F48">
            <w:pPr>
              <w:pStyle w:val="TableText"/>
              <w:jc w:val="left"/>
            </w:pPr>
            <w:r>
              <w:t xml:space="preserve">Electricity utility costs </w:t>
            </w:r>
          </w:p>
        </w:tc>
        <w:tc>
          <w:tcPr>
            <w:tcW w:w="1559" w:type="dxa"/>
            <w:vAlign w:val="center"/>
          </w:tcPr>
          <w:p w14:paraId="62E32A18" w14:textId="4402FE9B" w:rsidR="002B7698" w:rsidRPr="00C03886" w:rsidRDefault="002B7698" w:rsidP="006B3020">
            <w:pPr>
              <w:pStyle w:val="TableText"/>
              <w:ind w:right="183"/>
            </w:pPr>
            <w:r>
              <w:t>21</w:t>
            </w:r>
          </w:p>
        </w:tc>
      </w:tr>
      <w:tr w:rsidR="002B7698" w:rsidRPr="00BA13E5" w14:paraId="30C96411" w14:textId="77777777" w:rsidTr="001E76BB">
        <w:trPr>
          <w:jc w:val="center"/>
        </w:trPr>
        <w:tc>
          <w:tcPr>
            <w:tcW w:w="2393" w:type="dxa"/>
            <w:vMerge/>
            <w:tcBorders>
              <w:bottom w:val="single" w:sz="4" w:space="0" w:color="auto"/>
            </w:tcBorders>
          </w:tcPr>
          <w:p w14:paraId="4E41EDD0" w14:textId="77777777" w:rsidR="002B7698" w:rsidRDefault="002B7698" w:rsidP="00F31D11">
            <w:pPr>
              <w:pStyle w:val="TableText"/>
              <w:jc w:val="left"/>
            </w:pPr>
          </w:p>
        </w:tc>
        <w:tc>
          <w:tcPr>
            <w:tcW w:w="5141" w:type="dxa"/>
            <w:tcBorders>
              <w:bottom w:val="single" w:sz="4" w:space="0" w:color="auto"/>
            </w:tcBorders>
          </w:tcPr>
          <w:p w14:paraId="524D30AF" w14:textId="23C23955" w:rsidR="002B7698" w:rsidRDefault="00DE7213" w:rsidP="00D96F48">
            <w:pPr>
              <w:pStyle w:val="TableText"/>
              <w:jc w:val="left"/>
            </w:pPr>
            <w:r>
              <w:t>Department of Transport</w:t>
            </w:r>
            <w:r w:rsidR="002B7698">
              <w:t xml:space="preserve"> </w:t>
            </w:r>
            <w:r w:rsidR="00C7370C">
              <w:t>Monitoring Fees</w:t>
            </w:r>
          </w:p>
        </w:tc>
        <w:tc>
          <w:tcPr>
            <w:tcW w:w="1559" w:type="dxa"/>
            <w:vAlign w:val="center"/>
          </w:tcPr>
          <w:p w14:paraId="76518788" w14:textId="4DBA049B" w:rsidR="002B7698" w:rsidRDefault="00F87563" w:rsidP="006B3020">
            <w:pPr>
              <w:pStyle w:val="TableText"/>
              <w:ind w:right="183"/>
            </w:pPr>
            <w:r>
              <w:t>17</w:t>
            </w:r>
          </w:p>
        </w:tc>
      </w:tr>
      <w:tr w:rsidR="00B12595" w:rsidRPr="000B473C" w14:paraId="4D51EAA3" w14:textId="77777777" w:rsidTr="001E76BB">
        <w:trPr>
          <w:jc w:val="center"/>
        </w:trPr>
        <w:tc>
          <w:tcPr>
            <w:tcW w:w="2393" w:type="dxa"/>
            <w:tcBorders>
              <w:left w:val="nil"/>
              <w:bottom w:val="nil"/>
              <w:right w:val="nil"/>
            </w:tcBorders>
          </w:tcPr>
          <w:p w14:paraId="20AAA04B" w14:textId="77777777" w:rsidR="00B12595" w:rsidRPr="00BA13E5" w:rsidRDefault="00B12595" w:rsidP="00F0151C">
            <w:pPr>
              <w:pStyle w:val="TableText"/>
              <w:jc w:val="both"/>
            </w:pPr>
          </w:p>
        </w:tc>
        <w:tc>
          <w:tcPr>
            <w:tcW w:w="5141" w:type="dxa"/>
            <w:tcBorders>
              <w:left w:val="nil"/>
              <w:bottom w:val="nil"/>
            </w:tcBorders>
            <w:vAlign w:val="center"/>
          </w:tcPr>
          <w:p w14:paraId="4CD42181" w14:textId="77777777" w:rsidR="00B12595" w:rsidRPr="00BA13E5" w:rsidRDefault="00B12595" w:rsidP="00C03886">
            <w:pPr>
              <w:pStyle w:val="TableText"/>
              <w:rPr>
                <w:b/>
              </w:rPr>
            </w:pPr>
            <w:r w:rsidRPr="00BA13E5">
              <w:rPr>
                <w:b/>
              </w:rPr>
              <w:t>Total</w:t>
            </w:r>
          </w:p>
        </w:tc>
        <w:tc>
          <w:tcPr>
            <w:tcW w:w="1559" w:type="dxa"/>
            <w:vAlign w:val="center"/>
          </w:tcPr>
          <w:p w14:paraId="01163DEA" w14:textId="2790523A" w:rsidR="00B12595" w:rsidRPr="00434A34" w:rsidRDefault="005D7D3E" w:rsidP="0031437E">
            <w:pPr>
              <w:pStyle w:val="TableText"/>
              <w:ind w:right="183"/>
              <w:rPr>
                <w:b/>
              </w:rPr>
            </w:pPr>
            <w:r>
              <w:rPr>
                <w:b/>
              </w:rPr>
              <w:fldChar w:fldCharType="begin"/>
            </w:r>
            <w:r>
              <w:rPr>
                <w:b/>
              </w:rPr>
              <w:instrText xml:space="preserve"> =SUM(ABOVE) </w:instrText>
            </w:r>
            <w:r>
              <w:rPr>
                <w:b/>
              </w:rPr>
              <w:fldChar w:fldCharType="separate"/>
            </w:r>
            <w:r w:rsidR="00A8059E">
              <w:rPr>
                <w:b/>
                <w:noProof/>
              </w:rPr>
              <w:t>10,024</w:t>
            </w:r>
            <w:r>
              <w:rPr>
                <w:b/>
              </w:rPr>
              <w:fldChar w:fldCharType="end"/>
            </w:r>
          </w:p>
        </w:tc>
      </w:tr>
    </w:tbl>
    <w:p w14:paraId="18B6573A" w14:textId="77777777" w:rsidR="003C7C3D" w:rsidRDefault="003C7C3D" w:rsidP="00F0151C">
      <w:pPr>
        <w:spacing w:after="0"/>
        <w:jc w:val="both"/>
        <w:rPr>
          <w:shd w:val="clear" w:color="auto" w:fill="FFFFFF"/>
        </w:rPr>
      </w:pPr>
    </w:p>
    <w:p w14:paraId="6570BB29" w14:textId="6D149A70" w:rsidR="00CB55E9" w:rsidRPr="000B473C" w:rsidRDefault="00CB55E9" w:rsidP="00C83A56">
      <w:pPr>
        <w:pStyle w:val="TableHeadings"/>
      </w:pPr>
      <w:bookmarkStart w:id="811" w:name="_Toc105751499"/>
      <w:r w:rsidRPr="00891CA3">
        <w:t xml:space="preserve">Table </w:t>
      </w:r>
      <w:r w:rsidRPr="00891CA3">
        <w:fldChar w:fldCharType="begin"/>
      </w:r>
      <w:r w:rsidRPr="00891CA3">
        <w:instrText xml:space="preserve"> REF _Ref498605846 \r \h  \* MERGEFORMAT </w:instrText>
      </w:r>
      <w:r w:rsidRPr="00891CA3">
        <w:fldChar w:fldCharType="separate"/>
      </w:r>
      <w:r w:rsidR="00A8059E">
        <w:t>7</w:t>
      </w:r>
      <w:r w:rsidRPr="00891CA3">
        <w:fldChar w:fldCharType="end"/>
      </w:r>
      <w:r w:rsidRPr="00891CA3">
        <w:t>.2 – Four-Yearly Operational Activities and Expenditure ($,000)</w:t>
      </w:r>
      <w:bookmarkEnd w:id="811"/>
    </w:p>
    <w:tbl>
      <w:tblPr>
        <w:tblStyle w:val="TableGrid"/>
        <w:tblW w:w="0" w:type="auto"/>
        <w:jc w:val="center"/>
        <w:tblLook w:val="04A0" w:firstRow="1" w:lastRow="0" w:firstColumn="1" w:lastColumn="0" w:noHBand="0" w:noVBand="1"/>
      </w:tblPr>
      <w:tblGrid>
        <w:gridCol w:w="2393"/>
        <w:gridCol w:w="5103"/>
        <w:gridCol w:w="1597"/>
      </w:tblGrid>
      <w:tr w:rsidR="00CB55E9" w:rsidRPr="000B473C" w14:paraId="17D087B0" w14:textId="77777777" w:rsidTr="00AE1B72">
        <w:trPr>
          <w:jc w:val="center"/>
        </w:trPr>
        <w:tc>
          <w:tcPr>
            <w:tcW w:w="2393" w:type="dxa"/>
            <w:tcBorders>
              <w:top w:val="single" w:sz="4" w:space="0" w:color="auto"/>
              <w:left w:val="single" w:sz="4" w:space="0" w:color="auto"/>
              <w:right w:val="single" w:sz="4" w:space="0" w:color="auto"/>
            </w:tcBorders>
            <w:shd w:val="clear" w:color="auto" w:fill="00B0F0"/>
            <w:vAlign w:val="center"/>
          </w:tcPr>
          <w:p w14:paraId="30C913F3" w14:textId="77777777" w:rsidR="00CB55E9" w:rsidRPr="00E45216" w:rsidRDefault="00CB55E9" w:rsidP="00497593">
            <w:pPr>
              <w:pStyle w:val="TableColumnHeadings"/>
              <w:jc w:val="both"/>
            </w:pPr>
            <w:r w:rsidRPr="00E45216">
              <w:t>Asset</w:t>
            </w:r>
          </w:p>
        </w:tc>
        <w:tc>
          <w:tcPr>
            <w:tcW w:w="5103" w:type="dxa"/>
            <w:shd w:val="clear" w:color="auto" w:fill="00B0F0"/>
            <w:vAlign w:val="center"/>
          </w:tcPr>
          <w:p w14:paraId="2D0F1504" w14:textId="77777777" w:rsidR="00CB55E9" w:rsidRPr="00E45216" w:rsidRDefault="00CB55E9" w:rsidP="00497593">
            <w:pPr>
              <w:pStyle w:val="TableColumnHeadings"/>
              <w:jc w:val="both"/>
            </w:pPr>
            <w:r w:rsidRPr="00E45216">
              <w:t>Activity</w:t>
            </w:r>
          </w:p>
        </w:tc>
        <w:tc>
          <w:tcPr>
            <w:tcW w:w="1597" w:type="dxa"/>
            <w:shd w:val="clear" w:color="auto" w:fill="00B0F0"/>
            <w:vAlign w:val="center"/>
          </w:tcPr>
          <w:p w14:paraId="36A5F5B9" w14:textId="77777777" w:rsidR="00CB55E9" w:rsidRPr="00E45216" w:rsidRDefault="00CB55E9" w:rsidP="00497593">
            <w:pPr>
              <w:pStyle w:val="TableColumnHeadings"/>
              <w:jc w:val="both"/>
              <w:rPr>
                <w:highlight w:val="yellow"/>
              </w:rPr>
            </w:pPr>
            <w:r w:rsidRPr="00E45216">
              <w:t>Cost</w:t>
            </w:r>
          </w:p>
        </w:tc>
      </w:tr>
      <w:tr w:rsidR="00CB55E9" w:rsidRPr="000B473C" w14:paraId="5F03309C" w14:textId="77777777" w:rsidTr="00AE1B72">
        <w:trPr>
          <w:jc w:val="center"/>
        </w:trPr>
        <w:tc>
          <w:tcPr>
            <w:tcW w:w="2393" w:type="dxa"/>
          </w:tcPr>
          <w:p w14:paraId="35F2175F" w14:textId="3A02710E" w:rsidR="00CB55E9" w:rsidRPr="006752D4" w:rsidRDefault="00CB55E9" w:rsidP="006B3020">
            <w:pPr>
              <w:pStyle w:val="TableText"/>
              <w:jc w:val="left"/>
            </w:pPr>
            <w:r>
              <w:t xml:space="preserve">Roads, Kerb and Channel, </w:t>
            </w:r>
            <w:r w:rsidR="001E65C3">
              <w:t xml:space="preserve">and </w:t>
            </w:r>
            <w:r>
              <w:t>Footpaths</w:t>
            </w:r>
          </w:p>
        </w:tc>
        <w:tc>
          <w:tcPr>
            <w:tcW w:w="5103" w:type="dxa"/>
            <w:vAlign w:val="center"/>
          </w:tcPr>
          <w:p w14:paraId="23776657" w14:textId="5D4DCDF6" w:rsidR="00CB55E9" w:rsidRPr="006752D4" w:rsidRDefault="00CB55E9" w:rsidP="00497593">
            <w:pPr>
              <w:pStyle w:val="TableText"/>
              <w:jc w:val="both"/>
            </w:pPr>
            <w:r>
              <w:t>Complete Condition Audit</w:t>
            </w:r>
          </w:p>
        </w:tc>
        <w:tc>
          <w:tcPr>
            <w:tcW w:w="1597" w:type="dxa"/>
            <w:vAlign w:val="center"/>
          </w:tcPr>
          <w:p w14:paraId="369DCE61" w14:textId="3635E237" w:rsidR="00CB55E9" w:rsidRPr="00434A34" w:rsidRDefault="00692210" w:rsidP="00497593">
            <w:pPr>
              <w:pStyle w:val="TableText"/>
              <w:ind w:right="183"/>
            </w:pPr>
            <w:r>
              <w:t>300</w:t>
            </w:r>
          </w:p>
        </w:tc>
      </w:tr>
      <w:tr w:rsidR="001E65C3" w:rsidRPr="000B473C" w14:paraId="316D9D30" w14:textId="77777777" w:rsidTr="00AE1B72">
        <w:trPr>
          <w:jc w:val="center"/>
        </w:trPr>
        <w:tc>
          <w:tcPr>
            <w:tcW w:w="2393" w:type="dxa"/>
            <w:tcBorders>
              <w:bottom w:val="single" w:sz="4" w:space="0" w:color="auto"/>
            </w:tcBorders>
          </w:tcPr>
          <w:p w14:paraId="692B2C26" w14:textId="0C0AECB5" w:rsidR="001E65C3" w:rsidRDefault="001E65C3" w:rsidP="006B3020">
            <w:pPr>
              <w:pStyle w:val="TableText"/>
              <w:jc w:val="left"/>
            </w:pPr>
            <w:r>
              <w:t>Bridges</w:t>
            </w:r>
          </w:p>
        </w:tc>
        <w:tc>
          <w:tcPr>
            <w:tcW w:w="5103" w:type="dxa"/>
            <w:tcBorders>
              <w:bottom w:val="single" w:sz="4" w:space="0" w:color="auto"/>
            </w:tcBorders>
            <w:vAlign w:val="center"/>
          </w:tcPr>
          <w:p w14:paraId="38499E6C" w14:textId="4B177909" w:rsidR="001E65C3" w:rsidRDefault="001E65C3" w:rsidP="001E65C3">
            <w:pPr>
              <w:pStyle w:val="TableText"/>
              <w:jc w:val="both"/>
            </w:pPr>
            <w:r>
              <w:t>Complete Level 2 Audit</w:t>
            </w:r>
          </w:p>
        </w:tc>
        <w:tc>
          <w:tcPr>
            <w:tcW w:w="1597" w:type="dxa"/>
            <w:vAlign w:val="center"/>
          </w:tcPr>
          <w:p w14:paraId="7B4F6F4B" w14:textId="1D3238F7" w:rsidR="001E65C3" w:rsidRDefault="001E65C3" w:rsidP="001E65C3">
            <w:pPr>
              <w:pStyle w:val="TableText"/>
              <w:ind w:right="183"/>
            </w:pPr>
            <w:r>
              <w:t>80</w:t>
            </w:r>
          </w:p>
        </w:tc>
      </w:tr>
      <w:tr w:rsidR="00C03886" w:rsidRPr="000B473C" w14:paraId="78EE4B67" w14:textId="77777777" w:rsidTr="00AE1B72">
        <w:trPr>
          <w:jc w:val="center"/>
        </w:trPr>
        <w:tc>
          <w:tcPr>
            <w:tcW w:w="2393" w:type="dxa"/>
            <w:tcBorders>
              <w:left w:val="nil"/>
              <w:bottom w:val="nil"/>
              <w:right w:val="nil"/>
            </w:tcBorders>
          </w:tcPr>
          <w:p w14:paraId="00DB21CE" w14:textId="77777777" w:rsidR="00C03886" w:rsidRDefault="00C03886" w:rsidP="001E65C3">
            <w:pPr>
              <w:pStyle w:val="TableText"/>
              <w:jc w:val="both"/>
            </w:pPr>
          </w:p>
        </w:tc>
        <w:tc>
          <w:tcPr>
            <w:tcW w:w="5103" w:type="dxa"/>
            <w:tcBorders>
              <w:left w:val="nil"/>
              <w:bottom w:val="nil"/>
            </w:tcBorders>
            <w:vAlign w:val="center"/>
          </w:tcPr>
          <w:p w14:paraId="71AC8A70" w14:textId="0B9F161B" w:rsidR="00C03886" w:rsidRDefault="00C03886" w:rsidP="00C03886">
            <w:pPr>
              <w:pStyle w:val="TableText"/>
            </w:pPr>
            <w:r w:rsidRPr="00C03886">
              <w:rPr>
                <w:b/>
              </w:rPr>
              <w:t>Total</w:t>
            </w:r>
          </w:p>
        </w:tc>
        <w:tc>
          <w:tcPr>
            <w:tcW w:w="1597" w:type="dxa"/>
            <w:vAlign w:val="center"/>
          </w:tcPr>
          <w:p w14:paraId="0347EA25" w14:textId="5A679C92" w:rsidR="00C03886" w:rsidRPr="00874AC8" w:rsidRDefault="00F11E29" w:rsidP="001E65C3">
            <w:pPr>
              <w:pStyle w:val="TableText"/>
              <w:ind w:right="183"/>
              <w:rPr>
                <w:b/>
                <w:bCs/>
              </w:rPr>
            </w:pPr>
            <w:r w:rsidRPr="00874AC8">
              <w:rPr>
                <w:b/>
                <w:bCs/>
              </w:rPr>
              <w:t>380</w:t>
            </w:r>
          </w:p>
        </w:tc>
      </w:tr>
    </w:tbl>
    <w:p w14:paraId="5AA344A2" w14:textId="07CB2E28" w:rsidR="00F8199B" w:rsidRDefault="00F8199B" w:rsidP="00F0151C">
      <w:pPr>
        <w:spacing w:after="0"/>
        <w:jc w:val="both"/>
        <w:rPr>
          <w:shd w:val="clear" w:color="auto" w:fill="FFFFFF"/>
        </w:rPr>
      </w:pPr>
      <w:r>
        <w:rPr>
          <w:shd w:val="clear" w:color="auto" w:fill="FFFFFF"/>
        </w:rPr>
        <w:br w:type="page"/>
      </w:r>
    </w:p>
    <w:p w14:paraId="448CE2DA" w14:textId="2F808B21" w:rsidR="00F8199B" w:rsidRPr="008306E1" w:rsidRDefault="00F8199B" w:rsidP="004B0FC2">
      <w:pPr>
        <w:pStyle w:val="Heading1"/>
      </w:pPr>
      <w:bookmarkStart w:id="812" w:name="_Ref502141643"/>
      <w:bookmarkStart w:id="813" w:name="_Toc105751397"/>
      <w:r w:rsidRPr="008306E1">
        <w:lastRenderedPageBreak/>
        <w:t>Maintenance</w:t>
      </w:r>
      <w:bookmarkEnd w:id="812"/>
      <w:bookmarkEnd w:id="813"/>
    </w:p>
    <w:p w14:paraId="6BE7A387" w14:textId="63798DF9" w:rsidR="00F8199B" w:rsidRPr="000B473C" w:rsidRDefault="00F8199B" w:rsidP="00F0151C">
      <w:pPr>
        <w:jc w:val="both"/>
        <w:rPr>
          <w:shd w:val="clear" w:color="auto" w:fill="FFFFFF"/>
        </w:rPr>
      </w:pPr>
      <w:r w:rsidRPr="000B473C">
        <w:rPr>
          <w:shd w:val="clear" w:color="auto" w:fill="FFFFFF"/>
        </w:rPr>
        <w:t xml:space="preserve">Routine maintenance activities are the ongoing, day to day actions that are necessary to ensure the assets provide the level of service desired and reach their anticipated useful life. It is noted that as assets </w:t>
      </w:r>
      <w:r w:rsidR="0002602A">
        <w:rPr>
          <w:shd w:val="clear" w:color="auto" w:fill="FFFFFF"/>
        </w:rPr>
        <w:t>d</w:t>
      </w:r>
      <w:r w:rsidR="0002602A" w:rsidRPr="0002602A">
        <w:rPr>
          <w:shd w:val="clear" w:color="auto" w:fill="FFFFFF"/>
        </w:rPr>
        <w:t>egra</w:t>
      </w:r>
      <w:r w:rsidR="0002602A">
        <w:rPr>
          <w:shd w:val="clear" w:color="auto" w:fill="FFFFFF"/>
        </w:rPr>
        <w:t>de</w:t>
      </w:r>
      <w:r w:rsidRPr="000B473C">
        <w:rPr>
          <w:shd w:val="clear" w:color="auto" w:fill="FFFFFF"/>
        </w:rPr>
        <w:t xml:space="preserve">, maintenance activities and their associated costs increase. This is as poorer condition assets </w:t>
      </w:r>
      <w:r w:rsidR="002D2A9E">
        <w:rPr>
          <w:shd w:val="clear" w:color="auto" w:fill="FFFFFF"/>
        </w:rPr>
        <w:t xml:space="preserve">require additional intervention to maintain the </w:t>
      </w:r>
      <w:r w:rsidR="00D7150A">
        <w:rPr>
          <w:shd w:val="clear" w:color="auto" w:fill="FFFFFF"/>
        </w:rPr>
        <w:t>usability and safety of the assets</w:t>
      </w:r>
      <w:r w:rsidRPr="000B473C">
        <w:rPr>
          <w:shd w:val="clear" w:color="auto" w:fill="FFFFFF"/>
        </w:rPr>
        <w:t>. Maintenance activities are demarcated into two categories:</w:t>
      </w:r>
    </w:p>
    <w:p w14:paraId="3079662F" w14:textId="63CEE8AD" w:rsidR="00F8199B" w:rsidRPr="000B473C" w:rsidRDefault="00F8199B" w:rsidP="00F0151C">
      <w:pPr>
        <w:pStyle w:val="ListParagraph"/>
        <w:numPr>
          <w:ilvl w:val="0"/>
          <w:numId w:val="5"/>
        </w:numPr>
        <w:jc w:val="both"/>
        <w:rPr>
          <w:shd w:val="clear" w:color="auto" w:fill="FFFFFF"/>
          <w:lang w:val="en-AU"/>
        </w:rPr>
      </w:pPr>
      <w:r w:rsidRPr="000B473C">
        <w:rPr>
          <w:shd w:val="clear" w:color="auto" w:fill="FFFFFF"/>
          <w:lang w:val="en-AU"/>
        </w:rPr>
        <w:t xml:space="preserve">Planned Maintenance: </w:t>
      </w:r>
      <w:r w:rsidR="007E4D45">
        <w:rPr>
          <w:b w:val="0"/>
          <w:shd w:val="clear" w:color="auto" w:fill="FFFFFF"/>
          <w:lang w:val="en-AU"/>
        </w:rPr>
        <w:t>P</w:t>
      </w:r>
      <w:r w:rsidRPr="000B473C">
        <w:rPr>
          <w:b w:val="0"/>
          <w:shd w:val="clear" w:color="auto" w:fill="FFFFFF"/>
          <w:lang w:val="en-AU"/>
        </w:rPr>
        <w:t>rogrammed or cyclic works that have an ongoing program such as</w:t>
      </w:r>
      <w:r w:rsidR="006052C7">
        <w:rPr>
          <w:b w:val="0"/>
          <w:shd w:val="clear" w:color="auto" w:fill="FFFFFF"/>
          <w:lang w:val="en-AU"/>
        </w:rPr>
        <w:t xml:space="preserve"> </w:t>
      </w:r>
      <w:r w:rsidR="00291D3F">
        <w:rPr>
          <w:b w:val="0"/>
          <w:shd w:val="clear" w:color="auto" w:fill="FFFFFF"/>
          <w:lang w:val="en-AU"/>
        </w:rPr>
        <w:t>bridge furniture maintenance</w:t>
      </w:r>
      <w:r w:rsidR="003C16B0">
        <w:rPr>
          <w:b w:val="0"/>
          <w:shd w:val="clear" w:color="auto" w:fill="FFFFFF"/>
          <w:lang w:val="en-AU"/>
        </w:rPr>
        <w:t xml:space="preserve"> or road line marking maintenance</w:t>
      </w:r>
      <w:r w:rsidRPr="000B473C">
        <w:rPr>
          <w:b w:val="0"/>
          <w:shd w:val="clear" w:color="auto" w:fill="FFFFFF"/>
          <w:lang w:val="en-AU"/>
        </w:rPr>
        <w:t>.</w:t>
      </w:r>
      <w:r w:rsidRPr="000B473C">
        <w:rPr>
          <w:shd w:val="clear" w:color="auto" w:fill="FFFFFF"/>
          <w:lang w:val="en-AU"/>
        </w:rPr>
        <w:t xml:space="preserve"> </w:t>
      </w:r>
    </w:p>
    <w:p w14:paraId="3C51E188" w14:textId="0DB89F9C" w:rsidR="00F8199B" w:rsidRPr="00970EF9" w:rsidRDefault="00F8199B" w:rsidP="00F0151C">
      <w:pPr>
        <w:pStyle w:val="ListParagraph"/>
        <w:numPr>
          <w:ilvl w:val="0"/>
          <w:numId w:val="5"/>
        </w:numPr>
        <w:jc w:val="both"/>
        <w:rPr>
          <w:shd w:val="clear" w:color="auto" w:fill="FFFFFF"/>
          <w:lang w:val="en-AU"/>
        </w:rPr>
      </w:pPr>
      <w:r w:rsidRPr="000B473C">
        <w:rPr>
          <w:shd w:val="clear" w:color="auto" w:fill="FFFFFF"/>
          <w:lang w:val="en-AU"/>
        </w:rPr>
        <w:t xml:space="preserve">Reactive Maintenance: </w:t>
      </w:r>
      <w:r w:rsidR="007E4D45">
        <w:rPr>
          <w:b w:val="0"/>
          <w:shd w:val="clear" w:color="auto" w:fill="FFFFFF"/>
          <w:lang w:val="en-AU"/>
        </w:rPr>
        <w:t>W</w:t>
      </w:r>
      <w:r w:rsidRPr="000B473C">
        <w:rPr>
          <w:b w:val="0"/>
          <w:shd w:val="clear" w:color="auto" w:fill="FFFFFF"/>
          <w:lang w:val="en-AU"/>
        </w:rPr>
        <w:t xml:space="preserve">orks identified and required through the activities defined in the </w:t>
      </w:r>
      <w:r w:rsidRPr="007E4D45">
        <w:rPr>
          <w:b w:val="0"/>
          <w:i/>
          <w:shd w:val="clear" w:color="auto" w:fill="FFFFFF"/>
          <w:lang w:val="en-AU"/>
        </w:rPr>
        <w:t>Road Management Plan</w:t>
      </w:r>
      <w:r w:rsidRPr="000B473C">
        <w:rPr>
          <w:b w:val="0"/>
          <w:shd w:val="clear" w:color="auto" w:fill="FFFFFF"/>
          <w:lang w:val="en-AU"/>
        </w:rPr>
        <w:t>, in response to customer service requests or another source identifying risks. Examples include pothole patching, crack sealing</w:t>
      </w:r>
      <w:r w:rsidR="00076C0B">
        <w:rPr>
          <w:b w:val="0"/>
          <w:shd w:val="clear" w:color="auto" w:fill="FFFFFF"/>
          <w:lang w:val="en-AU"/>
        </w:rPr>
        <w:t>,</w:t>
      </w:r>
      <w:r w:rsidRPr="000B473C">
        <w:rPr>
          <w:b w:val="0"/>
          <w:shd w:val="clear" w:color="auto" w:fill="FFFFFF"/>
          <w:lang w:val="en-AU"/>
        </w:rPr>
        <w:t xml:space="preserve"> and guardrail repair/replacement.</w:t>
      </w:r>
    </w:p>
    <w:p w14:paraId="2C45EAAF" w14:textId="7554BD25" w:rsidR="002B35D1" w:rsidRDefault="002B35D1" w:rsidP="00F0151C">
      <w:pPr>
        <w:jc w:val="both"/>
        <w:rPr>
          <w:shd w:val="clear" w:color="auto" w:fill="FFFFFF"/>
        </w:rPr>
      </w:pPr>
      <w:r w:rsidRPr="002B35D1">
        <w:rPr>
          <w:shd w:val="clear" w:color="auto" w:fill="FFFFFF"/>
        </w:rPr>
        <w:t>Council</w:t>
      </w:r>
      <w:r w:rsidR="007E4D45">
        <w:rPr>
          <w:shd w:val="clear" w:color="auto" w:fill="FFFFFF"/>
        </w:rPr>
        <w:t>’</w:t>
      </w:r>
      <w:r w:rsidRPr="002B35D1">
        <w:rPr>
          <w:shd w:val="clear" w:color="auto" w:fill="FFFFFF"/>
        </w:rPr>
        <w:t xml:space="preserve">s transport assets are maintained by </w:t>
      </w:r>
      <w:r w:rsidR="00565FBA">
        <w:rPr>
          <w:shd w:val="clear" w:color="auto" w:fill="FFFFFF"/>
        </w:rPr>
        <w:t>the</w:t>
      </w:r>
      <w:r w:rsidRPr="002B35D1">
        <w:rPr>
          <w:shd w:val="clear" w:color="auto" w:fill="FFFFFF"/>
        </w:rPr>
        <w:t xml:space="preserve"> </w:t>
      </w:r>
      <w:r w:rsidR="00565FBA">
        <w:rPr>
          <w:shd w:val="clear" w:color="auto" w:fill="FFFFFF"/>
        </w:rPr>
        <w:t>Maintenance and Operations Department</w:t>
      </w:r>
      <w:r w:rsidRPr="002B35D1">
        <w:rPr>
          <w:shd w:val="clear" w:color="auto" w:fill="FFFFFF"/>
        </w:rPr>
        <w:t xml:space="preserve">, </w:t>
      </w:r>
      <w:r w:rsidR="00076C0B" w:rsidRPr="002B35D1">
        <w:rPr>
          <w:shd w:val="clear" w:color="auto" w:fill="FFFFFF"/>
        </w:rPr>
        <w:t>except for</w:t>
      </w:r>
      <w:r w:rsidRPr="002B35D1">
        <w:rPr>
          <w:shd w:val="clear" w:color="auto" w:fill="FFFFFF"/>
        </w:rPr>
        <w:t xml:space="preserve"> telecommunications and </w:t>
      </w:r>
      <w:r w:rsidR="0059288E">
        <w:rPr>
          <w:shd w:val="clear" w:color="auto" w:fill="FFFFFF"/>
        </w:rPr>
        <w:t>Public Lighting</w:t>
      </w:r>
      <w:r w:rsidRPr="002B35D1">
        <w:rPr>
          <w:shd w:val="clear" w:color="auto" w:fill="FFFFFF"/>
        </w:rPr>
        <w:t xml:space="preserve">. Specific services, frequencies and key performance indicators are defined in the </w:t>
      </w:r>
      <w:r w:rsidRPr="007E4D45">
        <w:rPr>
          <w:i/>
          <w:shd w:val="clear" w:color="auto" w:fill="FFFFFF"/>
        </w:rPr>
        <w:t>Operational Service Standards</w:t>
      </w:r>
      <w:r w:rsidRPr="002B35D1">
        <w:rPr>
          <w:shd w:val="clear" w:color="auto" w:fill="FFFFFF"/>
        </w:rPr>
        <w:t xml:space="preserve">. This document was internally compiled in 2008 and is </w:t>
      </w:r>
      <w:r w:rsidR="00ED02B0">
        <w:rPr>
          <w:shd w:val="clear" w:color="auto" w:fill="FFFFFF"/>
        </w:rPr>
        <w:t>reviewed on an ongoing basis</w:t>
      </w:r>
      <w:r w:rsidRPr="002B35D1">
        <w:rPr>
          <w:shd w:val="clear" w:color="auto" w:fill="FFFFFF"/>
        </w:rPr>
        <w:t xml:space="preserve"> for relevance aga</w:t>
      </w:r>
      <w:r w:rsidR="00ED02B0">
        <w:rPr>
          <w:shd w:val="clear" w:color="auto" w:fill="FFFFFF"/>
        </w:rPr>
        <w:t xml:space="preserve">inst customer service </w:t>
      </w:r>
      <w:r w:rsidR="00565FBA">
        <w:rPr>
          <w:shd w:val="clear" w:color="auto" w:fill="FFFFFF"/>
        </w:rPr>
        <w:t>requirements</w:t>
      </w:r>
      <w:r w:rsidR="00ED02B0">
        <w:rPr>
          <w:shd w:val="clear" w:color="auto" w:fill="FFFFFF"/>
        </w:rPr>
        <w:t>.</w:t>
      </w:r>
    </w:p>
    <w:p w14:paraId="114911F8" w14:textId="1FC3A345" w:rsidR="004C1E63" w:rsidRPr="000B473C" w:rsidRDefault="004C1E63" w:rsidP="00C83A56">
      <w:pPr>
        <w:pStyle w:val="TableHeadings"/>
      </w:pPr>
      <w:bookmarkStart w:id="814" w:name="_Toc503514553"/>
      <w:bookmarkStart w:id="815" w:name="_Toc504048177"/>
      <w:bookmarkStart w:id="816" w:name="_Toc504049349"/>
      <w:bookmarkStart w:id="817" w:name="_Toc105751500"/>
      <w:r w:rsidRPr="000B473C">
        <w:t xml:space="preserve">Table </w:t>
      </w:r>
      <w:r>
        <w:fldChar w:fldCharType="begin"/>
      </w:r>
      <w:r>
        <w:instrText xml:space="preserve"> REF _Ref502141643 \r \h </w:instrText>
      </w:r>
      <w:r w:rsidR="007D7989">
        <w:instrText xml:space="preserve"> \* MERGEFORMAT </w:instrText>
      </w:r>
      <w:r>
        <w:fldChar w:fldCharType="separate"/>
      </w:r>
      <w:r w:rsidR="00A8059E">
        <w:t>8</w:t>
      </w:r>
      <w:r>
        <w:fldChar w:fldCharType="end"/>
      </w:r>
      <w:r w:rsidRPr="000B473C">
        <w:t xml:space="preserve">.1 – </w:t>
      </w:r>
      <w:r w:rsidR="006955B5">
        <w:t xml:space="preserve">Planned </w:t>
      </w:r>
      <w:r w:rsidRPr="000B473C">
        <w:t>Maintenance Activities</w:t>
      </w:r>
      <w:r w:rsidR="00F16C5A">
        <w:t xml:space="preserve"> and</w:t>
      </w:r>
      <w:r w:rsidRPr="000B473C">
        <w:t xml:space="preserve"> </w:t>
      </w:r>
      <w:r w:rsidR="008306E1">
        <w:t>Frequencies</w:t>
      </w:r>
      <w:bookmarkEnd w:id="814"/>
      <w:bookmarkEnd w:id="815"/>
      <w:bookmarkEnd w:id="816"/>
      <w:bookmarkEnd w:id="817"/>
    </w:p>
    <w:tbl>
      <w:tblPr>
        <w:tblStyle w:val="TableGrid"/>
        <w:tblW w:w="9747" w:type="dxa"/>
        <w:jc w:val="center"/>
        <w:tblLook w:val="04A0" w:firstRow="1" w:lastRow="0" w:firstColumn="1" w:lastColumn="0" w:noHBand="0" w:noVBand="1"/>
      </w:tblPr>
      <w:tblGrid>
        <w:gridCol w:w="2093"/>
        <w:gridCol w:w="4111"/>
        <w:gridCol w:w="1842"/>
        <w:gridCol w:w="1701"/>
      </w:tblGrid>
      <w:tr w:rsidR="00DB7D27" w:rsidRPr="000B473C" w14:paraId="45F5BD43" w14:textId="77777777" w:rsidTr="006955B5">
        <w:trPr>
          <w:jc w:val="center"/>
        </w:trPr>
        <w:tc>
          <w:tcPr>
            <w:tcW w:w="2093" w:type="dxa"/>
            <w:tcBorders>
              <w:top w:val="single" w:sz="4" w:space="0" w:color="auto"/>
              <w:left w:val="single" w:sz="4" w:space="0" w:color="auto"/>
              <w:right w:val="single" w:sz="4" w:space="0" w:color="auto"/>
            </w:tcBorders>
            <w:shd w:val="clear" w:color="auto" w:fill="00B0F0"/>
            <w:vAlign w:val="center"/>
          </w:tcPr>
          <w:p w14:paraId="3B431B21" w14:textId="77777777" w:rsidR="00DB7D27" w:rsidRPr="00E45216" w:rsidRDefault="00DB7D27" w:rsidP="00F0151C">
            <w:pPr>
              <w:pStyle w:val="TableColumnHeadings"/>
              <w:jc w:val="both"/>
            </w:pPr>
            <w:r w:rsidRPr="00E45216">
              <w:t>Asset</w:t>
            </w:r>
          </w:p>
        </w:tc>
        <w:tc>
          <w:tcPr>
            <w:tcW w:w="4111" w:type="dxa"/>
            <w:tcBorders>
              <w:top w:val="single" w:sz="4" w:space="0" w:color="auto"/>
              <w:left w:val="single" w:sz="4" w:space="0" w:color="auto"/>
            </w:tcBorders>
            <w:shd w:val="clear" w:color="auto" w:fill="00B0F0"/>
            <w:vAlign w:val="center"/>
          </w:tcPr>
          <w:p w14:paraId="18749822" w14:textId="77777777" w:rsidR="00DB7D27" w:rsidRPr="00E45216" w:rsidRDefault="00DB7D27" w:rsidP="00F0151C">
            <w:pPr>
              <w:pStyle w:val="TableColumnHeadings"/>
              <w:jc w:val="both"/>
            </w:pPr>
            <w:r w:rsidRPr="00E45216">
              <w:t>Activity</w:t>
            </w:r>
          </w:p>
        </w:tc>
        <w:tc>
          <w:tcPr>
            <w:tcW w:w="3543" w:type="dxa"/>
            <w:gridSpan w:val="2"/>
            <w:shd w:val="clear" w:color="auto" w:fill="00B0F0"/>
          </w:tcPr>
          <w:p w14:paraId="4BFD0D58" w14:textId="77777777" w:rsidR="00DB7D27" w:rsidRPr="00E45216" w:rsidRDefault="00DB7D27" w:rsidP="00F0151C">
            <w:pPr>
              <w:pStyle w:val="TableColumnHeadings"/>
              <w:jc w:val="both"/>
            </w:pPr>
            <w:r w:rsidRPr="00E45216">
              <w:t>Activity Frequency</w:t>
            </w:r>
          </w:p>
        </w:tc>
      </w:tr>
      <w:tr w:rsidR="00693F4A" w:rsidRPr="000B473C" w14:paraId="5E3E4142" w14:textId="77777777" w:rsidTr="006955B5">
        <w:trPr>
          <w:jc w:val="center"/>
        </w:trPr>
        <w:tc>
          <w:tcPr>
            <w:tcW w:w="6204" w:type="dxa"/>
            <w:gridSpan w:val="2"/>
            <w:tcBorders>
              <w:top w:val="nil"/>
              <w:left w:val="single" w:sz="4" w:space="0" w:color="auto"/>
            </w:tcBorders>
            <w:shd w:val="clear" w:color="auto" w:fill="00B0F0"/>
            <w:vAlign w:val="center"/>
          </w:tcPr>
          <w:p w14:paraId="7F6A9A70" w14:textId="77777777" w:rsidR="00693F4A" w:rsidRPr="00E45216" w:rsidRDefault="00693F4A" w:rsidP="00F0151C">
            <w:pPr>
              <w:pStyle w:val="TableColumnHeadings"/>
              <w:jc w:val="both"/>
            </w:pPr>
            <w:r>
              <w:t>Vehicular Transport</w:t>
            </w:r>
          </w:p>
        </w:tc>
        <w:tc>
          <w:tcPr>
            <w:tcW w:w="1842" w:type="dxa"/>
            <w:shd w:val="clear" w:color="auto" w:fill="00B0F0"/>
          </w:tcPr>
          <w:p w14:paraId="37B3B87E" w14:textId="77777777" w:rsidR="00693F4A" w:rsidRPr="00E45216" w:rsidRDefault="00693F4A" w:rsidP="00F0151C">
            <w:pPr>
              <w:pStyle w:val="TableColumnHeadings"/>
              <w:jc w:val="both"/>
            </w:pPr>
            <w:r w:rsidRPr="00E45216">
              <w:t>Link/Collector</w:t>
            </w:r>
          </w:p>
        </w:tc>
        <w:tc>
          <w:tcPr>
            <w:tcW w:w="1701" w:type="dxa"/>
            <w:shd w:val="clear" w:color="auto" w:fill="00B0F0"/>
            <w:vAlign w:val="center"/>
          </w:tcPr>
          <w:p w14:paraId="04B992B8" w14:textId="77777777" w:rsidR="00693F4A" w:rsidRPr="00E45216" w:rsidRDefault="00693F4A" w:rsidP="00F0151C">
            <w:pPr>
              <w:pStyle w:val="TableColumnHeadings"/>
              <w:jc w:val="both"/>
            </w:pPr>
            <w:r w:rsidRPr="00E45216">
              <w:t>Access</w:t>
            </w:r>
          </w:p>
        </w:tc>
      </w:tr>
      <w:tr w:rsidR="00693F4A" w:rsidRPr="000B473C" w14:paraId="717A00B9" w14:textId="77777777" w:rsidTr="006B3020">
        <w:trPr>
          <w:jc w:val="center"/>
        </w:trPr>
        <w:tc>
          <w:tcPr>
            <w:tcW w:w="2093" w:type="dxa"/>
            <w:vMerge w:val="restart"/>
          </w:tcPr>
          <w:p w14:paraId="155A6575" w14:textId="77777777" w:rsidR="00693F4A" w:rsidRPr="006752D4" w:rsidRDefault="00434A34" w:rsidP="00F0151C">
            <w:pPr>
              <w:pStyle w:val="TableText"/>
              <w:jc w:val="both"/>
            </w:pPr>
            <w:r>
              <w:t xml:space="preserve">Sealed </w:t>
            </w:r>
            <w:r w:rsidR="00693F4A" w:rsidRPr="006752D4">
              <w:t>Roads, Kerb and Channel</w:t>
            </w:r>
          </w:p>
        </w:tc>
        <w:tc>
          <w:tcPr>
            <w:tcW w:w="4111" w:type="dxa"/>
            <w:tcBorders>
              <w:bottom w:val="dashed" w:sz="4" w:space="0" w:color="auto"/>
            </w:tcBorders>
            <w:vAlign w:val="center"/>
          </w:tcPr>
          <w:p w14:paraId="47F3033C" w14:textId="77777777" w:rsidR="00693F4A" w:rsidRPr="006752D4" w:rsidRDefault="00693F4A" w:rsidP="006B3020">
            <w:pPr>
              <w:pStyle w:val="TableText"/>
              <w:jc w:val="left"/>
            </w:pPr>
            <w:r>
              <w:t>Hazard mitigation as per RMP</w:t>
            </w:r>
          </w:p>
        </w:tc>
        <w:tc>
          <w:tcPr>
            <w:tcW w:w="1842" w:type="dxa"/>
            <w:tcBorders>
              <w:bottom w:val="dashed" w:sz="4" w:space="0" w:color="auto"/>
            </w:tcBorders>
            <w:vAlign w:val="center"/>
          </w:tcPr>
          <w:p w14:paraId="50CFE472" w14:textId="77777777" w:rsidR="00693F4A" w:rsidRPr="008306E1" w:rsidRDefault="00693F4A" w:rsidP="006B3020">
            <w:pPr>
              <w:pStyle w:val="TableText"/>
              <w:jc w:val="left"/>
            </w:pPr>
            <w:r w:rsidRPr="008306E1">
              <w:t>Refer RMP</w:t>
            </w:r>
          </w:p>
        </w:tc>
        <w:tc>
          <w:tcPr>
            <w:tcW w:w="1701" w:type="dxa"/>
            <w:tcBorders>
              <w:bottom w:val="dashed" w:sz="4" w:space="0" w:color="auto"/>
            </w:tcBorders>
            <w:vAlign w:val="center"/>
          </w:tcPr>
          <w:p w14:paraId="527BC679" w14:textId="77777777" w:rsidR="00693F4A" w:rsidRPr="008306E1" w:rsidRDefault="00693F4A" w:rsidP="006B3020">
            <w:pPr>
              <w:pStyle w:val="TableText"/>
              <w:jc w:val="left"/>
            </w:pPr>
            <w:r w:rsidRPr="008306E1">
              <w:t>Refer RMP</w:t>
            </w:r>
          </w:p>
        </w:tc>
      </w:tr>
      <w:tr w:rsidR="00693F4A" w:rsidRPr="000B473C" w14:paraId="20159A21" w14:textId="77777777" w:rsidTr="006B3020">
        <w:trPr>
          <w:jc w:val="center"/>
        </w:trPr>
        <w:tc>
          <w:tcPr>
            <w:tcW w:w="2093" w:type="dxa"/>
            <w:vMerge/>
          </w:tcPr>
          <w:p w14:paraId="707AA134" w14:textId="77777777" w:rsidR="00693F4A" w:rsidRPr="006752D4" w:rsidRDefault="00693F4A" w:rsidP="00F0151C">
            <w:pPr>
              <w:pStyle w:val="TableText"/>
              <w:jc w:val="both"/>
            </w:pPr>
          </w:p>
        </w:tc>
        <w:tc>
          <w:tcPr>
            <w:tcW w:w="4111" w:type="dxa"/>
            <w:tcBorders>
              <w:top w:val="dashed" w:sz="4" w:space="0" w:color="auto"/>
              <w:bottom w:val="dashed" w:sz="4" w:space="0" w:color="auto"/>
            </w:tcBorders>
            <w:vAlign w:val="center"/>
          </w:tcPr>
          <w:p w14:paraId="2B874C97" w14:textId="77777777" w:rsidR="00693F4A" w:rsidRPr="00434AE0" w:rsidRDefault="00693F4A" w:rsidP="006B3020">
            <w:pPr>
              <w:pStyle w:val="TableText"/>
              <w:jc w:val="left"/>
            </w:pPr>
            <w:r w:rsidRPr="00434AE0">
              <w:t>Street Sweeping</w:t>
            </w:r>
          </w:p>
        </w:tc>
        <w:tc>
          <w:tcPr>
            <w:tcW w:w="1842" w:type="dxa"/>
            <w:tcBorders>
              <w:top w:val="dashed" w:sz="4" w:space="0" w:color="auto"/>
              <w:bottom w:val="dashed" w:sz="4" w:space="0" w:color="auto"/>
            </w:tcBorders>
            <w:vAlign w:val="center"/>
          </w:tcPr>
          <w:p w14:paraId="00920AB6" w14:textId="2A7B7DDA" w:rsidR="00693F4A" w:rsidRPr="00434AE0" w:rsidRDefault="003300C6" w:rsidP="006B3020">
            <w:pPr>
              <w:pStyle w:val="TableText"/>
              <w:jc w:val="left"/>
            </w:pPr>
            <w:r w:rsidRPr="00434AE0">
              <w:t xml:space="preserve">8 </w:t>
            </w:r>
            <w:r w:rsidR="006955B5" w:rsidRPr="00434AE0">
              <w:t>per</w:t>
            </w:r>
            <w:r w:rsidRPr="00434AE0">
              <w:t xml:space="preserve"> year</w:t>
            </w:r>
          </w:p>
        </w:tc>
        <w:tc>
          <w:tcPr>
            <w:tcW w:w="1701" w:type="dxa"/>
            <w:tcBorders>
              <w:top w:val="dashed" w:sz="4" w:space="0" w:color="auto"/>
              <w:bottom w:val="dashed" w:sz="4" w:space="0" w:color="auto"/>
            </w:tcBorders>
            <w:vAlign w:val="center"/>
          </w:tcPr>
          <w:p w14:paraId="7DB19106" w14:textId="5E97EAA9" w:rsidR="00693F4A" w:rsidRPr="00434AE0" w:rsidRDefault="006955B5" w:rsidP="006B3020">
            <w:pPr>
              <w:pStyle w:val="TableText"/>
              <w:jc w:val="left"/>
            </w:pPr>
            <w:r w:rsidRPr="00434AE0">
              <w:t>8 per year</w:t>
            </w:r>
          </w:p>
        </w:tc>
      </w:tr>
      <w:tr w:rsidR="00693F4A" w:rsidRPr="000B473C" w14:paraId="4C101E49" w14:textId="77777777" w:rsidTr="006B3020">
        <w:trPr>
          <w:jc w:val="center"/>
        </w:trPr>
        <w:tc>
          <w:tcPr>
            <w:tcW w:w="2093" w:type="dxa"/>
            <w:vMerge/>
          </w:tcPr>
          <w:p w14:paraId="77C6A83F" w14:textId="77777777" w:rsidR="00693F4A" w:rsidRPr="006752D4" w:rsidRDefault="00693F4A" w:rsidP="00F0151C">
            <w:pPr>
              <w:pStyle w:val="TableText"/>
              <w:jc w:val="both"/>
            </w:pPr>
          </w:p>
        </w:tc>
        <w:tc>
          <w:tcPr>
            <w:tcW w:w="4111" w:type="dxa"/>
            <w:tcBorders>
              <w:top w:val="dashed" w:sz="4" w:space="0" w:color="auto"/>
              <w:bottom w:val="dashed" w:sz="4" w:space="0" w:color="auto"/>
            </w:tcBorders>
            <w:vAlign w:val="center"/>
          </w:tcPr>
          <w:p w14:paraId="1B3164F0" w14:textId="77777777" w:rsidR="00693F4A" w:rsidRDefault="00693F4A" w:rsidP="006B3020">
            <w:pPr>
              <w:pStyle w:val="TableText"/>
              <w:jc w:val="left"/>
            </w:pPr>
            <w:r>
              <w:t>Roadside Mowing</w:t>
            </w:r>
            <w:r w:rsidR="003300C6">
              <w:t>/Bushfire Prevention</w:t>
            </w:r>
          </w:p>
        </w:tc>
        <w:tc>
          <w:tcPr>
            <w:tcW w:w="1842" w:type="dxa"/>
            <w:tcBorders>
              <w:top w:val="dashed" w:sz="4" w:space="0" w:color="auto"/>
              <w:bottom w:val="dashed" w:sz="4" w:space="0" w:color="auto"/>
            </w:tcBorders>
            <w:vAlign w:val="center"/>
          </w:tcPr>
          <w:p w14:paraId="50F9FBF7" w14:textId="77777777" w:rsidR="00693F4A" w:rsidRPr="008306E1" w:rsidRDefault="003300C6" w:rsidP="006B3020">
            <w:pPr>
              <w:pStyle w:val="TableText"/>
              <w:jc w:val="left"/>
            </w:pPr>
            <w:r>
              <w:t>As Required</w:t>
            </w:r>
          </w:p>
        </w:tc>
        <w:tc>
          <w:tcPr>
            <w:tcW w:w="1701" w:type="dxa"/>
            <w:tcBorders>
              <w:top w:val="dashed" w:sz="4" w:space="0" w:color="auto"/>
              <w:bottom w:val="dashed" w:sz="4" w:space="0" w:color="auto"/>
            </w:tcBorders>
            <w:vAlign w:val="center"/>
          </w:tcPr>
          <w:p w14:paraId="21441616" w14:textId="77777777" w:rsidR="00693F4A" w:rsidRPr="008306E1" w:rsidRDefault="003300C6" w:rsidP="006B3020">
            <w:pPr>
              <w:pStyle w:val="TableText"/>
              <w:jc w:val="left"/>
            </w:pPr>
            <w:r>
              <w:t>As Required</w:t>
            </w:r>
          </w:p>
        </w:tc>
      </w:tr>
      <w:tr w:rsidR="00693F4A" w:rsidRPr="000B473C" w14:paraId="58BCC044" w14:textId="77777777" w:rsidTr="006B3020">
        <w:trPr>
          <w:jc w:val="center"/>
        </w:trPr>
        <w:tc>
          <w:tcPr>
            <w:tcW w:w="2093" w:type="dxa"/>
            <w:vMerge/>
          </w:tcPr>
          <w:p w14:paraId="2166BDA0" w14:textId="77777777" w:rsidR="00693F4A" w:rsidRPr="006752D4" w:rsidRDefault="00693F4A" w:rsidP="00F0151C">
            <w:pPr>
              <w:pStyle w:val="TableText"/>
              <w:jc w:val="both"/>
            </w:pPr>
          </w:p>
        </w:tc>
        <w:tc>
          <w:tcPr>
            <w:tcW w:w="4111" w:type="dxa"/>
            <w:tcBorders>
              <w:top w:val="dashed" w:sz="4" w:space="0" w:color="auto"/>
              <w:bottom w:val="single" w:sz="4" w:space="0" w:color="auto"/>
            </w:tcBorders>
            <w:vAlign w:val="center"/>
          </w:tcPr>
          <w:p w14:paraId="7D855433" w14:textId="13C130EF" w:rsidR="00693F4A" w:rsidRDefault="00500364" w:rsidP="006B3020">
            <w:pPr>
              <w:pStyle w:val="TableText"/>
              <w:jc w:val="left"/>
            </w:pPr>
            <w:r>
              <w:t>C</w:t>
            </w:r>
            <w:r w:rsidR="00693F4A">
              <w:t xml:space="preserve">rack sealing, pothole repairs, </w:t>
            </w:r>
            <w:r w:rsidR="00076C0B">
              <w:t>guidepost</w:t>
            </w:r>
            <w:r w:rsidR="00693F4A">
              <w:t xml:space="preserve"> replacement</w:t>
            </w:r>
          </w:p>
        </w:tc>
        <w:tc>
          <w:tcPr>
            <w:tcW w:w="1842" w:type="dxa"/>
            <w:tcBorders>
              <w:top w:val="dashed" w:sz="4" w:space="0" w:color="auto"/>
              <w:bottom w:val="single" w:sz="4" w:space="0" w:color="auto"/>
            </w:tcBorders>
            <w:vAlign w:val="center"/>
          </w:tcPr>
          <w:p w14:paraId="7EFC27C1" w14:textId="77777777" w:rsidR="00693F4A" w:rsidRPr="008306E1" w:rsidRDefault="003300C6" w:rsidP="006B3020">
            <w:pPr>
              <w:pStyle w:val="TableText"/>
              <w:jc w:val="left"/>
            </w:pPr>
            <w:r>
              <w:t>Refer RMP</w:t>
            </w:r>
            <w:r w:rsidR="00693F4A" w:rsidRPr="008306E1">
              <w:br/>
            </w:r>
          </w:p>
        </w:tc>
        <w:tc>
          <w:tcPr>
            <w:tcW w:w="1701" w:type="dxa"/>
            <w:tcBorders>
              <w:top w:val="dashed" w:sz="4" w:space="0" w:color="auto"/>
              <w:bottom w:val="single" w:sz="4" w:space="0" w:color="auto"/>
            </w:tcBorders>
            <w:vAlign w:val="center"/>
          </w:tcPr>
          <w:p w14:paraId="2A8E0170" w14:textId="77777777" w:rsidR="00693F4A" w:rsidRDefault="003300C6" w:rsidP="006B3020">
            <w:pPr>
              <w:pStyle w:val="TableText"/>
              <w:jc w:val="left"/>
            </w:pPr>
            <w:r>
              <w:t>Refer RMP</w:t>
            </w:r>
          </w:p>
          <w:p w14:paraId="24D9F5F0" w14:textId="77777777" w:rsidR="00693F4A" w:rsidRPr="008306E1" w:rsidRDefault="00693F4A" w:rsidP="006B3020">
            <w:pPr>
              <w:pStyle w:val="TableText"/>
              <w:jc w:val="left"/>
            </w:pPr>
          </w:p>
        </w:tc>
      </w:tr>
      <w:tr w:rsidR="00410DB5" w:rsidRPr="000B473C" w14:paraId="2F7D98CF" w14:textId="77777777" w:rsidTr="006B3020">
        <w:trPr>
          <w:jc w:val="center"/>
        </w:trPr>
        <w:tc>
          <w:tcPr>
            <w:tcW w:w="2093" w:type="dxa"/>
            <w:vMerge w:val="restart"/>
          </w:tcPr>
          <w:p w14:paraId="5C28E6DD" w14:textId="77777777" w:rsidR="00410DB5" w:rsidRPr="006752D4" w:rsidRDefault="00410DB5" w:rsidP="00F0151C">
            <w:pPr>
              <w:pStyle w:val="TableText"/>
              <w:jc w:val="both"/>
            </w:pPr>
            <w:r w:rsidRPr="006752D4">
              <w:t>Unsealed Roads</w:t>
            </w:r>
          </w:p>
        </w:tc>
        <w:tc>
          <w:tcPr>
            <w:tcW w:w="4111" w:type="dxa"/>
            <w:tcBorders>
              <w:bottom w:val="dashed" w:sz="4" w:space="0" w:color="auto"/>
            </w:tcBorders>
            <w:vAlign w:val="center"/>
          </w:tcPr>
          <w:p w14:paraId="282D9749" w14:textId="77777777" w:rsidR="00410DB5" w:rsidRPr="006752D4" w:rsidRDefault="00410DB5" w:rsidP="006B3020">
            <w:pPr>
              <w:pStyle w:val="TableText"/>
              <w:jc w:val="left"/>
            </w:pPr>
            <w:r>
              <w:t>Hazard mitigation as per RMP</w:t>
            </w:r>
          </w:p>
        </w:tc>
        <w:tc>
          <w:tcPr>
            <w:tcW w:w="1842" w:type="dxa"/>
            <w:tcBorders>
              <w:bottom w:val="dashed" w:sz="4" w:space="0" w:color="auto"/>
            </w:tcBorders>
            <w:vAlign w:val="center"/>
          </w:tcPr>
          <w:p w14:paraId="78118DAE" w14:textId="77777777" w:rsidR="00410DB5" w:rsidRPr="008306E1" w:rsidRDefault="00410DB5" w:rsidP="006B3020">
            <w:pPr>
              <w:pStyle w:val="TableText"/>
              <w:jc w:val="left"/>
            </w:pPr>
            <w:r w:rsidRPr="008306E1">
              <w:t>Refer RMP</w:t>
            </w:r>
          </w:p>
        </w:tc>
        <w:tc>
          <w:tcPr>
            <w:tcW w:w="1701" w:type="dxa"/>
            <w:tcBorders>
              <w:bottom w:val="dashed" w:sz="4" w:space="0" w:color="auto"/>
            </w:tcBorders>
            <w:vAlign w:val="center"/>
          </w:tcPr>
          <w:p w14:paraId="547534F6" w14:textId="77777777" w:rsidR="00410DB5" w:rsidRPr="008306E1" w:rsidRDefault="00410DB5" w:rsidP="006B3020">
            <w:pPr>
              <w:pStyle w:val="TableText"/>
              <w:jc w:val="left"/>
            </w:pPr>
            <w:r w:rsidRPr="008306E1">
              <w:t>Refer RMP</w:t>
            </w:r>
          </w:p>
        </w:tc>
      </w:tr>
      <w:tr w:rsidR="00410DB5" w:rsidRPr="000B473C" w14:paraId="7B051B3B" w14:textId="77777777" w:rsidTr="006B3020">
        <w:trPr>
          <w:jc w:val="center"/>
        </w:trPr>
        <w:tc>
          <w:tcPr>
            <w:tcW w:w="2093" w:type="dxa"/>
            <w:vMerge/>
          </w:tcPr>
          <w:p w14:paraId="005C1612" w14:textId="77777777" w:rsidR="00410DB5" w:rsidRPr="006752D4" w:rsidRDefault="00410DB5" w:rsidP="00F0151C">
            <w:pPr>
              <w:pStyle w:val="TableText"/>
              <w:jc w:val="both"/>
            </w:pPr>
          </w:p>
        </w:tc>
        <w:tc>
          <w:tcPr>
            <w:tcW w:w="4111" w:type="dxa"/>
            <w:tcBorders>
              <w:top w:val="dashed" w:sz="4" w:space="0" w:color="auto"/>
            </w:tcBorders>
            <w:vAlign w:val="center"/>
          </w:tcPr>
          <w:p w14:paraId="67C74DFC" w14:textId="77777777" w:rsidR="00410DB5" w:rsidRDefault="00410DB5" w:rsidP="006B3020">
            <w:pPr>
              <w:pStyle w:val="TableText"/>
              <w:jc w:val="left"/>
            </w:pPr>
            <w:r w:rsidRPr="006752D4">
              <w:t>Maintenance grading</w:t>
            </w:r>
          </w:p>
        </w:tc>
        <w:tc>
          <w:tcPr>
            <w:tcW w:w="1842" w:type="dxa"/>
            <w:tcBorders>
              <w:top w:val="dashed" w:sz="4" w:space="0" w:color="auto"/>
            </w:tcBorders>
            <w:vAlign w:val="center"/>
          </w:tcPr>
          <w:p w14:paraId="6407A525" w14:textId="051246C4" w:rsidR="00410DB5" w:rsidRPr="008306E1" w:rsidRDefault="00410DB5" w:rsidP="006B3020">
            <w:pPr>
              <w:pStyle w:val="TableText"/>
              <w:jc w:val="left"/>
            </w:pPr>
            <w:r>
              <w:t xml:space="preserve">4 </w:t>
            </w:r>
            <w:r w:rsidR="006955B5">
              <w:t>per</w:t>
            </w:r>
            <w:r>
              <w:t xml:space="preserve"> year</w:t>
            </w:r>
          </w:p>
        </w:tc>
        <w:tc>
          <w:tcPr>
            <w:tcW w:w="1701" w:type="dxa"/>
            <w:tcBorders>
              <w:top w:val="dashed" w:sz="4" w:space="0" w:color="auto"/>
            </w:tcBorders>
            <w:vAlign w:val="center"/>
          </w:tcPr>
          <w:p w14:paraId="14577A8C" w14:textId="293179DD" w:rsidR="00410DB5" w:rsidRPr="008306E1" w:rsidRDefault="006955B5" w:rsidP="006B3020">
            <w:pPr>
              <w:pStyle w:val="TableText"/>
              <w:jc w:val="left"/>
            </w:pPr>
            <w:r>
              <w:t>2 per year</w:t>
            </w:r>
          </w:p>
        </w:tc>
      </w:tr>
      <w:tr w:rsidR="00163F4F" w:rsidRPr="000B473C" w14:paraId="0864903E" w14:textId="77777777" w:rsidTr="006B3020">
        <w:trPr>
          <w:jc w:val="center"/>
        </w:trPr>
        <w:tc>
          <w:tcPr>
            <w:tcW w:w="2093" w:type="dxa"/>
          </w:tcPr>
          <w:p w14:paraId="0DF2A67D" w14:textId="77777777" w:rsidR="00163F4F" w:rsidRPr="006752D4" w:rsidRDefault="00163F4F" w:rsidP="00F0151C">
            <w:pPr>
              <w:pStyle w:val="TableText"/>
              <w:jc w:val="both"/>
            </w:pPr>
            <w:r w:rsidRPr="006752D4">
              <w:t>Bridges and Major Culverts</w:t>
            </w:r>
          </w:p>
        </w:tc>
        <w:tc>
          <w:tcPr>
            <w:tcW w:w="4111" w:type="dxa"/>
            <w:vAlign w:val="center"/>
          </w:tcPr>
          <w:p w14:paraId="30E9CD39" w14:textId="77777777" w:rsidR="00163F4F" w:rsidRPr="006752D4" w:rsidRDefault="00163F4F" w:rsidP="006B3020">
            <w:pPr>
              <w:pStyle w:val="TableText"/>
              <w:jc w:val="left"/>
            </w:pPr>
            <w:r w:rsidRPr="006752D4">
              <w:t>Bridge Furniture Maintenance</w:t>
            </w:r>
          </w:p>
        </w:tc>
        <w:tc>
          <w:tcPr>
            <w:tcW w:w="1842" w:type="dxa"/>
            <w:vAlign w:val="center"/>
          </w:tcPr>
          <w:p w14:paraId="1472C5F2" w14:textId="77777777" w:rsidR="00163F4F" w:rsidRPr="008306E1" w:rsidRDefault="003300C6" w:rsidP="006B3020">
            <w:pPr>
              <w:pStyle w:val="TableText"/>
              <w:jc w:val="left"/>
            </w:pPr>
            <w:r>
              <w:t>Refer RMP</w:t>
            </w:r>
          </w:p>
        </w:tc>
        <w:tc>
          <w:tcPr>
            <w:tcW w:w="1701" w:type="dxa"/>
            <w:vAlign w:val="center"/>
          </w:tcPr>
          <w:p w14:paraId="12209E46" w14:textId="77777777" w:rsidR="00163F4F" w:rsidRPr="008306E1" w:rsidRDefault="003300C6" w:rsidP="006B3020">
            <w:pPr>
              <w:pStyle w:val="TableText"/>
              <w:jc w:val="left"/>
            </w:pPr>
            <w:r>
              <w:t>Refer RMP</w:t>
            </w:r>
          </w:p>
        </w:tc>
      </w:tr>
      <w:tr w:rsidR="00163F4F" w:rsidRPr="000B473C" w14:paraId="4F73A6FC" w14:textId="77777777" w:rsidTr="006B3020">
        <w:trPr>
          <w:jc w:val="center"/>
        </w:trPr>
        <w:tc>
          <w:tcPr>
            <w:tcW w:w="2093" w:type="dxa"/>
          </w:tcPr>
          <w:p w14:paraId="14FE3F77" w14:textId="77777777" w:rsidR="00163F4F" w:rsidRPr="006752D4" w:rsidRDefault="00163F4F" w:rsidP="00F0151C">
            <w:pPr>
              <w:pStyle w:val="TableText"/>
              <w:jc w:val="both"/>
            </w:pPr>
            <w:r>
              <w:t>Roadside Furniture</w:t>
            </w:r>
          </w:p>
        </w:tc>
        <w:tc>
          <w:tcPr>
            <w:tcW w:w="4111" w:type="dxa"/>
            <w:vAlign w:val="center"/>
          </w:tcPr>
          <w:p w14:paraId="78D580C2" w14:textId="77777777" w:rsidR="00163F4F" w:rsidRDefault="00163F4F" w:rsidP="006B3020">
            <w:pPr>
              <w:pStyle w:val="TableText"/>
              <w:jc w:val="left"/>
            </w:pPr>
            <w:r>
              <w:t>Sign Maintenance</w:t>
            </w:r>
          </w:p>
        </w:tc>
        <w:tc>
          <w:tcPr>
            <w:tcW w:w="1842" w:type="dxa"/>
            <w:vAlign w:val="center"/>
          </w:tcPr>
          <w:p w14:paraId="31B98C16" w14:textId="77777777" w:rsidR="00163F4F" w:rsidRPr="008306E1" w:rsidRDefault="00CE2A4D" w:rsidP="006B3020">
            <w:pPr>
              <w:pStyle w:val="TableText"/>
              <w:jc w:val="left"/>
            </w:pPr>
            <w:r w:rsidRPr="008306E1">
              <w:t>Refer RMP</w:t>
            </w:r>
          </w:p>
        </w:tc>
        <w:tc>
          <w:tcPr>
            <w:tcW w:w="1701" w:type="dxa"/>
            <w:vAlign w:val="center"/>
          </w:tcPr>
          <w:p w14:paraId="363FFA57" w14:textId="77777777" w:rsidR="00163F4F" w:rsidRPr="008306E1" w:rsidRDefault="00CE2A4D" w:rsidP="006B3020">
            <w:pPr>
              <w:pStyle w:val="TableText"/>
              <w:jc w:val="left"/>
            </w:pPr>
            <w:r w:rsidRPr="008306E1">
              <w:t>Refer RMP</w:t>
            </w:r>
          </w:p>
        </w:tc>
      </w:tr>
      <w:tr w:rsidR="00693F4A" w:rsidRPr="000B473C" w14:paraId="23C9F08E" w14:textId="77777777" w:rsidTr="006955B5">
        <w:trPr>
          <w:jc w:val="center"/>
        </w:trPr>
        <w:tc>
          <w:tcPr>
            <w:tcW w:w="6204" w:type="dxa"/>
            <w:gridSpan w:val="2"/>
            <w:shd w:val="clear" w:color="auto" w:fill="00B0F0"/>
          </w:tcPr>
          <w:p w14:paraId="22D9E10C" w14:textId="77777777" w:rsidR="00693F4A" w:rsidRDefault="00693F4A" w:rsidP="00F0151C">
            <w:pPr>
              <w:pStyle w:val="TableColumnHeadings"/>
              <w:jc w:val="both"/>
            </w:pPr>
            <w:r>
              <w:t>Active Transport</w:t>
            </w:r>
          </w:p>
        </w:tc>
        <w:tc>
          <w:tcPr>
            <w:tcW w:w="1842" w:type="dxa"/>
            <w:shd w:val="clear" w:color="auto" w:fill="00B0F0"/>
          </w:tcPr>
          <w:p w14:paraId="1B9B587C" w14:textId="77777777" w:rsidR="00693F4A" w:rsidRPr="008306E1" w:rsidRDefault="00693F4A" w:rsidP="00F0151C">
            <w:pPr>
              <w:pStyle w:val="TableColumnHeadings"/>
              <w:jc w:val="both"/>
            </w:pPr>
            <w:r>
              <w:t>Hierarchy 1</w:t>
            </w:r>
          </w:p>
        </w:tc>
        <w:tc>
          <w:tcPr>
            <w:tcW w:w="1701" w:type="dxa"/>
            <w:shd w:val="clear" w:color="auto" w:fill="00B0F0"/>
            <w:vAlign w:val="center"/>
          </w:tcPr>
          <w:p w14:paraId="319E5FB2" w14:textId="77777777" w:rsidR="00693F4A" w:rsidRPr="008306E1" w:rsidRDefault="00693F4A" w:rsidP="00F0151C">
            <w:pPr>
              <w:pStyle w:val="TableColumnHeadings"/>
              <w:jc w:val="both"/>
            </w:pPr>
            <w:r>
              <w:t>Hierarchy 2</w:t>
            </w:r>
          </w:p>
        </w:tc>
      </w:tr>
      <w:tr w:rsidR="008A3CE3" w:rsidRPr="000B473C" w14:paraId="680A75BC" w14:textId="77777777" w:rsidTr="006955B5">
        <w:trPr>
          <w:jc w:val="center"/>
        </w:trPr>
        <w:tc>
          <w:tcPr>
            <w:tcW w:w="2093" w:type="dxa"/>
            <w:vMerge w:val="restart"/>
          </w:tcPr>
          <w:p w14:paraId="151E369B" w14:textId="77777777" w:rsidR="008A3CE3" w:rsidRDefault="008A3CE3" w:rsidP="00F0151C">
            <w:pPr>
              <w:pStyle w:val="TableText"/>
              <w:jc w:val="both"/>
            </w:pPr>
            <w:r>
              <w:t>Pathways</w:t>
            </w:r>
          </w:p>
        </w:tc>
        <w:tc>
          <w:tcPr>
            <w:tcW w:w="4111" w:type="dxa"/>
          </w:tcPr>
          <w:p w14:paraId="43218291" w14:textId="77777777" w:rsidR="008A3CE3" w:rsidRDefault="008A3CE3" w:rsidP="00F0151C">
            <w:pPr>
              <w:pStyle w:val="TableText"/>
              <w:jc w:val="both"/>
            </w:pPr>
            <w:r>
              <w:t>Defect mitigation as per RMP</w:t>
            </w:r>
          </w:p>
        </w:tc>
        <w:tc>
          <w:tcPr>
            <w:tcW w:w="1842" w:type="dxa"/>
          </w:tcPr>
          <w:p w14:paraId="779ADF98" w14:textId="77777777" w:rsidR="008A3CE3" w:rsidRPr="008306E1" w:rsidRDefault="008A3CE3" w:rsidP="00F0151C">
            <w:pPr>
              <w:pStyle w:val="TableText"/>
              <w:jc w:val="both"/>
            </w:pPr>
            <w:r w:rsidRPr="008306E1">
              <w:t>Refer RMP</w:t>
            </w:r>
          </w:p>
        </w:tc>
        <w:tc>
          <w:tcPr>
            <w:tcW w:w="1701" w:type="dxa"/>
          </w:tcPr>
          <w:p w14:paraId="0B80D224" w14:textId="77777777" w:rsidR="008A3CE3" w:rsidRPr="008306E1" w:rsidRDefault="008A3CE3" w:rsidP="00F0151C">
            <w:pPr>
              <w:pStyle w:val="TableText"/>
              <w:jc w:val="both"/>
            </w:pPr>
            <w:r w:rsidRPr="008306E1">
              <w:t>Refer RMP</w:t>
            </w:r>
          </w:p>
        </w:tc>
      </w:tr>
      <w:tr w:rsidR="008A3CE3" w:rsidRPr="000B473C" w14:paraId="2E66CC68" w14:textId="77777777" w:rsidTr="006955B5">
        <w:trPr>
          <w:jc w:val="center"/>
        </w:trPr>
        <w:tc>
          <w:tcPr>
            <w:tcW w:w="2093" w:type="dxa"/>
            <w:vMerge/>
          </w:tcPr>
          <w:p w14:paraId="74539226" w14:textId="77777777" w:rsidR="008A3CE3" w:rsidRPr="006752D4" w:rsidRDefault="008A3CE3" w:rsidP="00F0151C">
            <w:pPr>
              <w:pStyle w:val="TableText"/>
              <w:jc w:val="both"/>
            </w:pPr>
          </w:p>
        </w:tc>
        <w:tc>
          <w:tcPr>
            <w:tcW w:w="4111" w:type="dxa"/>
          </w:tcPr>
          <w:p w14:paraId="451AA860" w14:textId="77777777" w:rsidR="008A3CE3" w:rsidRPr="006752D4" w:rsidRDefault="008A3CE3" w:rsidP="00F0151C">
            <w:pPr>
              <w:pStyle w:val="TableText"/>
              <w:jc w:val="both"/>
            </w:pPr>
            <w:r>
              <w:t>Pathway Sweeping</w:t>
            </w:r>
          </w:p>
        </w:tc>
        <w:tc>
          <w:tcPr>
            <w:tcW w:w="1842" w:type="dxa"/>
          </w:tcPr>
          <w:p w14:paraId="2ABA4C5C" w14:textId="6A81711F" w:rsidR="008A3CE3" w:rsidRPr="008306E1" w:rsidRDefault="006955B5" w:rsidP="00F0151C">
            <w:pPr>
              <w:pStyle w:val="TableText"/>
              <w:jc w:val="both"/>
            </w:pPr>
            <w:r>
              <w:t xml:space="preserve">Every </w:t>
            </w:r>
            <w:r w:rsidR="008A3CE3">
              <w:t>6 week</w:t>
            </w:r>
            <w:r>
              <w:t>s</w:t>
            </w:r>
          </w:p>
        </w:tc>
        <w:tc>
          <w:tcPr>
            <w:tcW w:w="1701" w:type="dxa"/>
          </w:tcPr>
          <w:p w14:paraId="481024F6" w14:textId="77777777" w:rsidR="008A3CE3" w:rsidRPr="008306E1" w:rsidRDefault="008A3CE3" w:rsidP="00F0151C">
            <w:pPr>
              <w:pStyle w:val="TableText"/>
              <w:jc w:val="both"/>
            </w:pPr>
            <w:r>
              <w:t>-</w:t>
            </w:r>
          </w:p>
        </w:tc>
      </w:tr>
      <w:tr w:rsidR="00693F4A" w:rsidRPr="000B473C" w14:paraId="412FFDDF" w14:textId="77777777" w:rsidTr="006955B5">
        <w:trPr>
          <w:jc w:val="center"/>
        </w:trPr>
        <w:tc>
          <w:tcPr>
            <w:tcW w:w="6204" w:type="dxa"/>
            <w:gridSpan w:val="2"/>
            <w:shd w:val="clear" w:color="auto" w:fill="00B0F0"/>
          </w:tcPr>
          <w:p w14:paraId="38BC7FDB" w14:textId="77777777" w:rsidR="00693F4A" w:rsidRPr="006752D4" w:rsidRDefault="00693F4A" w:rsidP="00F0151C">
            <w:pPr>
              <w:pStyle w:val="TableColumnHeadings"/>
              <w:jc w:val="both"/>
            </w:pPr>
            <w:r>
              <w:t>Stormwater Transport</w:t>
            </w:r>
          </w:p>
        </w:tc>
        <w:tc>
          <w:tcPr>
            <w:tcW w:w="1842" w:type="dxa"/>
            <w:shd w:val="clear" w:color="auto" w:fill="00B0F0"/>
          </w:tcPr>
          <w:p w14:paraId="3281D8BD" w14:textId="77777777" w:rsidR="00693F4A" w:rsidRPr="008306E1" w:rsidRDefault="00C0729D" w:rsidP="00F0151C">
            <w:pPr>
              <w:pStyle w:val="TableColumnHeadings"/>
              <w:jc w:val="both"/>
            </w:pPr>
            <w:r>
              <w:t>High Priority</w:t>
            </w:r>
          </w:p>
        </w:tc>
        <w:tc>
          <w:tcPr>
            <w:tcW w:w="1701" w:type="dxa"/>
            <w:shd w:val="clear" w:color="auto" w:fill="00B0F0"/>
          </w:tcPr>
          <w:p w14:paraId="3A649EE1" w14:textId="77777777" w:rsidR="00693F4A" w:rsidRPr="008306E1" w:rsidRDefault="00C0729D" w:rsidP="00F0151C">
            <w:pPr>
              <w:pStyle w:val="TableColumnHeadings"/>
              <w:jc w:val="both"/>
            </w:pPr>
            <w:r>
              <w:t>Low Priority</w:t>
            </w:r>
          </w:p>
        </w:tc>
      </w:tr>
      <w:tr w:rsidR="00373A2B" w:rsidRPr="000B473C" w14:paraId="0CBACD2A" w14:textId="77777777" w:rsidTr="006955B5">
        <w:trPr>
          <w:jc w:val="center"/>
        </w:trPr>
        <w:tc>
          <w:tcPr>
            <w:tcW w:w="2093" w:type="dxa"/>
            <w:vMerge w:val="restart"/>
          </w:tcPr>
          <w:p w14:paraId="692B2F92" w14:textId="77777777" w:rsidR="00373A2B" w:rsidRPr="006752D4" w:rsidRDefault="00373A2B" w:rsidP="00F0151C">
            <w:pPr>
              <w:pStyle w:val="TableText"/>
              <w:jc w:val="both"/>
            </w:pPr>
            <w:r w:rsidRPr="006752D4">
              <w:t>Drainage</w:t>
            </w:r>
          </w:p>
        </w:tc>
        <w:tc>
          <w:tcPr>
            <w:tcW w:w="4111" w:type="dxa"/>
            <w:tcBorders>
              <w:bottom w:val="dashed" w:sz="4" w:space="0" w:color="auto"/>
            </w:tcBorders>
          </w:tcPr>
          <w:p w14:paraId="38CCF2E5" w14:textId="77777777" w:rsidR="00373A2B" w:rsidRPr="006752D4" w:rsidRDefault="008A3CE3" w:rsidP="00F0151C">
            <w:pPr>
              <w:pStyle w:val="TableText"/>
              <w:jc w:val="both"/>
            </w:pPr>
            <w:r>
              <w:t>Pit inspections and cleaning</w:t>
            </w:r>
          </w:p>
        </w:tc>
        <w:tc>
          <w:tcPr>
            <w:tcW w:w="1842" w:type="dxa"/>
            <w:tcBorders>
              <w:bottom w:val="dashed" w:sz="4" w:space="0" w:color="auto"/>
            </w:tcBorders>
          </w:tcPr>
          <w:p w14:paraId="298F0286" w14:textId="77777777" w:rsidR="00373A2B" w:rsidRPr="008306E1" w:rsidRDefault="00373A2B" w:rsidP="00F0151C">
            <w:pPr>
              <w:pStyle w:val="TableText"/>
              <w:jc w:val="both"/>
            </w:pPr>
            <w:r>
              <w:t>Every 3 years</w:t>
            </w:r>
          </w:p>
        </w:tc>
        <w:tc>
          <w:tcPr>
            <w:tcW w:w="1701" w:type="dxa"/>
            <w:tcBorders>
              <w:bottom w:val="dashed" w:sz="4" w:space="0" w:color="auto"/>
            </w:tcBorders>
          </w:tcPr>
          <w:p w14:paraId="6E60A585" w14:textId="77777777" w:rsidR="00373A2B" w:rsidRPr="008306E1" w:rsidRDefault="00CE2A4D" w:rsidP="00F0151C">
            <w:pPr>
              <w:pStyle w:val="TableText"/>
              <w:jc w:val="both"/>
            </w:pPr>
            <w:r>
              <w:t>Reactive</w:t>
            </w:r>
          </w:p>
        </w:tc>
      </w:tr>
      <w:tr w:rsidR="006955B5" w:rsidRPr="000B473C" w14:paraId="33D90993" w14:textId="77777777" w:rsidTr="006955B5">
        <w:trPr>
          <w:jc w:val="center"/>
        </w:trPr>
        <w:tc>
          <w:tcPr>
            <w:tcW w:w="2093" w:type="dxa"/>
            <w:vMerge/>
          </w:tcPr>
          <w:p w14:paraId="755D82D2" w14:textId="77777777" w:rsidR="006955B5" w:rsidRPr="006752D4" w:rsidRDefault="006955B5" w:rsidP="006955B5">
            <w:pPr>
              <w:pStyle w:val="TableText"/>
              <w:jc w:val="both"/>
            </w:pPr>
          </w:p>
        </w:tc>
        <w:tc>
          <w:tcPr>
            <w:tcW w:w="4111" w:type="dxa"/>
            <w:tcBorders>
              <w:top w:val="dashed" w:sz="4" w:space="0" w:color="auto"/>
            </w:tcBorders>
          </w:tcPr>
          <w:p w14:paraId="1F70A5D5" w14:textId="77777777" w:rsidR="006955B5" w:rsidRPr="006752D4" w:rsidRDefault="006955B5" w:rsidP="006955B5">
            <w:pPr>
              <w:pStyle w:val="TableText"/>
              <w:jc w:val="both"/>
            </w:pPr>
            <w:r>
              <w:t>Gross Pollutant Trap Cleaning</w:t>
            </w:r>
          </w:p>
        </w:tc>
        <w:tc>
          <w:tcPr>
            <w:tcW w:w="1842" w:type="dxa"/>
            <w:tcBorders>
              <w:top w:val="dashed" w:sz="4" w:space="0" w:color="auto"/>
            </w:tcBorders>
          </w:tcPr>
          <w:p w14:paraId="3F969374" w14:textId="6A1CD0A6" w:rsidR="006955B5" w:rsidRPr="00C0729D" w:rsidRDefault="006955B5" w:rsidP="006955B5">
            <w:pPr>
              <w:pStyle w:val="TableText"/>
              <w:jc w:val="both"/>
            </w:pPr>
            <w:r>
              <w:t>4 per year</w:t>
            </w:r>
          </w:p>
        </w:tc>
        <w:tc>
          <w:tcPr>
            <w:tcW w:w="1701" w:type="dxa"/>
            <w:tcBorders>
              <w:top w:val="dashed" w:sz="4" w:space="0" w:color="auto"/>
            </w:tcBorders>
          </w:tcPr>
          <w:p w14:paraId="0EA39007" w14:textId="6E7D6770" w:rsidR="006955B5" w:rsidRPr="00C0729D" w:rsidRDefault="006955B5" w:rsidP="006955B5">
            <w:pPr>
              <w:pStyle w:val="TableText"/>
              <w:jc w:val="both"/>
            </w:pPr>
            <w:r>
              <w:t>2 per year</w:t>
            </w:r>
          </w:p>
        </w:tc>
      </w:tr>
    </w:tbl>
    <w:p w14:paraId="28512C9D" w14:textId="77777777" w:rsidR="00ED02B0" w:rsidRPr="00ED02B0" w:rsidRDefault="00ED02B0" w:rsidP="00F0151C">
      <w:pPr>
        <w:spacing w:after="0"/>
        <w:jc w:val="both"/>
      </w:pPr>
      <w:bookmarkStart w:id="818" w:name="_Toc504048178"/>
      <w:bookmarkStart w:id="819" w:name="_Toc504049350"/>
      <w:r>
        <w:br w:type="page"/>
      </w:r>
    </w:p>
    <w:p w14:paraId="389B2787" w14:textId="2BC3EEB5" w:rsidR="0093445F" w:rsidRDefault="0093445F" w:rsidP="00017AB7">
      <w:r>
        <w:lastRenderedPageBreak/>
        <w:t>Where possible, Council intends to manage assets in such a way that maximises planned maintenance and minimises reactive maintenance. This provides the best service for the community with the fewest disruptions, provides the best maintenance cost throughout the lifecycle of the asset, and mitigates risk.</w:t>
      </w:r>
    </w:p>
    <w:p w14:paraId="4D293F34" w14:textId="5CFC4B80" w:rsidR="008306E1" w:rsidRPr="000B473C" w:rsidRDefault="008306E1" w:rsidP="00C83A56">
      <w:pPr>
        <w:pStyle w:val="TableHeadings"/>
      </w:pPr>
      <w:bookmarkStart w:id="820" w:name="_Toc105751501"/>
      <w:r w:rsidRPr="00D90BFA">
        <w:t xml:space="preserve">Table </w:t>
      </w:r>
      <w:r w:rsidRPr="00D90BFA">
        <w:fldChar w:fldCharType="begin"/>
      </w:r>
      <w:r w:rsidRPr="00D90BFA">
        <w:instrText xml:space="preserve"> REF _Ref502141643 \r \h </w:instrText>
      </w:r>
      <w:r w:rsidR="007D7989" w:rsidRPr="00D90BFA">
        <w:instrText xml:space="preserve"> \* MERGEFORMAT </w:instrText>
      </w:r>
      <w:r w:rsidRPr="00D90BFA">
        <w:fldChar w:fldCharType="separate"/>
      </w:r>
      <w:r w:rsidR="00A8059E">
        <w:t>8</w:t>
      </w:r>
      <w:r w:rsidRPr="00D90BFA">
        <w:fldChar w:fldCharType="end"/>
      </w:r>
      <w:r w:rsidRPr="00D90BFA">
        <w:t>.2 – Maintenance Activities Costs (20</w:t>
      </w:r>
      <w:r w:rsidR="008612A3" w:rsidRPr="00D90BFA">
        <w:t>21</w:t>
      </w:r>
      <w:r w:rsidRPr="00D90BFA">
        <w:t xml:space="preserve"> $,000)</w:t>
      </w:r>
      <w:bookmarkEnd w:id="818"/>
      <w:bookmarkEnd w:id="819"/>
      <w:bookmarkEnd w:id="820"/>
    </w:p>
    <w:tbl>
      <w:tblPr>
        <w:tblStyle w:val="TableGrid"/>
        <w:tblW w:w="0" w:type="auto"/>
        <w:jc w:val="center"/>
        <w:tblLook w:val="04A0" w:firstRow="1" w:lastRow="0" w:firstColumn="1" w:lastColumn="0" w:noHBand="0" w:noVBand="1"/>
      </w:tblPr>
      <w:tblGrid>
        <w:gridCol w:w="3310"/>
        <w:gridCol w:w="1418"/>
      </w:tblGrid>
      <w:tr w:rsidR="00207485" w:rsidRPr="000B473C" w14:paraId="0EAA1B74" w14:textId="77777777" w:rsidTr="00F06231">
        <w:trPr>
          <w:jc w:val="center"/>
        </w:trPr>
        <w:tc>
          <w:tcPr>
            <w:tcW w:w="3310" w:type="dxa"/>
            <w:tcBorders>
              <w:top w:val="single" w:sz="4" w:space="0" w:color="auto"/>
              <w:left w:val="single" w:sz="4" w:space="0" w:color="auto"/>
              <w:right w:val="single" w:sz="4" w:space="0" w:color="auto"/>
            </w:tcBorders>
            <w:shd w:val="clear" w:color="auto" w:fill="00B0F0"/>
            <w:vAlign w:val="center"/>
          </w:tcPr>
          <w:p w14:paraId="426A8243" w14:textId="77777777" w:rsidR="00207485" w:rsidRPr="00E45216" w:rsidRDefault="00207485" w:rsidP="00F0151C">
            <w:pPr>
              <w:pStyle w:val="TableColumnHeadings"/>
              <w:jc w:val="both"/>
            </w:pPr>
            <w:r w:rsidRPr="00E45216">
              <w:t>Asset</w:t>
            </w:r>
          </w:p>
        </w:tc>
        <w:tc>
          <w:tcPr>
            <w:tcW w:w="1418" w:type="dxa"/>
            <w:shd w:val="clear" w:color="auto" w:fill="00B0F0"/>
            <w:vAlign w:val="center"/>
          </w:tcPr>
          <w:p w14:paraId="1B1EFBAF" w14:textId="77777777" w:rsidR="00207485" w:rsidRPr="00E45216" w:rsidRDefault="00207485" w:rsidP="00F0151C">
            <w:pPr>
              <w:pStyle w:val="TableColumnHeadings"/>
              <w:jc w:val="both"/>
            </w:pPr>
            <w:r w:rsidRPr="00E45216">
              <w:t>Cost</w:t>
            </w:r>
          </w:p>
        </w:tc>
      </w:tr>
      <w:tr w:rsidR="00207485" w:rsidRPr="000B473C" w14:paraId="1597B55D" w14:textId="77777777" w:rsidTr="00F06231">
        <w:trPr>
          <w:trHeight w:val="324"/>
          <w:jc w:val="center"/>
        </w:trPr>
        <w:tc>
          <w:tcPr>
            <w:tcW w:w="3310" w:type="dxa"/>
          </w:tcPr>
          <w:p w14:paraId="2EEBF16E" w14:textId="69A0A8B8" w:rsidR="00207485" w:rsidRPr="006752D4" w:rsidRDefault="00207485" w:rsidP="00F0151C">
            <w:pPr>
              <w:pStyle w:val="TableText"/>
              <w:jc w:val="both"/>
            </w:pPr>
            <w:r w:rsidRPr="006752D4">
              <w:t>Road</w:t>
            </w:r>
            <w:r w:rsidR="00AE042A">
              <w:t>s</w:t>
            </w:r>
          </w:p>
        </w:tc>
        <w:tc>
          <w:tcPr>
            <w:tcW w:w="1418" w:type="dxa"/>
            <w:vAlign w:val="center"/>
          </w:tcPr>
          <w:p w14:paraId="25BE6E3C" w14:textId="36B72746" w:rsidR="00207485" w:rsidRPr="00410DB5" w:rsidRDefault="0049491D" w:rsidP="00536C16">
            <w:pPr>
              <w:pStyle w:val="TableText"/>
              <w:tabs>
                <w:tab w:val="left" w:pos="1186"/>
              </w:tabs>
              <w:ind w:right="17"/>
            </w:pPr>
            <w:r>
              <w:t>3,</w:t>
            </w:r>
            <w:r w:rsidR="00083D21">
              <w:t>6</w:t>
            </w:r>
            <w:r>
              <w:t>57</w:t>
            </w:r>
          </w:p>
        </w:tc>
      </w:tr>
      <w:tr w:rsidR="00BD0DE9" w:rsidRPr="000B473C" w14:paraId="589F8D52" w14:textId="77777777" w:rsidTr="00F06231">
        <w:trPr>
          <w:trHeight w:val="324"/>
          <w:jc w:val="center"/>
        </w:trPr>
        <w:tc>
          <w:tcPr>
            <w:tcW w:w="3310" w:type="dxa"/>
          </w:tcPr>
          <w:p w14:paraId="349A1471" w14:textId="4ED7C774" w:rsidR="00BD0DE9" w:rsidRDefault="00BD0DE9" w:rsidP="00F0151C">
            <w:pPr>
              <w:pStyle w:val="TableText"/>
              <w:jc w:val="both"/>
            </w:pPr>
            <w:r>
              <w:t xml:space="preserve">Kerb and Channel </w:t>
            </w:r>
          </w:p>
        </w:tc>
        <w:tc>
          <w:tcPr>
            <w:tcW w:w="1418" w:type="dxa"/>
            <w:vAlign w:val="center"/>
          </w:tcPr>
          <w:p w14:paraId="160F00D4" w14:textId="18B8B259" w:rsidR="00BD0DE9" w:rsidRDefault="0049491D" w:rsidP="00536C16">
            <w:pPr>
              <w:pStyle w:val="TableText"/>
              <w:tabs>
                <w:tab w:val="left" w:pos="1186"/>
              </w:tabs>
              <w:ind w:right="17"/>
            </w:pPr>
            <w:r>
              <w:t>192</w:t>
            </w:r>
          </w:p>
        </w:tc>
      </w:tr>
      <w:tr w:rsidR="007E076E" w:rsidRPr="000B473C" w14:paraId="0E05D699" w14:textId="77777777" w:rsidTr="00F06231">
        <w:trPr>
          <w:trHeight w:val="324"/>
          <w:jc w:val="center"/>
        </w:trPr>
        <w:tc>
          <w:tcPr>
            <w:tcW w:w="3310" w:type="dxa"/>
          </w:tcPr>
          <w:p w14:paraId="417F7712" w14:textId="342AF0DC" w:rsidR="007E076E" w:rsidRDefault="007E076E" w:rsidP="00F0151C">
            <w:pPr>
              <w:pStyle w:val="TableText"/>
              <w:jc w:val="both"/>
            </w:pPr>
            <w:r>
              <w:t>Hydrant Maintenance and Repair</w:t>
            </w:r>
          </w:p>
        </w:tc>
        <w:tc>
          <w:tcPr>
            <w:tcW w:w="1418" w:type="dxa"/>
            <w:vAlign w:val="center"/>
          </w:tcPr>
          <w:p w14:paraId="5207BDB6" w14:textId="0C9892F8" w:rsidR="007E076E" w:rsidRDefault="001B2F6B" w:rsidP="00536C16">
            <w:pPr>
              <w:pStyle w:val="TableText"/>
              <w:tabs>
                <w:tab w:val="left" w:pos="1186"/>
              </w:tabs>
              <w:ind w:right="17"/>
            </w:pPr>
            <w:r>
              <w:t>13</w:t>
            </w:r>
            <w:r w:rsidR="008C1530">
              <w:t>8</w:t>
            </w:r>
          </w:p>
        </w:tc>
      </w:tr>
      <w:tr w:rsidR="00252700" w:rsidRPr="000B473C" w14:paraId="2B6D4E02" w14:textId="77777777" w:rsidTr="00F06231">
        <w:trPr>
          <w:trHeight w:val="324"/>
          <w:jc w:val="center"/>
        </w:trPr>
        <w:tc>
          <w:tcPr>
            <w:tcW w:w="3310" w:type="dxa"/>
          </w:tcPr>
          <w:p w14:paraId="0987F8B0" w14:textId="16C3BA59" w:rsidR="00252700" w:rsidRDefault="00252700" w:rsidP="00F0151C">
            <w:pPr>
              <w:pStyle w:val="TableText"/>
              <w:jc w:val="both"/>
            </w:pPr>
            <w:r>
              <w:t xml:space="preserve">Line </w:t>
            </w:r>
            <w:r w:rsidR="00B90DFB">
              <w:t xml:space="preserve">and Pavement </w:t>
            </w:r>
            <w:r>
              <w:t xml:space="preserve">Marking </w:t>
            </w:r>
          </w:p>
        </w:tc>
        <w:tc>
          <w:tcPr>
            <w:tcW w:w="1418" w:type="dxa"/>
            <w:vAlign w:val="center"/>
          </w:tcPr>
          <w:p w14:paraId="405C2E69" w14:textId="5E25DC3C" w:rsidR="00252700" w:rsidRDefault="00B90DFB" w:rsidP="00536C16">
            <w:pPr>
              <w:pStyle w:val="TableText"/>
              <w:tabs>
                <w:tab w:val="left" w:pos="1186"/>
              </w:tabs>
              <w:ind w:right="17"/>
            </w:pPr>
            <w:r>
              <w:t>4</w:t>
            </w:r>
            <w:r w:rsidR="00121B37">
              <w:t>86</w:t>
            </w:r>
          </w:p>
        </w:tc>
      </w:tr>
      <w:tr w:rsidR="00207485" w:rsidRPr="000B473C" w14:paraId="45830C59" w14:textId="77777777" w:rsidTr="00F06231">
        <w:trPr>
          <w:trHeight w:val="269"/>
          <w:jc w:val="center"/>
        </w:trPr>
        <w:tc>
          <w:tcPr>
            <w:tcW w:w="3310" w:type="dxa"/>
          </w:tcPr>
          <w:p w14:paraId="4A8CC51C" w14:textId="77777777" w:rsidR="00207485" w:rsidRPr="006752D4" w:rsidRDefault="00207485" w:rsidP="00F0151C">
            <w:pPr>
              <w:pStyle w:val="TableText"/>
              <w:jc w:val="both"/>
            </w:pPr>
            <w:r w:rsidRPr="006752D4">
              <w:t>Unsealed Roads</w:t>
            </w:r>
          </w:p>
        </w:tc>
        <w:tc>
          <w:tcPr>
            <w:tcW w:w="1418" w:type="dxa"/>
            <w:vAlign w:val="center"/>
          </w:tcPr>
          <w:p w14:paraId="6B23550F" w14:textId="5E5B4F26" w:rsidR="00207485" w:rsidRPr="00410DB5" w:rsidRDefault="00B363A1" w:rsidP="00536C16">
            <w:pPr>
              <w:pStyle w:val="TableText"/>
              <w:tabs>
                <w:tab w:val="left" w:pos="1186"/>
              </w:tabs>
              <w:ind w:right="17"/>
            </w:pPr>
            <w:r>
              <w:t>564</w:t>
            </w:r>
          </w:p>
        </w:tc>
      </w:tr>
      <w:tr w:rsidR="00207485" w:rsidRPr="000B473C" w14:paraId="11CCB1FC" w14:textId="77777777" w:rsidTr="00F06231">
        <w:trPr>
          <w:jc w:val="center"/>
        </w:trPr>
        <w:tc>
          <w:tcPr>
            <w:tcW w:w="3310" w:type="dxa"/>
          </w:tcPr>
          <w:p w14:paraId="77FCFFF6" w14:textId="39E0B708" w:rsidR="00207485" w:rsidRDefault="004E5C65" w:rsidP="00F0151C">
            <w:pPr>
              <w:pStyle w:val="TableText"/>
              <w:jc w:val="both"/>
            </w:pPr>
            <w:r>
              <w:t>Signs and Multipurpose</w:t>
            </w:r>
          </w:p>
        </w:tc>
        <w:tc>
          <w:tcPr>
            <w:tcW w:w="1418" w:type="dxa"/>
            <w:vAlign w:val="center"/>
          </w:tcPr>
          <w:p w14:paraId="21AD5619" w14:textId="100EFFE7" w:rsidR="00207485" w:rsidRPr="00410DB5" w:rsidRDefault="00207485" w:rsidP="00536C16">
            <w:pPr>
              <w:pStyle w:val="TableText"/>
              <w:tabs>
                <w:tab w:val="left" w:pos="1186"/>
              </w:tabs>
              <w:ind w:right="17"/>
            </w:pPr>
            <w:r>
              <w:t>1,255</w:t>
            </w:r>
          </w:p>
        </w:tc>
      </w:tr>
      <w:tr w:rsidR="00207485" w:rsidRPr="000B473C" w14:paraId="42C9F874" w14:textId="77777777" w:rsidTr="00F06231">
        <w:trPr>
          <w:trHeight w:val="269"/>
          <w:jc w:val="center"/>
        </w:trPr>
        <w:tc>
          <w:tcPr>
            <w:tcW w:w="3310" w:type="dxa"/>
          </w:tcPr>
          <w:p w14:paraId="74D4CD29" w14:textId="77777777" w:rsidR="00207485" w:rsidRPr="006752D4" w:rsidRDefault="00207485" w:rsidP="00F0151C">
            <w:pPr>
              <w:pStyle w:val="TableText"/>
              <w:jc w:val="both"/>
            </w:pPr>
            <w:r>
              <w:t>Pathways</w:t>
            </w:r>
          </w:p>
        </w:tc>
        <w:tc>
          <w:tcPr>
            <w:tcW w:w="1418" w:type="dxa"/>
            <w:vAlign w:val="center"/>
          </w:tcPr>
          <w:p w14:paraId="11A35A40" w14:textId="270A7C40" w:rsidR="00207485" w:rsidRPr="00410DB5" w:rsidRDefault="0055402A" w:rsidP="00536C16">
            <w:pPr>
              <w:pStyle w:val="TableText"/>
              <w:tabs>
                <w:tab w:val="left" w:pos="1186"/>
              </w:tabs>
              <w:ind w:right="17"/>
            </w:pPr>
            <w:r>
              <w:t>3,</w:t>
            </w:r>
            <w:r w:rsidR="0037757B">
              <w:t>470</w:t>
            </w:r>
          </w:p>
        </w:tc>
      </w:tr>
      <w:tr w:rsidR="00207485" w:rsidRPr="000B473C" w14:paraId="524A7B00" w14:textId="77777777" w:rsidTr="00F06231">
        <w:trPr>
          <w:jc w:val="center"/>
        </w:trPr>
        <w:tc>
          <w:tcPr>
            <w:tcW w:w="3310" w:type="dxa"/>
          </w:tcPr>
          <w:p w14:paraId="699A9F88" w14:textId="77777777" w:rsidR="00207485" w:rsidRPr="006752D4" w:rsidRDefault="00207485" w:rsidP="00F0151C">
            <w:pPr>
              <w:pStyle w:val="TableText"/>
              <w:jc w:val="both"/>
            </w:pPr>
            <w:r w:rsidRPr="006752D4">
              <w:t>Drainage</w:t>
            </w:r>
          </w:p>
        </w:tc>
        <w:tc>
          <w:tcPr>
            <w:tcW w:w="1418" w:type="dxa"/>
          </w:tcPr>
          <w:p w14:paraId="1A01CE0D" w14:textId="7182A386" w:rsidR="00207485" w:rsidRPr="00410DB5" w:rsidRDefault="00207485" w:rsidP="00536C16">
            <w:pPr>
              <w:pStyle w:val="TableText"/>
              <w:tabs>
                <w:tab w:val="left" w:pos="1186"/>
              </w:tabs>
              <w:ind w:right="17"/>
            </w:pPr>
            <w:r>
              <w:t>582</w:t>
            </w:r>
          </w:p>
        </w:tc>
      </w:tr>
      <w:tr w:rsidR="00207485" w:rsidRPr="000B473C" w14:paraId="44EEC36E" w14:textId="77777777" w:rsidTr="00F06231">
        <w:trPr>
          <w:jc w:val="center"/>
        </w:trPr>
        <w:tc>
          <w:tcPr>
            <w:tcW w:w="3310" w:type="dxa"/>
          </w:tcPr>
          <w:p w14:paraId="0E5D8446" w14:textId="77777777" w:rsidR="00207485" w:rsidRPr="006752D4" w:rsidRDefault="00207485" w:rsidP="00F0151C">
            <w:pPr>
              <w:pStyle w:val="TableText"/>
              <w:jc w:val="both"/>
            </w:pPr>
            <w:r w:rsidRPr="006752D4">
              <w:t>Bridges and Major Culverts</w:t>
            </w:r>
          </w:p>
        </w:tc>
        <w:tc>
          <w:tcPr>
            <w:tcW w:w="1418" w:type="dxa"/>
          </w:tcPr>
          <w:p w14:paraId="2FED7D5A" w14:textId="5690322D" w:rsidR="00207485" w:rsidRPr="00410DB5" w:rsidRDefault="00207485" w:rsidP="00536C16">
            <w:pPr>
              <w:pStyle w:val="TableText"/>
              <w:tabs>
                <w:tab w:val="left" w:pos="1186"/>
              </w:tabs>
              <w:ind w:right="17"/>
            </w:pPr>
            <w:r>
              <w:t>50</w:t>
            </w:r>
          </w:p>
        </w:tc>
      </w:tr>
      <w:tr w:rsidR="008459E2" w:rsidRPr="000B473C" w14:paraId="205F3223" w14:textId="77777777" w:rsidTr="00F06231">
        <w:trPr>
          <w:jc w:val="center"/>
        </w:trPr>
        <w:tc>
          <w:tcPr>
            <w:tcW w:w="3310" w:type="dxa"/>
          </w:tcPr>
          <w:p w14:paraId="5605BA4D" w14:textId="14132666" w:rsidR="008459E2" w:rsidRPr="006752D4" w:rsidRDefault="008459E2" w:rsidP="00F0151C">
            <w:pPr>
              <w:pStyle w:val="TableText"/>
              <w:jc w:val="both"/>
            </w:pPr>
            <w:r>
              <w:t>Traffic Signals</w:t>
            </w:r>
            <w:r w:rsidR="00D24E54">
              <w:t xml:space="preserve"> and Guard Rails</w:t>
            </w:r>
          </w:p>
        </w:tc>
        <w:tc>
          <w:tcPr>
            <w:tcW w:w="1418" w:type="dxa"/>
          </w:tcPr>
          <w:p w14:paraId="34C90F5D" w14:textId="05BE6EAD" w:rsidR="008459E2" w:rsidRDefault="00D24E54" w:rsidP="00536C16">
            <w:pPr>
              <w:pStyle w:val="TableText"/>
              <w:tabs>
                <w:tab w:val="left" w:pos="1186"/>
              </w:tabs>
              <w:ind w:right="17"/>
            </w:pPr>
            <w:r>
              <w:t>270</w:t>
            </w:r>
          </w:p>
        </w:tc>
      </w:tr>
      <w:tr w:rsidR="00207485" w:rsidRPr="000B473C" w14:paraId="2F0C40BC" w14:textId="77777777" w:rsidTr="00F06231">
        <w:trPr>
          <w:jc w:val="center"/>
        </w:trPr>
        <w:tc>
          <w:tcPr>
            <w:tcW w:w="3310" w:type="dxa"/>
            <w:tcBorders>
              <w:left w:val="nil"/>
              <w:bottom w:val="nil"/>
              <w:right w:val="nil"/>
            </w:tcBorders>
            <w:vAlign w:val="center"/>
          </w:tcPr>
          <w:p w14:paraId="43B3BB4B" w14:textId="39D0AABE" w:rsidR="00207485" w:rsidRPr="00BC75D2" w:rsidRDefault="00207485" w:rsidP="00207485">
            <w:pPr>
              <w:pStyle w:val="TableText"/>
              <w:jc w:val="both"/>
              <w:rPr>
                <w:b/>
              </w:rPr>
            </w:pPr>
            <w:r w:rsidRPr="00410DB5">
              <w:rPr>
                <w:b/>
              </w:rPr>
              <w:t>Total</w:t>
            </w:r>
          </w:p>
        </w:tc>
        <w:tc>
          <w:tcPr>
            <w:tcW w:w="1418" w:type="dxa"/>
            <w:vAlign w:val="center"/>
          </w:tcPr>
          <w:p w14:paraId="627EA1A6" w14:textId="7348706B" w:rsidR="00207485" w:rsidRPr="00410DB5" w:rsidRDefault="00BA0B98" w:rsidP="00536C16">
            <w:pPr>
              <w:pStyle w:val="TableText"/>
              <w:tabs>
                <w:tab w:val="left" w:pos="1186"/>
              </w:tabs>
              <w:ind w:right="17"/>
              <w:rPr>
                <w:b/>
              </w:rPr>
            </w:pPr>
            <w:r>
              <w:rPr>
                <w:b/>
              </w:rPr>
              <w:fldChar w:fldCharType="begin"/>
            </w:r>
            <w:r>
              <w:rPr>
                <w:b/>
              </w:rPr>
              <w:instrText xml:space="preserve"> =SUM(ABOVE) </w:instrText>
            </w:r>
            <w:r>
              <w:rPr>
                <w:b/>
              </w:rPr>
              <w:fldChar w:fldCharType="separate"/>
            </w:r>
            <w:r w:rsidR="00A8059E">
              <w:rPr>
                <w:b/>
                <w:noProof/>
              </w:rPr>
              <w:t>10,664</w:t>
            </w:r>
            <w:r>
              <w:rPr>
                <w:b/>
              </w:rPr>
              <w:fldChar w:fldCharType="end"/>
            </w:r>
          </w:p>
        </w:tc>
      </w:tr>
    </w:tbl>
    <w:p w14:paraId="2AE2B3C7" w14:textId="518D8AB7" w:rsidR="000F751B" w:rsidRDefault="0009347F" w:rsidP="0093445F">
      <w:pPr>
        <w:jc w:val="both"/>
      </w:pPr>
      <w:r>
        <w:br/>
      </w:r>
      <w:r w:rsidR="00117C37">
        <w:t>Maintenance w</w:t>
      </w:r>
      <w:r w:rsidR="00ED249A">
        <w:t xml:space="preserve">ork orders can be tracked </w:t>
      </w:r>
      <w:r w:rsidR="004F4239">
        <w:t xml:space="preserve">against </w:t>
      </w:r>
      <w:r w:rsidR="00117C37">
        <w:t xml:space="preserve">the </w:t>
      </w:r>
      <w:r w:rsidR="004F4239">
        <w:t>condition</w:t>
      </w:r>
      <w:r w:rsidR="00117C37">
        <w:t xml:space="preserve"> of the assets the works are</w:t>
      </w:r>
      <w:r w:rsidR="00913D7F">
        <w:t xml:space="preserve"> undertaken</w:t>
      </w:r>
      <w:r w:rsidR="00117C37">
        <w:t xml:space="preserve"> on</w:t>
      </w:r>
      <w:r w:rsidR="004F4239">
        <w:t xml:space="preserve"> to understand </w:t>
      </w:r>
      <w:r w:rsidR="00736B63">
        <w:t>how</w:t>
      </w:r>
      <w:r w:rsidR="00117C37">
        <w:t xml:space="preserve"> maintenance </w:t>
      </w:r>
      <w:r w:rsidR="008757DA">
        <w:t>requirements</w:t>
      </w:r>
      <w:r w:rsidR="00736B63">
        <w:t xml:space="preserve"> may change as the</w:t>
      </w:r>
      <w:r w:rsidR="00F91773">
        <w:t xml:space="preserve"> transport network condition increase</w:t>
      </w:r>
      <w:r w:rsidR="00FB7B46">
        <w:t>s</w:t>
      </w:r>
      <w:r w:rsidR="00F91773">
        <w:t xml:space="preserve"> or decrease</w:t>
      </w:r>
      <w:r w:rsidR="00FB7B46">
        <w:t>s</w:t>
      </w:r>
      <w:r w:rsidR="00496EAD">
        <w:t xml:space="preserve">. </w:t>
      </w:r>
      <w:r w:rsidR="0039410C">
        <w:t xml:space="preserve">An example of </w:t>
      </w:r>
      <w:r w:rsidR="00496EAD">
        <w:t>maintenance effort on assets</w:t>
      </w:r>
      <w:r w:rsidR="008757DA">
        <w:t xml:space="preserve"> by their conditions as per </w:t>
      </w:r>
      <w:r w:rsidR="00E24FF1">
        <w:t>T</w:t>
      </w:r>
      <w:r w:rsidR="008757DA">
        <w:t xml:space="preserve">able </w:t>
      </w:r>
      <w:r w:rsidR="00E24FF1">
        <w:fldChar w:fldCharType="begin"/>
      </w:r>
      <w:r w:rsidR="00E24FF1">
        <w:instrText xml:space="preserve"> REF _Ref98494055 \r \h </w:instrText>
      </w:r>
      <w:r w:rsidR="00E24FF1">
        <w:fldChar w:fldCharType="separate"/>
      </w:r>
      <w:r w:rsidR="00A8059E">
        <w:t>6</w:t>
      </w:r>
      <w:r w:rsidR="00E24FF1">
        <w:fldChar w:fldCharType="end"/>
      </w:r>
      <w:r w:rsidR="00E24FF1">
        <w:t>.1</w:t>
      </w:r>
      <w:r w:rsidR="00496EAD">
        <w:t xml:space="preserve"> is shown in </w:t>
      </w:r>
      <w:r w:rsidR="00E24FF1">
        <w:t>F</w:t>
      </w:r>
      <w:r w:rsidR="00496EAD">
        <w:t xml:space="preserve">igure </w:t>
      </w:r>
      <w:r w:rsidR="000F751B">
        <w:t>8.1</w:t>
      </w:r>
      <w:r w:rsidR="00E8565D">
        <w:t xml:space="preserve">. This </w:t>
      </w:r>
      <w:r w:rsidR="000F751B">
        <w:t xml:space="preserve">is used in predictive modelling to optimise </w:t>
      </w:r>
      <w:r w:rsidR="009C2800">
        <w:t xml:space="preserve">services delivery at minimal </w:t>
      </w:r>
      <w:r w:rsidR="000F751B">
        <w:t xml:space="preserve">total expenditure </w:t>
      </w:r>
      <w:r w:rsidR="009C2800">
        <w:t>across</w:t>
      </w:r>
      <w:r w:rsidR="000F751B">
        <w:t xml:space="preserve"> maintenance</w:t>
      </w:r>
      <w:r w:rsidR="00E24FF1">
        <w:t xml:space="preserve"> and renewal</w:t>
      </w:r>
      <w:r w:rsidR="009F4955">
        <w:t xml:space="preserve"> activities</w:t>
      </w:r>
      <w:r w:rsidR="000F751B">
        <w:t>.</w:t>
      </w:r>
    </w:p>
    <w:p w14:paraId="3FE6EBEC" w14:textId="1478092C" w:rsidR="000F751B" w:rsidRDefault="00056FB7" w:rsidP="000F751B">
      <w:pPr>
        <w:spacing w:after="0"/>
        <w:jc w:val="center"/>
      </w:pPr>
      <w:r>
        <w:rPr>
          <w:noProof/>
        </w:rPr>
        <w:drawing>
          <wp:inline distT="0" distB="0" distL="0" distR="0" wp14:anchorId="5C0496C1" wp14:editId="1764DD43">
            <wp:extent cx="4572000" cy="2611526"/>
            <wp:effectExtent l="0" t="0" r="0" b="17780"/>
            <wp:docPr id="14" name="Chart 14">
              <a:extLst xmlns:a="http://schemas.openxmlformats.org/drawingml/2006/main">
                <a:ext uri="{FF2B5EF4-FFF2-40B4-BE49-F238E27FC236}">
                  <a16:creationId xmlns:a16="http://schemas.microsoft.com/office/drawing/2014/main" id="{A525613A-EA7C-42FB-BD33-CE09E2AF79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CD9137C" w14:textId="72E7E384" w:rsidR="00F94CD2" w:rsidRDefault="000F751B" w:rsidP="003260AB">
      <w:pPr>
        <w:pStyle w:val="FigureHeadings"/>
        <w:spacing w:before="120"/>
      </w:pPr>
      <w:bookmarkStart w:id="821" w:name="_Toc105751514"/>
      <w:r w:rsidRPr="000B473C">
        <w:t xml:space="preserve">Figure </w:t>
      </w:r>
      <w:r>
        <w:fldChar w:fldCharType="begin"/>
      </w:r>
      <w:r>
        <w:instrText xml:space="preserve"> REF _Ref502141643 \r \h </w:instrText>
      </w:r>
      <w:r>
        <w:fldChar w:fldCharType="separate"/>
      </w:r>
      <w:r w:rsidR="00A8059E">
        <w:t>8</w:t>
      </w:r>
      <w:r>
        <w:fldChar w:fldCharType="end"/>
      </w:r>
      <w:r w:rsidRPr="000B473C">
        <w:t>.1 –</w:t>
      </w:r>
      <w:r w:rsidR="003260AB">
        <w:t xml:space="preserve"> </w:t>
      </w:r>
      <w:r w:rsidR="0093445F">
        <w:t>W</w:t>
      </w:r>
      <w:r>
        <w:t xml:space="preserve">ork </w:t>
      </w:r>
      <w:r w:rsidR="0093445F">
        <w:t>O</w:t>
      </w:r>
      <w:r>
        <w:t xml:space="preserve">rders </w:t>
      </w:r>
      <w:r w:rsidR="00225F32">
        <w:t xml:space="preserve">by Condition </w:t>
      </w:r>
      <w:r>
        <w:t xml:space="preserve">per </w:t>
      </w:r>
      <w:r w:rsidR="0093445F">
        <w:t>Kilometre</w:t>
      </w:r>
      <w:r>
        <w:t xml:space="preserve"> </w:t>
      </w:r>
      <w:r w:rsidR="0093445F">
        <w:t>of Road (2021)</w:t>
      </w:r>
      <w:bookmarkEnd w:id="821"/>
      <w:r w:rsidR="00F94CD2">
        <w:br w:type="page"/>
      </w:r>
    </w:p>
    <w:p w14:paraId="5D6B8EA1" w14:textId="4B758C3A" w:rsidR="00F12A80" w:rsidRPr="000B473C" w:rsidRDefault="00F12A80" w:rsidP="004B0FC2">
      <w:pPr>
        <w:pStyle w:val="Heading1"/>
      </w:pPr>
      <w:bookmarkStart w:id="822" w:name="_Ref498679120"/>
      <w:bookmarkStart w:id="823" w:name="_Ref499116160"/>
      <w:bookmarkStart w:id="824" w:name="_Toc105751398"/>
      <w:r w:rsidRPr="000B473C">
        <w:lastRenderedPageBreak/>
        <w:t>C</w:t>
      </w:r>
      <w:r w:rsidR="00FD1E78" w:rsidRPr="000B473C">
        <w:t>apital Renewal</w:t>
      </w:r>
      <w:bookmarkEnd w:id="822"/>
      <w:bookmarkEnd w:id="823"/>
      <w:bookmarkEnd w:id="824"/>
    </w:p>
    <w:p w14:paraId="024B94AD" w14:textId="36A24ECF" w:rsidR="00384FB5" w:rsidRDefault="00123053" w:rsidP="000E10D7">
      <w:pPr>
        <w:spacing w:after="120"/>
        <w:jc w:val="both"/>
        <w:rPr>
          <w:shd w:val="clear" w:color="auto" w:fill="FFFFFF"/>
        </w:rPr>
      </w:pPr>
      <w:r w:rsidRPr="000B473C">
        <w:rPr>
          <w:shd w:val="clear" w:color="auto" w:fill="FFFFFF"/>
        </w:rPr>
        <w:t xml:space="preserve">Capital renewal refers to any works required to replace or restore an </w:t>
      </w:r>
      <w:r w:rsidR="00FD1E78" w:rsidRPr="000B473C">
        <w:rPr>
          <w:shd w:val="clear" w:color="auto" w:fill="FFFFFF"/>
        </w:rPr>
        <w:t xml:space="preserve">existing </w:t>
      </w:r>
      <w:r w:rsidRPr="000B473C">
        <w:rPr>
          <w:shd w:val="clear" w:color="auto" w:fill="FFFFFF"/>
        </w:rPr>
        <w:t>asset to a new or as new condition</w:t>
      </w:r>
      <w:r w:rsidRPr="007C2E29">
        <w:rPr>
          <w:shd w:val="clear" w:color="auto" w:fill="FFFFFF"/>
        </w:rPr>
        <w:t>.</w:t>
      </w:r>
      <w:r w:rsidR="00B92812" w:rsidRPr="007C2E29">
        <w:rPr>
          <w:shd w:val="clear" w:color="auto" w:fill="FFFFFF"/>
        </w:rPr>
        <w:t xml:space="preserve"> Common examples include resealing a road, rehabilitating a road pavement, </w:t>
      </w:r>
      <w:r w:rsidR="003C764E">
        <w:rPr>
          <w:shd w:val="clear" w:color="auto" w:fill="FFFFFF"/>
        </w:rPr>
        <w:t>or</w:t>
      </w:r>
      <w:r w:rsidR="00B92812" w:rsidRPr="007C2E29">
        <w:rPr>
          <w:shd w:val="clear" w:color="auto" w:fill="FFFFFF"/>
        </w:rPr>
        <w:t xml:space="preserve"> replacing a pathway.</w:t>
      </w:r>
      <w:r w:rsidR="00FD1E78" w:rsidRPr="007C2E29">
        <w:rPr>
          <w:shd w:val="clear" w:color="auto" w:fill="FFFFFF"/>
        </w:rPr>
        <w:t xml:space="preserve"> Council undertakes renewals </w:t>
      </w:r>
      <w:r w:rsidR="009A77E4" w:rsidRPr="007C2E29">
        <w:rPr>
          <w:shd w:val="clear" w:color="auto" w:fill="FFFFFF"/>
        </w:rPr>
        <w:t>to meet the</w:t>
      </w:r>
      <w:r w:rsidR="00FD1E78" w:rsidRPr="007C2E29">
        <w:rPr>
          <w:shd w:val="clear" w:color="auto" w:fill="FFFFFF"/>
        </w:rPr>
        <w:t xml:space="preserve"> desired levels of service </w:t>
      </w:r>
      <w:r w:rsidR="009A77E4" w:rsidRPr="007C2E29">
        <w:rPr>
          <w:shd w:val="clear" w:color="auto" w:fill="FFFFFF"/>
        </w:rPr>
        <w:t>defined in</w:t>
      </w:r>
      <w:r w:rsidR="00FD1E78" w:rsidRPr="007C2E29">
        <w:rPr>
          <w:shd w:val="clear" w:color="auto" w:fill="FFFFFF"/>
        </w:rPr>
        <w:t xml:space="preserve"> Table </w:t>
      </w:r>
      <w:r w:rsidR="007C2E29" w:rsidRPr="007C2E29">
        <w:fldChar w:fldCharType="begin"/>
      </w:r>
      <w:r w:rsidR="007C2E29" w:rsidRPr="007C2E29">
        <w:rPr>
          <w:shd w:val="clear" w:color="auto" w:fill="FFFFFF"/>
        </w:rPr>
        <w:instrText xml:space="preserve"> REF _Ref498502028 \r \h </w:instrText>
      </w:r>
      <w:r w:rsidR="007C2E29">
        <w:instrText xml:space="preserve"> \* MERGEFORMAT </w:instrText>
      </w:r>
      <w:r w:rsidR="007C2E29" w:rsidRPr="007C2E29">
        <w:fldChar w:fldCharType="separate"/>
      </w:r>
      <w:r w:rsidR="00A8059E">
        <w:rPr>
          <w:shd w:val="clear" w:color="auto" w:fill="FFFFFF"/>
        </w:rPr>
        <w:t>5</w:t>
      </w:r>
      <w:r w:rsidR="007C2E29" w:rsidRPr="007C2E29">
        <w:fldChar w:fldCharType="end"/>
      </w:r>
      <w:r w:rsidR="00FD1E78" w:rsidRPr="007C2E29">
        <w:rPr>
          <w:shd w:val="clear" w:color="auto" w:fill="FFFFFF"/>
        </w:rPr>
        <w:t xml:space="preserve">.1 by </w:t>
      </w:r>
      <w:r w:rsidR="00FE2BF8" w:rsidRPr="007C2E29">
        <w:rPr>
          <w:shd w:val="clear" w:color="auto" w:fill="FFFFFF"/>
        </w:rPr>
        <w:t>undertaking works</w:t>
      </w:r>
      <w:r w:rsidR="00FD1E78" w:rsidRPr="007C2E29">
        <w:rPr>
          <w:shd w:val="clear" w:color="auto" w:fill="FFFFFF"/>
        </w:rPr>
        <w:t xml:space="preserve"> at the </w:t>
      </w:r>
      <w:r w:rsidR="00FE2BF8" w:rsidRPr="007C2E29">
        <w:rPr>
          <w:shd w:val="clear" w:color="auto" w:fill="FFFFFF"/>
        </w:rPr>
        <w:t>end of service life</w:t>
      </w:r>
      <w:r w:rsidR="00FD1E78" w:rsidRPr="007C2E29">
        <w:rPr>
          <w:shd w:val="clear" w:color="auto" w:fill="FFFFFF"/>
        </w:rPr>
        <w:t xml:space="preserve"> as per Table </w:t>
      </w:r>
      <w:r w:rsidR="007C2E29" w:rsidRPr="007C2E29">
        <w:fldChar w:fldCharType="begin"/>
      </w:r>
      <w:r w:rsidR="007C2E29" w:rsidRPr="007C2E29">
        <w:rPr>
          <w:shd w:val="clear" w:color="auto" w:fill="FFFFFF"/>
        </w:rPr>
        <w:instrText xml:space="preserve"> REF _Ref98494055 \r \h </w:instrText>
      </w:r>
      <w:r w:rsidR="007C2E29">
        <w:instrText xml:space="preserve"> \* MERGEFORMAT </w:instrText>
      </w:r>
      <w:r w:rsidR="007C2E29" w:rsidRPr="007C2E29">
        <w:fldChar w:fldCharType="separate"/>
      </w:r>
      <w:r w:rsidR="00A8059E">
        <w:rPr>
          <w:shd w:val="clear" w:color="auto" w:fill="FFFFFF"/>
        </w:rPr>
        <w:t>6</w:t>
      </w:r>
      <w:r w:rsidR="007C2E29" w:rsidRPr="007C2E29">
        <w:fldChar w:fldCharType="end"/>
      </w:r>
      <w:r w:rsidR="00FD1E78" w:rsidRPr="007C2E29">
        <w:rPr>
          <w:shd w:val="clear" w:color="auto" w:fill="FFFFFF"/>
        </w:rPr>
        <w:t>.</w:t>
      </w:r>
      <w:r w:rsidR="00D052AA" w:rsidRPr="007C2E29">
        <w:rPr>
          <w:shd w:val="clear" w:color="auto" w:fill="FFFFFF"/>
        </w:rPr>
        <w:t>2</w:t>
      </w:r>
      <w:r w:rsidR="00FD1E78" w:rsidRPr="007C2E29">
        <w:rPr>
          <w:shd w:val="clear" w:color="auto" w:fill="FFFFFF"/>
        </w:rPr>
        <w:t>.</w:t>
      </w:r>
      <w:r w:rsidR="009A77E4" w:rsidRPr="000B473C">
        <w:rPr>
          <w:shd w:val="clear" w:color="auto" w:fill="FFFFFF"/>
        </w:rPr>
        <w:t xml:space="preserve"> </w:t>
      </w:r>
    </w:p>
    <w:p w14:paraId="289370B0" w14:textId="6984E223" w:rsidR="00832265" w:rsidRPr="00147F8C" w:rsidRDefault="00B92812" w:rsidP="000E10D7">
      <w:pPr>
        <w:spacing w:after="120"/>
        <w:jc w:val="both"/>
        <w:rPr>
          <w:shd w:val="clear" w:color="auto" w:fill="FFFFFF"/>
        </w:rPr>
      </w:pPr>
      <w:r w:rsidRPr="00147F8C">
        <w:rPr>
          <w:shd w:val="clear" w:color="auto" w:fill="FFFFFF"/>
        </w:rPr>
        <w:t>It is noted that t</w:t>
      </w:r>
      <w:r w:rsidR="00FD1E78" w:rsidRPr="00147F8C">
        <w:rPr>
          <w:shd w:val="clear" w:color="auto" w:fill="FFFFFF"/>
        </w:rPr>
        <w:t xml:space="preserve">he service lives defined in Table </w:t>
      </w:r>
      <w:r w:rsidR="006C5B8B" w:rsidRPr="00147F8C">
        <w:rPr>
          <w:shd w:val="clear" w:color="auto" w:fill="FFFFFF"/>
        </w:rPr>
        <w:fldChar w:fldCharType="begin"/>
      </w:r>
      <w:r w:rsidR="006C5B8B" w:rsidRPr="00147F8C">
        <w:rPr>
          <w:shd w:val="clear" w:color="auto" w:fill="FFFFFF"/>
        </w:rPr>
        <w:instrText xml:space="preserve"> REF _Ref498507524 \w \h </w:instrText>
      </w:r>
      <w:r w:rsidR="00F0151C" w:rsidRPr="00147F8C">
        <w:rPr>
          <w:shd w:val="clear" w:color="auto" w:fill="FFFFFF"/>
        </w:rPr>
        <w:instrText xml:space="preserve"> \* MERGEFORMAT </w:instrText>
      </w:r>
      <w:r w:rsidR="006C5B8B" w:rsidRPr="00147F8C">
        <w:rPr>
          <w:shd w:val="clear" w:color="auto" w:fill="FFFFFF"/>
        </w:rPr>
      </w:r>
      <w:r w:rsidR="006C5B8B" w:rsidRPr="00147F8C">
        <w:rPr>
          <w:shd w:val="clear" w:color="auto" w:fill="FFFFFF"/>
        </w:rPr>
        <w:fldChar w:fldCharType="separate"/>
      </w:r>
      <w:r w:rsidR="00A8059E">
        <w:rPr>
          <w:shd w:val="clear" w:color="auto" w:fill="FFFFFF"/>
        </w:rPr>
        <w:t>6</w:t>
      </w:r>
      <w:r w:rsidR="006C5B8B" w:rsidRPr="00147F8C">
        <w:rPr>
          <w:shd w:val="clear" w:color="auto" w:fill="FFFFFF"/>
        </w:rPr>
        <w:fldChar w:fldCharType="end"/>
      </w:r>
      <w:r w:rsidR="00FD1E78" w:rsidRPr="00147F8C">
        <w:rPr>
          <w:shd w:val="clear" w:color="auto" w:fill="FFFFFF"/>
        </w:rPr>
        <w:t>.</w:t>
      </w:r>
      <w:r w:rsidR="00D052AA" w:rsidRPr="00147F8C">
        <w:rPr>
          <w:shd w:val="clear" w:color="auto" w:fill="FFFFFF"/>
        </w:rPr>
        <w:t>2</w:t>
      </w:r>
      <w:r w:rsidR="00FD1E78" w:rsidRPr="00147F8C">
        <w:rPr>
          <w:shd w:val="clear" w:color="auto" w:fill="FFFFFF"/>
        </w:rPr>
        <w:t xml:space="preserve"> are the average</w:t>
      </w:r>
      <w:r w:rsidRPr="00147F8C">
        <w:rPr>
          <w:shd w:val="clear" w:color="auto" w:fill="FFFFFF"/>
        </w:rPr>
        <w:t>d</w:t>
      </w:r>
      <w:r w:rsidR="00FD1E78" w:rsidRPr="00147F8C">
        <w:rPr>
          <w:shd w:val="clear" w:color="auto" w:fill="FFFFFF"/>
        </w:rPr>
        <w:t xml:space="preserve"> life</w:t>
      </w:r>
      <w:r w:rsidRPr="00147F8C">
        <w:rPr>
          <w:shd w:val="clear" w:color="auto" w:fill="FFFFFF"/>
        </w:rPr>
        <w:t xml:space="preserve"> for an asset component</w:t>
      </w:r>
      <w:r w:rsidR="000C7FA2" w:rsidRPr="00147F8C">
        <w:rPr>
          <w:shd w:val="clear" w:color="auto" w:fill="FFFFFF"/>
        </w:rPr>
        <w:t>, thus</w:t>
      </w:r>
      <w:r w:rsidR="00FD1E78" w:rsidRPr="00147F8C">
        <w:rPr>
          <w:shd w:val="clear" w:color="auto" w:fill="FFFFFF"/>
        </w:rPr>
        <w:t xml:space="preserve"> each individual asset may have </w:t>
      </w:r>
      <w:r w:rsidR="000C7FA2" w:rsidRPr="00147F8C">
        <w:rPr>
          <w:shd w:val="clear" w:color="auto" w:fill="FFFFFF"/>
        </w:rPr>
        <w:t>some</w:t>
      </w:r>
      <w:r w:rsidR="00FD1E78" w:rsidRPr="00147F8C">
        <w:rPr>
          <w:shd w:val="clear" w:color="auto" w:fill="FFFFFF"/>
        </w:rPr>
        <w:t xml:space="preserve"> variance from th</w:t>
      </w:r>
      <w:r w:rsidRPr="00147F8C">
        <w:rPr>
          <w:shd w:val="clear" w:color="auto" w:fill="FFFFFF"/>
        </w:rPr>
        <w:t>at</w:t>
      </w:r>
      <w:r w:rsidR="00FD1E78" w:rsidRPr="00147F8C">
        <w:rPr>
          <w:shd w:val="clear" w:color="auto" w:fill="FFFFFF"/>
        </w:rPr>
        <w:t xml:space="preserve"> average</w:t>
      </w:r>
      <w:r w:rsidRPr="00147F8C">
        <w:rPr>
          <w:shd w:val="clear" w:color="auto" w:fill="FFFFFF"/>
        </w:rPr>
        <w:t xml:space="preserve">d </w:t>
      </w:r>
      <w:r w:rsidR="00D052AA" w:rsidRPr="00147F8C">
        <w:rPr>
          <w:shd w:val="clear" w:color="auto" w:fill="FFFFFF"/>
        </w:rPr>
        <w:t>life</w:t>
      </w:r>
      <w:r w:rsidR="00FD1E78" w:rsidRPr="00147F8C">
        <w:rPr>
          <w:shd w:val="clear" w:color="auto" w:fill="FFFFFF"/>
        </w:rPr>
        <w:t xml:space="preserve">. </w:t>
      </w:r>
      <w:r w:rsidR="00246CD7" w:rsidRPr="00147F8C">
        <w:rPr>
          <w:shd w:val="clear" w:color="auto" w:fill="FFFFFF"/>
        </w:rPr>
        <w:t xml:space="preserve">The next </w:t>
      </w:r>
      <w:r w:rsidR="00D052AA" w:rsidRPr="00147F8C">
        <w:rPr>
          <w:shd w:val="clear" w:color="auto" w:fill="FFFFFF"/>
        </w:rPr>
        <w:t>4</w:t>
      </w:r>
      <w:r w:rsidR="00246CD7" w:rsidRPr="00147F8C">
        <w:rPr>
          <w:shd w:val="clear" w:color="auto" w:fill="FFFFFF"/>
        </w:rPr>
        <w:t xml:space="preserve"> years of anticipated renewals are </w:t>
      </w:r>
      <w:r w:rsidR="00637E07" w:rsidRPr="00147F8C">
        <w:rPr>
          <w:shd w:val="clear" w:color="auto" w:fill="FFFFFF"/>
        </w:rPr>
        <w:t xml:space="preserve">physically </w:t>
      </w:r>
      <w:r w:rsidR="00246CD7" w:rsidRPr="00147F8C">
        <w:rPr>
          <w:shd w:val="clear" w:color="auto" w:fill="FFFFFF"/>
        </w:rPr>
        <w:t>inspected and prioritised during the annual budget process to</w:t>
      </w:r>
      <w:r w:rsidR="00637E07" w:rsidRPr="00147F8C">
        <w:rPr>
          <w:shd w:val="clear" w:color="auto" w:fill="FFFFFF"/>
        </w:rPr>
        <w:t xml:space="preserve"> account for any </w:t>
      </w:r>
      <w:r w:rsidR="00D052AA" w:rsidRPr="00147F8C">
        <w:rPr>
          <w:shd w:val="clear" w:color="auto" w:fill="FFFFFF"/>
        </w:rPr>
        <w:t>variation</w:t>
      </w:r>
      <w:r w:rsidR="001841E7" w:rsidRPr="00147F8C">
        <w:rPr>
          <w:shd w:val="clear" w:color="auto" w:fill="FFFFFF"/>
        </w:rPr>
        <w:t xml:space="preserve"> in lives due to </w:t>
      </w:r>
      <w:r w:rsidR="00637E07" w:rsidRPr="00147F8C">
        <w:rPr>
          <w:shd w:val="clear" w:color="auto" w:fill="FFFFFF"/>
        </w:rPr>
        <w:t>environmental impacts</w:t>
      </w:r>
      <w:r w:rsidR="00B65A31">
        <w:rPr>
          <w:shd w:val="clear" w:color="auto" w:fill="FFFFFF"/>
        </w:rPr>
        <w:t>,</w:t>
      </w:r>
      <w:r w:rsidR="00637E07" w:rsidRPr="00147F8C">
        <w:rPr>
          <w:shd w:val="clear" w:color="auto" w:fill="FFFFFF"/>
        </w:rPr>
        <w:t xml:space="preserve"> then a </w:t>
      </w:r>
      <w:r w:rsidR="00246CD7" w:rsidRPr="00147F8C">
        <w:rPr>
          <w:shd w:val="clear" w:color="auto" w:fill="FFFFFF"/>
        </w:rPr>
        <w:t xml:space="preserve">prioritised annual </w:t>
      </w:r>
      <w:r w:rsidR="00742B89" w:rsidRPr="00147F8C">
        <w:rPr>
          <w:shd w:val="clear" w:color="auto" w:fill="FFFFFF"/>
        </w:rPr>
        <w:t xml:space="preserve">capital renewal </w:t>
      </w:r>
      <w:r w:rsidR="00246CD7" w:rsidRPr="00147F8C">
        <w:rPr>
          <w:shd w:val="clear" w:color="auto" w:fill="FFFFFF"/>
        </w:rPr>
        <w:t>works program</w:t>
      </w:r>
      <w:r w:rsidR="00637E07" w:rsidRPr="00147F8C">
        <w:rPr>
          <w:shd w:val="clear" w:color="auto" w:fill="FFFFFF"/>
        </w:rPr>
        <w:t xml:space="preserve"> is generated</w:t>
      </w:r>
      <w:r w:rsidR="00246CD7" w:rsidRPr="00147F8C">
        <w:rPr>
          <w:shd w:val="clear" w:color="auto" w:fill="FFFFFF"/>
        </w:rPr>
        <w:t>.</w:t>
      </w:r>
    </w:p>
    <w:p w14:paraId="261B20E6" w14:textId="6F5789A1" w:rsidR="00EC775F" w:rsidRDefault="00696AA2" w:rsidP="005614AA">
      <w:pPr>
        <w:spacing w:after="120"/>
        <w:jc w:val="both"/>
        <w:rPr>
          <w:shd w:val="clear" w:color="auto" w:fill="FFFFFF"/>
        </w:rPr>
      </w:pPr>
      <w:r>
        <w:rPr>
          <w:shd w:val="clear" w:color="auto" w:fill="FFFFFF"/>
        </w:rPr>
        <w:t xml:space="preserve">To optimise </w:t>
      </w:r>
      <w:r w:rsidR="00C248C9">
        <w:rPr>
          <w:shd w:val="clear" w:color="auto" w:fill="FFFFFF"/>
        </w:rPr>
        <w:t xml:space="preserve">road </w:t>
      </w:r>
      <w:r w:rsidR="00EC775F">
        <w:rPr>
          <w:shd w:val="clear" w:color="auto" w:fill="FFFFFF"/>
        </w:rPr>
        <w:t>renewal</w:t>
      </w:r>
      <w:r>
        <w:rPr>
          <w:shd w:val="clear" w:color="auto" w:fill="FFFFFF"/>
        </w:rPr>
        <w:t xml:space="preserve"> expenditure, multiple criteria have been collected and are used to inform both the timing and types of treatments that are recommended.</w:t>
      </w:r>
      <w:r w:rsidR="00C248C9">
        <w:rPr>
          <w:shd w:val="clear" w:color="auto" w:fill="FFFFFF"/>
        </w:rPr>
        <w:t xml:space="preserve"> </w:t>
      </w:r>
      <w:r w:rsidR="00762DCA">
        <w:rPr>
          <w:shd w:val="clear" w:color="auto" w:fill="FFFFFF"/>
        </w:rPr>
        <w:t xml:space="preserve">This includes roughness, rutting, </w:t>
      </w:r>
      <w:r w:rsidR="00301D3A">
        <w:rPr>
          <w:shd w:val="clear" w:color="auto" w:fill="FFFFFF"/>
        </w:rPr>
        <w:t>linear and crocodile cracking, defects, and</w:t>
      </w:r>
      <w:r w:rsidR="00BE41BF">
        <w:rPr>
          <w:shd w:val="clear" w:color="auto" w:fill="FFFFFF"/>
        </w:rPr>
        <w:t xml:space="preserve"> oxidation</w:t>
      </w:r>
      <w:r w:rsidR="00501967">
        <w:rPr>
          <w:shd w:val="clear" w:color="auto" w:fill="FFFFFF"/>
        </w:rPr>
        <w:t>.</w:t>
      </w:r>
      <w:r w:rsidR="00301D3A">
        <w:rPr>
          <w:shd w:val="clear" w:color="auto" w:fill="FFFFFF"/>
        </w:rPr>
        <w:t xml:space="preserve"> </w:t>
      </w:r>
      <w:r w:rsidR="00501967">
        <w:rPr>
          <w:shd w:val="clear" w:color="auto" w:fill="FFFFFF"/>
        </w:rPr>
        <w:t xml:space="preserve">Each </w:t>
      </w:r>
      <w:r w:rsidR="00D24E54">
        <w:rPr>
          <w:shd w:val="clear" w:color="auto" w:fill="FFFFFF"/>
        </w:rPr>
        <w:t>criterion</w:t>
      </w:r>
      <w:r w:rsidR="00501967">
        <w:rPr>
          <w:shd w:val="clear" w:color="auto" w:fill="FFFFFF"/>
        </w:rPr>
        <w:t xml:space="preserve"> is assess</w:t>
      </w:r>
      <w:r w:rsidR="00BF0577">
        <w:rPr>
          <w:shd w:val="clear" w:color="auto" w:fill="FFFFFF"/>
        </w:rPr>
        <w:t>ed and modelled</w:t>
      </w:r>
      <w:r w:rsidR="00C43CFF">
        <w:rPr>
          <w:shd w:val="clear" w:color="auto" w:fill="FFFFFF"/>
        </w:rPr>
        <w:t xml:space="preserve"> and</w:t>
      </w:r>
      <w:r w:rsidR="006275A6">
        <w:rPr>
          <w:shd w:val="clear" w:color="auto" w:fill="FFFFFF"/>
        </w:rPr>
        <w:t xml:space="preserve"> projected to change over the following 15 years </w:t>
      </w:r>
      <w:r w:rsidR="00BF6A1C">
        <w:rPr>
          <w:shd w:val="clear" w:color="auto" w:fill="FFFFFF"/>
        </w:rPr>
        <w:t xml:space="preserve">as works are complete or roads </w:t>
      </w:r>
      <w:r w:rsidR="005F3054">
        <w:rPr>
          <w:shd w:val="clear" w:color="auto" w:fill="FFFFFF"/>
        </w:rPr>
        <w:t xml:space="preserve">deteriorate further. </w:t>
      </w:r>
      <w:r w:rsidR="00BF6A1C">
        <w:rPr>
          <w:shd w:val="clear" w:color="auto" w:fill="FFFFFF"/>
        </w:rPr>
        <w:t>Figure 9.1</w:t>
      </w:r>
      <w:r w:rsidR="005F3054">
        <w:rPr>
          <w:shd w:val="clear" w:color="auto" w:fill="FFFFFF"/>
        </w:rPr>
        <w:t xml:space="preserve"> depicts this change</w:t>
      </w:r>
      <w:r w:rsidR="00535303">
        <w:rPr>
          <w:shd w:val="clear" w:color="auto" w:fill="FFFFFF"/>
        </w:rPr>
        <w:t xml:space="preserve"> for oxidation as an example</w:t>
      </w:r>
      <w:r w:rsidR="00BF6A1C">
        <w:rPr>
          <w:shd w:val="clear" w:color="auto" w:fill="FFFFFF"/>
        </w:rPr>
        <w:t>.</w:t>
      </w:r>
    </w:p>
    <w:p w14:paraId="07C05E7C" w14:textId="3F069ACA" w:rsidR="0069405F" w:rsidRDefault="00212617" w:rsidP="005614AA">
      <w:pPr>
        <w:spacing w:after="120"/>
        <w:jc w:val="center"/>
        <w:rPr>
          <w:shd w:val="clear" w:color="auto" w:fill="FFFFFF"/>
        </w:rPr>
      </w:pPr>
      <w:r>
        <w:rPr>
          <w:noProof/>
        </w:rPr>
        <w:drawing>
          <wp:inline distT="0" distB="0" distL="0" distR="0" wp14:anchorId="7B6D1A0F" wp14:editId="5EB93B8E">
            <wp:extent cx="3969821" cy="1260000"/>
            <wp:effectExtent l="0" t="0" r="0" b="0"/>
            <wp:docPr id="1111" name="Picture 111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 name="Picture 1111" descr="Chart, bar chart&#10;&#10;Description automatically generated"/>
                    <pic:cNvPicPr/>
                  </pic:nvPicPr>
                  <pic:blipFill>
                    <a:blip r:embed="rId20"/>
                    <a:stretch>
                      <a:fillRect/>
                    </a:stretch>
                  </pic:blipFill>
                  <pic:spPr>
                    <a:xfrm>
                      <a:off x="0" y="0"/>
                      <a:ext cx="3969821" cy="1260000"/>
                    </a:xfrm>
                    <a:prstGeom prst="rect">
                      <a:avLst/>
                    </a:prstGeom>
                  </pic:spPr>
                </pic:pic>
              </a:graphicData>
            </a:graphic>
          </wp:inline>
        </w:drawing>
      </w:r>
    </w:p>
    <w:p w14:paraId="146FB737" w14:textId="35AD3E24" w:rsidR="0069405F" w:rsidRDefault="0069405F" w:rsidP="0069405F">
      <w:pPr>
        <w:pStyle w:val="FigureHeadings"/>
      </w:pPr>
      <w:bookmarkStart w:id="825" w:name="_Toc105751515"/>
      <w:r>
        <w:t xml:space="preserve">Figure </w:t>
      </w:r>
      <w:r>
        <w:fldChar w:fldCharType="begin"/>
      </w:r>
      <w:r>
        <w:instrText xml:space="preserve"> REF _Ref498679120 \r \h </w:instrText>
      </w:r>
      <w:r>
        <w:fldChar w:fldCharType="separate"/>
      </w:r>
      <w:r w:rsidR="00A8059E">
        <w:t>9</w:t>
      </w:r>
      <w:r>
        <w:fldChar w:fldCharType="end"/>
      </w:r>
      <w:r>
        <w:t xml:space="preserve">.1 </w:t>
      </w:r>
      <w:r w:rsidR="000D7902">
        <w:t>–</w:t>
      </w:r>
      <w:r>
        <w:t xml:space="preserve"> </w:t>
      </w:r>
      <w:r w:rsidR="000D7902" w:rsidRPr="004C2ABF">
        <w:t xml:space="preserve">15 Year </w:t>
      </w:r>
      <w:r w:rsidR="000D7902">
        <w:t xml:space="preserve">Projected Road Oxidation </w:t>
      </w:r>
      <w:r w:rsidR="000D7902" w:rsidRPr="004C2ABF">
        <w:t>Condition Distribution</w:t>
      </w:r>
      <w:bookmarkEnd w:id="825"/>
    </w:p>
    <w:p w14:paraId="0EEEF002" w14:textId="4E86D80C" w:rsidR="00DA2878" w:rsidRPr="000B473C" w:rsidRDefault="00551B82" w:rsidP="000E10D7">
      <w:pPr>
        <w:spacing w:after="120"/>
        <w:jc w:val="both"/>
        <w:rPr>
          <w:shd w:val="clear" w:color="auto" w:fill="FFFFFF"/>
        </w:rPr>
      </w:pPr>
      <w:r w:rsidRPr="00147F8C">
        <w:rPr>
          <w:shd w:val="clear" w:color="auto" w:fill="FFFFFF"/>
        </w:rPr>
        <w:t xml:space="preserve">An analysis has been undertaken to assess assets that will degrade to their intervention level and are unable to be funded in the year their renewal is modelled to be required. This is defined as backlog and is shown in Table 9.1. </w:t>
      </w:r>
      <w:r w:rsidR="00D3712E" w:rsidRPr="00147F8C">
        <w:rPr>
          <w:shd w:val="clear" w:color="auto" w:fill="FFFFFF"/>
        </w:rPr>
        <w:t xml:space="preserve"> </w:t>
      </w:r>
    </w:p>
    <w:p w14:paraId="7F7A32F9" w14:textId="74B91291" w:rsidR="00750D70" w:rsidRPr="000B473C" w:rsidRDefault="00750D70" w:rsidP="00C83A56">
      <w:pPr>
        <w:pStyle w:val="TableHeadings"/>
      </w:pPr>
      <w:bookmarkStart w:id="826" w:name="_Toc503514555"/>
      <w:bookmarkStart w:id="827" w:name="_Toc504048180"/>
      <w:bookmarkStart w:id="828" w:name="_Toc504049352"/>
      <w:bookmarkStart w:id="829" w:name="_Toc105751502"/>
      <w:r w:rsidRPr="00FC5B81">
        <w:t xml:space="preserve">Table </w:t>
      </w:r>
      <w:r w:rsidR="00B67103" w:rsidRPr="00FC5B81">
        <w:fldChar w:fldCharType="begin"/>
      </w:r>
      <w:r w:rsidR="00B67103" w:rsidRPr="00FC5B81">
        <w:instrText xml:space="preserve"> REF _Ref499116160 \r \h </w:instrText>
      </w:r>
      <w:r w:rsidR="007D7989" w:rsidRPr="00FC5B81">
        <w:instrText xml:space="preserve"> \* MERGEFORMAT </w:instrText>
      </w:r>
      <w:r w:rsidR="00B67103" w:rsidRPr="00FC5B81">
        <w:fldChar w:fldCharType="separate"/>
      </w:r>
      <w:r w:rsidR="00A8059E">
        <w:t>9</w:t>
      </w:r>
      <w:r w:rsidR="00B67103" w:rsidRPr="00FC5B81">
        <w:fldChar w:fldCharType="end"/>
      </w:r>
      <w:r w:rsidRPr="00FC5B81">
        <w:t>.1 – Renewal Expenditure, Requirements and Backlog (20</w:t>
      </w:r>
      <w:r w:rsidR="003A525A" w:rsidRPr="00FC5B81">
        <w:t>21</w:t>
      </w:r>
      <w:r w:rsidRPr="00FC5B81">
        <w:t xml:space="preserve"> $,000)</w:t>
      </w:r>
      <w:bookmarkEnd w:id="826"/>
      <w:bookmarkEnd w:id="827"/>
      <w:bookmarkEnd w:id="828"/>
      <w:bookmarkEnd w:id="829"/>
    </w:p>
    <w:tbl>
      <w:tblPr>
        <w:tblStyle w:val="TableGrid"/>
        <w:tblW w:w="0" w:type="auto"/>
        <w:jc w:val="center"/>
        <w:tblLook w:val="04A0" w:firstRow="1" w:lastRow="0" w:firstColumn="1" w:lastColumn="0" w:noHBand="0" w:noVBand="1"/>
      </w:tblPr>
      <w:tblGrid>
        <w:gridCol w:w="2810"/>
        <w:gridCol w:w="1330"/>
        <w:gridCol w:w="1330"/>
        <w:gridCol w:w="1130"/>
        <w:gridCol w:w="1134"/>
        <w:gridCol w:w="1105"/>
      </w:tblGrid>
      <w:tr w:rsidR="00750D70" w:rsidRPr="000B473C" w14:paraId="01C6D8A1" w14:textId="77777777" w:rsidTr="002433A6">
        <w:trPr>
          <w:jc w:val="center"/>
        </w:trPr>
        <w:tc>
          <w:tcPr>
            <w:tcW w:w="0" w:type="auto"/>
            <w:shd w:val="clear" w:color="auto" w:fill="00B0F0"/>
            <w:vAlign w:val="center"/>
          </w:tcPr>
          <w:p w14:paraId="0E0267C8" w14:textId="77777777" w:rsidR="00750D70" w:rsidRPr="00E45216" w:rsidRDefault="00750D70" w:rsidP="008C0C0C">
            <w:pPr>
              <w:pStyle w:val="TableColumnHeadings"/>
              <w:jc w:val="left"/>
            </w:pPr>
            <w:r w:rsidRPr="00E45216">
              <w:t>Asset</w:t>
            </w:r>
          </w:p>
        </w:tc>
        <w:tc>
          <w:tcPr>
            <w:tcW w:w="1177" w:type="dxa"/>
            <w:shd w:val="clear" w:color="auto" w:fill="00B0F0"/>
            <w:vAlign w:val="center"/>
          </w:tcPr>
          <w:p w14:paraId="0421A425" w14:textId="19A2D6AB" w:rsidR="002A311F" w:rsidRDefault="002A311F" w:rsidP="008C0C0C">
            <w:pPr>
              <w:pStyle w:val="TableColumnHeadings"/>
              <w:jc w:val="left"/>
            </w:pPr>
            <w:r>
              <w:t>Annualised</w:t>
            </w:r>
          </w:p>
          <w:p w14:paraId="0D5417BC" w14:textId="77777777" w:rsidR="00750D70" w:rsidRPr="00E45216" w:rsidRDefault="00750D70" w:rsidP="008C0C0C">
            <w:pPr>
              <w:pStyle w:val="TableColumnHeadings"/>
              <w:jc w:val="left"/>
            </w:pPr>
            <w:r w:rsidRPr="00E45216">
              <w:t>Renewal Budget</w:t>
            </w:r>
            <w:r w:rsidR="00A437EA" w:rsidRPr="00E45216">
              <w:rPr>
                <w:vertAlign w:val="superscript"/>
              </w:rPr>
              <w:t>1</w:t>
            </w:r>
          </w:p>
        </w:tc>
        <w:tc>
          <w:tcPr>
            <w:tcW w:w="1124" w:type="dxa"/>
            <w:shd w:val="clear" w:color="auto" w:fill="00B0F0"/>
            <w:vAlign w:val="center"/>
          </w:tcPr>
          <w:p w14:paraId="5A3D18EB" w14:textId="74F1C5D6" w:rsidR="002A311F" w:rsidRDefault="002A311F" w:rsidP="008C0C0C">
            <w:pPr>
              <w:pStyle w:val="TableColumnHeadings"/>
              <w:jc w:val="left"/>
            </w:pPr>
            <w:r>
              <w:t>Annualised</w:t>
            </w:r>
          </w:p>
          <w:p w14:paraId="6E1F43FC" w14:textId="3FABB4A2" w:rsidR="00750D70" w:rsidRPr="00E45216" w:rsidRDefault="00750D70" w:rsidP="008C0C0C">
            <w:pPr>
              <w:pStyle w:val="TableColumnHeadings"/>
              <w:jc w:val="left"/>
            </w:pPr>
            <w:r w:rsidRPr="00E45216">
              <w:t>Required Works</w:t>
            </w:r>
            <w:r w:rsidR="00A437EA" w:rsidRPr="00E45216">
              <w:rPr>
                <w:vertAlign w:val="superscript"/>
              </w:rPr>
              <w:t>1</w:t>
            </w:r>
          </w:p>
        </w:tc>
        <w:tc>
          <w:tcPr>
            <w:tcW w:w="1130" w:type="dxa"/>
            <w:shd w:val="clear" w:color="auto" w:fill="00B0F0"/>
            <w:vAlign w:val="center"/>
          </w:tcPr>
          <w:p w14:paraId="40801FB2" w14:textId="757EEC81" w:rsidR="00750D70" w:rsidRPr="00E45216" w:rsidRDefault="00575196" w:rsidP="008C0C0C">
            <w:pPr>
              <w:pStyle w:val="TableColumnHeadings"/>
              <w:jc w:val="left"/>
            </w:pPr>
            <w:r>
              <w:t>Average</w:t>
            </w:r>
            <w:r w:rsidR="00750D70" w:rsidRPr="00E45216">
              <w:t xml:space="preserve"> </w:t>
            </w:r>
            <w:r>
              <w:t xml:space="preserve">Annual </w:t>
            </w:r>
            <w:r w:rsidR="00750D70" w:rsidRPr="00E45216">
              <w:t>Gap</w:t>
            </w:r>
            <w:r w:rsidR="00AB124D" w:rsidRPr="00E45216">
              <w:rPr>
                <w:vertAlign w:val="superscript"/>
              </w:rPr>
              <w:t>1</w:t>
            </w:r>
          </w:p>
        </w:tc>
        <w:tc>
          <w:tcPr>
            <w:tcW w:w="1134" w:type="dxa"/>
            <w:shd w:val="clear" w:color="auto" w:fill="00B0F0"/>
            <w:vAlign w:val="center"/>
          </w:tcPr>
          <w:p w14:paraId="0E4CC0F7" w14:textId="77777777" w:rsidR="00750D70" w:rsidRPr="00E45216" w:rsidRDefault="00750D70" w:rsidP="008C0C0C">
            <w:pPr>
              <w:pStyle w:val="TableColumnHeadings"/>
              <w:jc w:val="left"/>
            </w:pPr>
            <w:r w:rsidRPr="00E45216">
              <w:t>Current Backlog</w:t>
            </w:r>
          </w:p>
        </w:tc>
        <w:tc>
          <w:tcPr>
            <w:tcW w:w="1105" w:type="dxa"/>
            <w:shd w:val="clear" w:color="auto" w:fill="00B0F0"/>
            <w:vAlign w:val="center"/>
          </w:tcPr>
          <w:p w14:paraId="31937A48" w14:textId="77777777" w:rsidR="00750D70" w:rsidRPr="00E45216" w:rsidRDefault="00750D70" w:rsidP="008C0C0C">
            <w:pPr>
              <w:pStyle w:val="TableColumnHeadings"/>
              <w:jc w:val="left"/>
            </w:pPr>
            <w:r w:rsidRPr="00E45216">
              <w:t>1</w:t>
            </w:r>
            <w:r w:rsidR="00B32C34">
              <w:t>5</w:t>
            </w:r>
            <w:r w:rsidRPr="00E45216">
              <w:t xml:space="preserve"> Year Backlog</w:t>
            </w:r>
          </w:p>
        </w:tc>
      </w:tr>
      <w:tr w:rsidR="00A92E5E" w:rsidRPr="000B473C" w14:paraId="1B1A5CAF" w14:textId="77777777" w:rsidTr="002433A6">
        <w:trPr>
          <w:jc w:val="center"/>
        </w:trPr>
        <w:tc>
          <w:tcPr>
            <w:tcW w:w="0" w:type="auto"/>
          </w:tcPr>
          <w:p w14:paraId="44713C01" w14:textId="69A3F687" w:rsidR="00A92E5E" w:rsidRPr="00DA7E53" w:rsidRDefault="00A92E5E" w:rsidP="00F0151C">
            <w:pPr>
              <w:pStyle w:val="TableText"/>
              <w:jc w:val="both"/>
            </w:pPr>
            <w:r w:rsidRPr="00DA7E53">
              <w:t>Road</w:t>
            </w:r>
            <w:r w:rsidR="000451F2" w:rsidRPr="00DA7E53">
              <w:t>s</w:t>
            </w:r>
            <w:r w:rsidR="00833080">
              <w:t xml:space="preserve"> Incl. Kerb and Channel</w:t>
            </w:r>
          </w:p>
        </w:tc>
        <w:tc>
          <w:tcPr>
            <w:tcW w:w="1177" w:type="dxa"/>
            <w:vAlign w:val="center"/>
          </w:tcPr>
          <w:p w14:paraId="4717CFF3" w14:textId="66108CAA" w:rsidR="00A92E5E" w:rsidRPr="00DA7E53" w:rsidRDefault="006A1A25" w:rsidP="002420C7">
            <w:pPr>
              <w:pStyle w:val="TableText"/>
              <w:ind w:right="42"/>
            </w:pPr>
            <w:r>
              <w:t>1</w:t>
            </w:r>
            <w:r w:rsidR="005A4477">
              <w:t>4</w:t>
            </w:r>
            <w:r>
              <w:t>,</w:t>
            </w:r>
            <w:r w:rsidR="005A4477">
              <w:t>4</w:t>
            </w:r>
            <w:r>
              <w:t>20</w:t>
            </w:r>
          </w:p>
        </w:tc>
        <w:tc>
          <w:tcPr>
            <w:tcW w:w="1124" w:type="dxa"/>
            <w:vAlign w:val="center"/>
          </w:tcPr>
          <w:p w14:paraId="77918919" w14:textId="490F12F8" w:rsidR="00A92E5E" w:rsidRPr="00DA7E53" w:rsidRDefault="0092723A" w:rsidP="002420C7">
            <w:pPr>
              <w:pStyle w:val="TableText"/>
              <w:ind w:right="42"/>
            </w:pPr>
            <w:r>
              <w:t>11,</w:t>
            </w:r>
            <w:r w:rsidR="00FD5C32">
              <w:t>050</w:t>
            </w:r>
          </w:p>
        </w:tc>
        <w:tc>
          <w:tcPr>
            <w:tcW w:w="1130" w:type="dxa"/>
            <w:vAlign w:val="center"/>
          </w:tcPr>
          <w:p w14:paraId="25456C89" w14:textId="39794DD5" w:rsidR="00A92E5E" w:rsidRPr="00F72D89" w:rsidRDefault="00E82D09" w:rsidP="002420C7">
            <w:pPr>
              <w:pStyle w:val="TableText"/>
              <w:ind w:right="42"/>
            </w:pPr>
            <w:r w:rsidRPr="00F72D89">
              <w:t>-</w:t>
            </w:r>
            <w:r w:rsidR="00AC4E54" w:rsidRPr="00F72D89">
              <w:t>3</w:t>
            </w:r>
            <w:r w:rsidR="006B65AC" w:rsidRPr="00F72D89">
              <w:t>,</w:t>
            </w:r>
            <w:r w:rsidR="00AC4E54" w:rsidRPr="00F72D89">
              <w:t>370</w:t>
            </w:r>
          </w:p>
        </w:tc>
        <w:tc>
          <w:tcPr>
            <w:tcW w:w="1134" w:type="dxa"/>
            <w:vAlign w:val="center"/>
          </w:tcPr>
          <w:p w14:paraId="73617F56" w14:textId="1BDB1D90" w:rsidR="00A92E5E" w:rsidRPr="00F72D89" w:rsidRDefault="00594774" w:rsidP="002420C7">
            <w:pPr>
              <w:pStyle w:val="TableText"/>
              <w:ind w:right="42"/>
            </w:pPr>
            <w:r w:rsidRPr="00F72D89">
              <w:t>50,545</w:t>
            </w:r>
          </w:p>
        </w:tc>
        <w:tc>
          <w:tcPr>
            <w:tcW w:w="1105" w:type="dxa"/>
            <w:vAlign w:val="center"/>
          </w:tcPr>
          <w:p w14:paraId="7E5EEF97" w14:textId="0FAE13ED" w:rsidR="00A92E5E" w:rsidRPr="00F72D89" w:rsidRDefault="008C0C0C" w:rsidP="002420C7">
            <w:pPr>
              <w:pStyle w:val="TableText"/>
              <w:ind w:right="42"/>
            </w:pPr>
            <w:r w:rsidRPr="00F72D89">
              <w:t>-</w:t>
            </w:r>
          </w:p>
        </w:tc>
      </w:tr>
      <w:tr w:rsidR="00D94AB0" w:rsidRPr="000B473C" w14:paraId="25656F23" w14:textId="77777777" w:rsidTr="002433A6">
        <w:trPr>
          <w:jc w:val="center"/>
        </w:trPr>
        <w:tc>
          <w:tcPr>
            <w:tcW w:w="0" w:type="auto"/>
          </w:tcPr>
          <w:p w14:paraId="0FA905DD" w14:textId="2E1E59A0" w:rsidR="00D94AB0" w:rsidRPr="00DA7E53" w:rsidRDefault="00D94AB0" w:rsidP="00F0151C">
            <w:pPr>
              <w:pStyle w:val="TableText"/>
              <w:jc w:val="both"/>
            </w:pPr>
            <w:r w:rsidRPr="00DA7E53">
              <w:t>Pathways</w:t>
            </w:r>
          </w:p>
        </w:tc>
        <w:tc>
          <w:tcPr>
            <w:tcW w:w="1177" w:type="dxa"/>
            <w:vAlign w:val="center"/>
          </w:tcPr>
          <w:p w14:paraId="62529978" w14:textId="1482DEF0" w:rsidR="00D94AB0" w:rsidRPr="00DA7E53" w:rsidRDefault="00C2672B" w:rsidP="002420C7">
            <w:pPr>
              <w:pStyle w:val="TableText"/>
              <w:ind w:right="42"/>
            </w:pPr>
            <w:r>
              <w:t>132</w:t>
            </w:r>
          </w:p>
        </w:tc>
        <w:tc>
          <w:tcPr>
            <w:tcW w:w="1124" w:type="dxa"/>
            <w:vAlign w:val="center"/>
          </w:tcPr>
          <w:p w14:paraId="15D6748D" w14:textId="029A60AE" w:rsidR="00D94AB0" w:rsidRPr="00DA7E53" w:rsidRDefault="00CA52BB" w:rsidP="002420C7">
            <w:pPr>
              <w:pStyle w:val="TableText"/>
              <w:ind w:right="42"/>
            </w:pPr>
            <w:r>
              <w:t>524</w:t>
            </w:r>
          </w:p>
        </w:tc>
        <w:tc>
          <w:tcPr>
            <w:tcW w:w="1130" w:type="dxa"/>
            <w:vAlign w:val="center"/>
          </w:tcPr>
          <w:p w14:paraId="5F420489" w14:textId="2C676F23" w:rsidR="00D94AB0" w:rsidRPr="00F72D89" w:rsidRDefault="00C874BC" w:rsidP="002420C7">
            <w:pPr>
              <w:pStyle w:val="TableText"/>
              <w:ind w:right="42"/>
            </w:pPr>
            <w:r w:rsidRPr="00F72D89">
              <w:t>392</w:t>
            </w:r>
          </w:p>
        </w:tc>
        <w:tc>
          <w:tcPr>
            <w:tcW w:w="1134" w:type="dxa"/>
            <w:vAlign w:val="center"/>
          </w:tcPr>
          <w:p w14:paraId="02B4E845" w14:textId="5539946E" w:rsidR="00D94AB0" w:rsidRPr="00F72D89" w:rsidRDefault="00594774" w:rsidP="002420C7">
            <w:pPr>
              <w:pStyle w:val="TableText"/>
              <w:ind w:right="42"/>
            </w:pPr>
            <w:r w:rsidRPr="00F72D89">
              <w:t>-</w:t>
            </w:r>
          </w:p>
        </w:tc>
        <w:tc>
          <w:tcPr>
            <w:tcW w:w="1105" w:type="dxa"/>
            <w:vAlign w:val="center"/>
          </w:tcPr>
          <w:p w14:paraId="713F5324" w14:textId="338A7116" w:rsidR="00D94AB0" w:rsidRPr="00F72D89" w:rsidRDefault="00700E07" w:rsidP="00700E07">
            <w:pPr>
              <w:pStyle w:val="TableText"/>
              <w:ind w:right="42"/>
            </w:pPr>
            <w:r w:rsidRPr="00F72D89">
              <w:t>5,893</w:t>
            </w:r>
          </w:p>
        </w:tc>
      </w:tr>
      <w:tr w:rsidR="00750D70" w:rsidRPr="000B473C" w14:paraId="7BD91196" w14:textId="77777777" w:rsidTr="002433A6">
        <w:trPr>
          <w:jc w:val="center"/>
        </w:trPr>
        <w:tc>
          <w:tcPr>
            <w:tcW w:w="0" w:type="auto"/>
          </w:tcPr>
          <w:p w14:paraId="67FF9AAA" w14:textId="248C1C17" w:rsidR="00750D70" w:rsidRPr="00DA7E53" w:rsidRDefault="00750D70" w:rsidP="00F0151C">
            <w:pPr>
              <w:pStyle w:val="TableText"/>
              <w:jc w:val="both"/>
            </w:pPr>
            <w:r w:rsidRPr="00DA7E53">
              <w:t>Drainage</w:t>
            </w:r>
          </w:p>
        </w:tc>
        <w:tc>
          <w:tcPr>
            <w:tcW w:w="1177" w:type="dxa"/>
            <w:vAlign w:val="center"/>
          </w:tcPr>
          <w:p w14:paraId="53DD58C7" w14:textId="524F51AC" w:rsidR="00750D70" w:rsidRPr="00DA7E53" w:rsidRDefault="00AE68B5" w:rsidP="002420C7">
            <w:pPr>
              <w:pStyle w:val="TableText"/>
              <w:ind w:right="42"/>
            </w:pPr>
            <w:r>
              <w:t>12</w:t>
            </w:r>
          </w:p>
        </w:tc>
        <w:tc>
          <w:tcPr>
            <w:tcW w:w="1124" w:type="dxa"/>
            <w:vAlign w:val="center"/>
          </w:tcPr>
          <w:p w14:paraId="6DA3AF25" w14:textId="26125E6D" w:rsidR="00750D70" w:rsidRPr="00DA7E53" w:rsidRDefault="00620194" w:rsidP="002420C7">
            <w:pPr>
              <w:pStyle w:val="TableText"/>
              <w:ind w:right="42"/>
            </w:pPr>
            <w:r>
              <w:t>5</w:t>
            </w:r>
            <w:r w:rsidR="00C874BC">
              <w:t>61</w:t>
            </w:r>
          </w:p>
        </w:tc>
        <w:tc>
          <w:tcPr>
            <w:tcW w:w="1130" w:type="dxa"/>
            <w:vAlign w:val="center"/>
          </w:tcPr>
          <w:p w14:paraId="3B830B03" w14:textId="47A1C3FC" w:rsidR="00750D70" w:rsidRPr="00F72D89" w:rsidRDefault="00620194" w:rsidP="002420C7">
            <w:pPr>
              <w:pStyle w:val="TableText"/>
              <w:ind w:right="42"/>
            </w:pPr>
            <w:r w:rsidRPr="00F72D89">
              <w:t>5</w:t>
            </w:r>
            <w:r w:rsidR="00083732" w:rsidRPr="00F72D89">
              <w:t>4</w:t>
            </w:r>
            <w:r w:rsidRPr="00F72D89">
              <w:t>9</w:t>
            </w:r>
          </w:p>
        </w:tc>
        <w:tc>
          <w:tcPr>
            <w:tcW w:w="1134" w:type="dxa"/>
            <w:vAlign w:val="center"/>
          </w:tcPr>
          <w:p w14:paraId="2D4A5393" w14:textId="2AE73CBF" w:rsidR="00750D70" w:rsidRPr="00F72D89" w:rsidRDefault="00594774" w:rsidP="002420C7">
            <w:pPr>
              <w:pStyle w:val="TableText"/>
              <w:ind w:right="42"/>
            </w:pPr>
            <w:r w:rsidRPr="00F72D89">
              <w:t>-</w:t>
            </w:r>
          </w:p>
        </w:tc>
        <w:tc>
          <w:tcPr>
            <w:tcW w:w="1105" w:type="dxa"/>
            <w:vAlign w:val="center"/>
          </w:tcPr>
          <w:p w14:paraId="1774EDF2" w14:textId="65A58DD0" w:rsidR="00750D70" w:rsidRPr="00F72D89" w:rsidRDefault="00700E07" w:rsidP="002420C7">
            <w:pPr>
              <w:pStyle w:val="TableText"/>
              <w:ind w:right="42"/>
            </w:pPr>
            <w:r w:rsidRPr="00F72D89">
              <w:t>8,240</w:t>
            </w:r>
          </w:p>
        </w:tc>
      </w:tr>
      <w:tr w:rsidR="00FC5B81" w:rsidRPr="000B473C" w14:paraId="64E89937" w14:textId="77777777" w:rsidTr="002433A6">
        <w:trPr>
          <w:jc w:val="center"/>
        </w:trPr>
        <w:tc>
          <w:tcPr>
            <w:tcW w:w="0" w:type="auto"/>
          </w:tcPr>
          <w:p w14:paraId="7FFAB569" w14:textId="0F5D261D" w:rsidR="00FC5B81" w:rsidRPr="00DA7E53" w:rsidRDefault="00FC5B81" w:rsidP="00F0151C">
            <w:pPr>
              <w:pStyle w:val="TableText"/>
              <w:jc w:val="both"/>
            </w:pPr>
            <w:r w:rsidRPr="00FC5B81">
              <w:t>Bridges and Major Culverts</w:t>
            </w:r>
          </w:p>
        </w:tc>
        <w:tc>
          <w:tcPr>
            <w:tcW w:w="1177" w:type="dxa"/>
            <w:vAlign w:val="center"/>
          </w:tcPr>
          <w:p w14:paraId="500E8417" w14:textId="7391F364" w:rsidR="00FC5B81" w:rsidRDefault="00AE68B5" w:rsidP="002420C7">
            <w:pPr>
              <w:pStyle w:val="TableText"/>
              <w:ind w:right="42"/>
            </w:pPr>
            <w:r>
              <w:t>-</w:t>
            </w:r>
          </w:p>
        </w:tc>
        <w:tc>
          <w:tcPr>
            <w:tcW w:w="1124" w:type="dxa"/>
            <w:vAlign w:val="center"/>
          </w:tcPr>
          <w:p w14:paraId="57EE4570" w14:textId="0BB89F6F" w:rsidR="00FC5B81" w:rsidRDefault="003A7B46" w:rsidP="002420C7">
            <w:pPr>
              <w:pStyle w:val="TableText"/>
              <w:ind w:right="42"/>
            </w:pPr>
            <w:r>
              <w:t>tbd</w:t>
            </w:r>
          </w:p>
        </w:tc>
        <w:tc>
          <w:tcPr>
            <w:tcW w:w="1130" w:type="dxa"/>
            <w:vAlign w:val="center"/>
          </w:tcPr>
          <w:p w14:paraId="6AEAC6C8" w14:textId="10F329BF" w:rsidR="00FC5B81" w:rsidRPr="00F72D89" w:rsidRDefault="003A7B46" w:rsidP="002420C7">
            <w:pPr>
              <w:pStyle w:val="TableText"/>
              <w:ind w:right="42"/>
            </w:pPr>
            <w:r w:rsidRPr="00F72D89">
              <w:t>tbd</w:t>
            </w:r>
          </w:p>
        </w:tc>
        <w:tc>
          <w:tcPr>
            <w:tcW w:w="1134" w:type="dxa"/>
            <w:vAlign w:val="center"/>
          </w:tcPr>
          <w:p w14:paraId="4BD8D27A" w14:textId="2D076035" w:rsidR="00FC5B81" w:rsidRPr="00F72D89" w:rsidRDefault="003A7B46" w:rsidP="002420C7">
            <w:pPr>
              <w:pStyle w:val="TableText"/>
              <w:ind w:right="42"/>
            </w:pPr>
            <w:r w:rsidRPr="00F72D89">
              <w:t>-</w:t>
            </w:r>
          </w:p>
        </w:tc>
        <w:tc>
          <w:tcPr>
            <w:tcW w:w="1105" w:type="dxa"/>
            <w:vAlign w:val="center"/>
          </w:tcPr>
          <w:p w14:paraId="580F7AD8" w14:textId="0F02A687" w:rsidR="00FC5B81" w:rsidRPr="00F72D89" w:rsidRDefault="003A7B46" w:rsidP="002420C7">
            <w:pPr>
              <w:pStyle w:val="TableText"/>
              <w:ind w:right="42"/>
            </w:pPr>
            <w:r w:rsidRPr="00F72D89">
              <w:t>-</w:t>
            </w:r>
          </w:p>
        </w:tc>
      </w:tr>
      <w:tr w:rsidR="00014F93" w:rsidRPr="000B473C" w14:paraId="0A7F1B2F" w14:textId="77777777" w:rsidTr="002433A6">
        <w:trPr>
          <w:jc w:val="center"/>
        </w:trPr>
        <w:tc>
          <w:tcPr>
            <w:tcW w:w="0" w:type="auto"/>
            <w:tcBorders>
              <w:left w:val="nil"/>
              <w:bottom w:val="nil"/>
            </w:tcBorders>
          </w:tcPr>
          <w:p w14:paraId="01004497" w14:textId="77777777" w:rsidR="00014F93" w:rsidRPr="00DA7E53" w:rsidRDefault="00014F93" w:rsidP="00014F93">
            <w:pPr>
              <w:pStyle w:val="TableText"/>
              <w:jc w:val="both"/>
              <w:rPr>
                <w:rFonts w:asciiTheme="minorHAnsi" w:hAnsiTheme="minorHAnsi"/>
                <w:b/>
              </w:rPr>
            </w:pPr>
            <w:r w:rsidRPr="00DA7E53">
              <w:rPr>
                <w:rFonts w:asciiTheme="minorHAnsi" w:hAnsiTheme="minorHAnsi"/>
                <w:b/>
              </w:rPr>
              <w:t>Total</w:t>
            </w:r>
          </w:p>
        </w:tc>
        <w:tc>
          <w:tcPr>
            <w:tcW w:w="1177" w:type="dxa"/>
            <w:vAlign w:val="center"/>
          </w:tcPr>
          <w:p w14:paraId="025416DF" w14:textId="4FE80CC3" w:rsidR="00014F93" w:rsidRPr="00DA7E53" w:rsidRDefault="00AE68B5" w:rsidP="002420C7">
            <w:pPr>
              <w:pStyle w:val="TableText"/>
              <w:ind w:right="42"/>
              <w:rPr>
                <w:rFonts w:asciiTheme="minorHAnsi" w:hAnsiTheme="minorHAnsi"/>
                <w:b/>
              </w:rPr>
            </w:pPr>
            <w:r>
              <w:rPr>
                <w:rFonts w:asciiTheme="minorHAnsi" w:hAnsiTheme="minorHAnsi"/>
                <w:b/>
              </w:rPr>
              <w:fldChar w:fldCharType="begin"/>
            </w:r>
            <w:r>
              <w:rPr>
                <w:rFonts w:asciiTheme="minorHAnsi" w:hAnsiTheme="minorHAnsi"/>
                <w:b/>
              </w:rPr>
              <w:instrText xml:space="preserve"> =SUM(ABOVE) </w:instrText>
            </w:r>
            <w:r>
              <w:rPr>
                <w:rFonts w:asciiTheme="minorHAnsi" w:hAnsiTheme="minorHAnsi"/>
                <w:b/>
              </w:rPr>
              <w:fldChar w:fldCharType="separate"/>
            </w:r>
            <w:r w:rsidR="00A8059E">
              <w:rPr>
                <w:rFonts w:asciiTheme="minorHAnsi" w:hAnsiTheme="minorHAnsi"/>
                <w:b/>
                <w:noProof/>
              </w:rPr>
              <w:t>14,564</w:t>
            </w:r>
            <w:r>
              <w:rPr>
                <w:rFonts w:asciiTheme="minorHAnsi" w:hAnsiTheme="minorHAnsi"/>
                <w:b/>
              </w:rPr>
              <w:fldChar w:fldCharType="end"/>
            </w:r>
          </w:p>
        </w:tc>
        <w:tc>
          <w:tcPr>
            <w:tcW w:w="1124" w:type="dxa"/>
            <w:vAlign w:val="center"/>
          </w:tcPr>
          <w:p w14:paraId="6EFE1D76" w14:textId="3BDF5804" w:rsidR="00014F93" w:rsidRPr="00DA7E53" w:rsidRDefault="0095341E" w:rsidP="002420C7">
            <w:pPr>
              <w:pStyle w:val="TableText"/>
              <w:ind w:right="42"/>
              <w:rPr>
                <w:rFonts w:asciiTheme="minorHAnsi" w:hAnsiTheme="minorHAnsi"/>
                <w:b/>
              </w:rPr>
            </w:pPr>
            <w:r>
              <w:rPr>
                <w:rFonts w:asciiTheme="minorHAnsi" w:hAnsiTheme="minorHAnsi"/>
                <w:b/>
              </w:rPr>
              <w:t>1</w:t>
            </w:r>
            <w:r w:rsidR="00083732">
              <w:rPr>
                <w:rFonts w:asciiTheme="minorHAnsi" w:hAnsiTheme="minorHAnsi"/>
                <w:b/>
              </w:rPr>
              <w:t>2</w:t>
            </w:r>
            <w:r>
              <w:rPr>
                <w:rFonts w:asciiTheme="minorHAnsi" w:hAnsiTheme="minorHAnsi"/>
                <w:b/>
              </w:rPr>
              <w:t>,</w:t>
            </w:r>
            <w:r w:rsidR="00FD5C32">
              <w:rPr>
                <w:rFonts w:asciiTheme="minorHAnsi" w:hAnsiTheme="minorHAnsi"/>
                <w:b/>
              </w:rPr>
              <w:t>135</w:t>
            </w:r>
          </w:p>
        </w:tc>
        <w:tc>
          <w:tcPr>
            <w:tcW w:w="1130" w:type="dxa"/>
            <w:vAlign w:val="center"/>
          </w:tcPr>
          <w:p w14:paraId="25BD22E7" w14:textId="7426FD4B" w:rsidR="00014F93" w:rsidRPr="00F72D89" w:rsidRDefault="0095341E" w:rsidP="002420C7">
            <w:pPr>
              <w:pStyle w:val="TableText"/>
              <w:ind w:right="42"/>
              <w:rPr>
                <w:rFonts w:asciiTheme="minorHAnsi" w:hAnsiTheme="minorHAnsi"/>
                <w:b/>
              </w:rPr>
            </w:pPr>
            <w:r w:rsidRPr="00F72D89">
              <w:rPr>
                <w:rFonts w:asciiTheme="minorHAnsi" w:hAnsiTheme="minorHAnsi"/>
                <w:b/>
              </w:rPr>
              <w:t>-</w:t>
            </w:r>
            <w:r w:rsidR="00C96A1B" w:rsidRPr="00F72D89">
              <w:rPr>
                <w:rFonts w:asciiTheme="minorHAnsi" w:hAnsiTheme="minorHAnsi"/>
                <w:b/>
              </w:rPr>
              <w:t>2</w:t>
            </w:r>
            <w:r w:rsidR="00A95C7C" w:rsidRPr="00F72D89">
              <w:rPr>
                <w:rFonts w:asciiTheme="minorHAnsi" w:hAnsiTheme="minorHAnsi"/>
                <w:b/>
              </w:rPr>
              <w:t>,</w:t>
            </w:r>
            <w:r w:rsidR="00C96A1B" w:rsidRPr="00F72D89">
              <w:rPr>
                <w:rFonts w:asciiTheme="minorHAnsi" w:hAnsiTheme="minorHAnsi"/>
                <w:b/>
              </w:rPr>
              <w:t>429</w:t>
            </w:r>
          </w:p>
        </w:tc>
        <w:tc>
          <w:tcPr>
            <w:tcW w:w="1134" w:type="dxa"/>
            <w:vAlign w:val="center"/>
          </w:tcPr>
          <w:p w14:paraId="63F0B9C7" w14:textId="3D64B5A3" w:rsidR="00014F93" w:rsidRPr="00F72D89" w:rsidRDefault="00973755" w:rsidP="002420C7">
            <w:pPr>
              <w:pStyle w:val="TableText"/>
              <w:ind w:right="42"/>
              <w:rPr>
                <w:rFonts w:asciiTheme="minorHAnsi" w:hAnsiTheme="minorHAnsi"/>
                <w:b/>
              </w:rPr>
            </w:pPr>
            <w:r w:rsidRPr="00F72D89">
              <w:rPr>
                <w:rFonts w:asciiTheme="minorHAnsi" w:hAnsiTheme="minorHAnsi"/>
                <w:b/>
              </w:rPr>
              <w:fldChar w:fldCharType="begin"/>
            </w:r>
            <w:r w:rsidRPr="00F72D89">
              <w:rPr>
                <w:rFonts w:asciiTheme="minorHAnsi" w:hAnsiTheme="minorHAnsi"/>
                <w:b/>
              </w:rPr>
              <w:instrText xml:space="preserve"> =SUM(above) </w:instrText>
            </w:r>
            <w:r w:rsidRPr="00F72D89">
              <w:rPr>
                <w:rFonts w:asciiTheme="minorHAnsi" w:hAnsiTheme="minorHAnsi"/>
                <w:b/>
              </w:rPr>
              <w:fldChar w:fldCharType="separate"/>
            </w:r>
            <w:r w:rsidR="00A8059E">
              <w:rPr>
                <w:rFonts w:asciiTheme="minorHAnsi" w:hAnsiTheme="minorHAnsi"/>
                <w:b/>
                <w:noProof/>
              </w:rPr>
              <w:t>50,545</w:t>
            </w:r>
            <w:r w:rsidRPr="00F72D89">
              <w:rPr>
                <w:rFonts w:asciiTheme="minorHAnsi" w:hAnsiTheme="minorHAnsi"/>
                <w:b/>
              </w:rPr>
              <w:fldChar w:fldCharType="end"/>
            </w:r>
          </w:p>
        </w:tc>
        <w:tc>
          <w:tcPr>
            <w:tcW w:w="1105" w:type="dxa"/>
            <w:vAlign w:val="center"/>
          </w:tcPr>
          <w:p w14:paraId="2513FA89" w14:textId="19218F66" w:rsidR="00014F93" w:rsidRPr="00F72D89" w:rsidRDefault="00700E07" w:rsidP="002420C7">
            <w:pPr>
              <w:pStyle w:val="TableText"/>
              <w:ind w:right="42"/>
              <w:rPr>
                <w:rFonts w:asciiTheme="minorHAnsi" w:hAnsiTheme="minorHAnsi"/>
                <w:b/>
              </w:rPr>
            </w:pPr>
            <w:r w:rsidRPr="00F72D89">
              <w:rPr>
                <w:rFonts w:asciiTheme="minorHAnsi" w:hAnsiTheme="minorHAnsi"/>
                <w:b/>
              </w:rPr>
              <w:fldChar w:fldCharType="begin"/>
            </w:r>
            <w:r w:rsidRPr="00F72D89">
              <w:rPr>
                <w:rFonts w:asciiTheme="minorHAnsi" w:hAnsiTheme="minorHAnsi"/>
                <w:b/>
              </w:rPr>
              <w:instrText xml:space="preserve"> =SUM(above) </w:instrText>
            </w:r>
            <w:r w:rsidRPr="00F72D89">
              <w:rPr>
                <w:rFonts w:asciiTheme="minorHAnsi" w:hAnsiTheme="minorHAnsi"/>
                <w:b/>
              </w:rPr>
              <w:fldChar w:fldCharType="separate"/>
            </w:r>
            <w:r w:rsidR="00A8059E">
              <w:rPr>
                <w:rFonts w:asciiTheme="minorHAnsi" w:hAnsiTheme="minorHAnsi"/>
                <w:b/>
                <w:noProof/>
              </w:rPr>
              <w:t>14,133</w:t>
            </w:r>
            <w:r w:rsidRPr="00F72D89">
              <w:rPr>
                <w:rFonts w:asciiTheme="minorHAnsi" w:hAnsiTheme="minorHAnsi"/>
                <w:b/>
              </w:rPr>
              <w:fldChar w:fldCharType="end"/>
            </w:r>
          </w:p>
        </w:tc>
      </w:tr>
    </w:tbl>
    <w:p w14:paraId="6BFAE47A" w14:textId="689E43FD" w:rsidR="001D1630" w:rsidRPr="001D1630" w:rsidRDefault="00A437EA" w:rsidP="001D1630">
      <w:pPr>
        <w:rPr>
          <w:i/>
          <w:sz w:val="22"/>
        </w:rPr>
      </w:pPr>
      <w:r w:rsidRPr="000B473C">
        <w:rPr>
          <w:b/>
          <w:i/>
          <w:sz w:val="22"/>
        </w:rPr>
        <w:t>Note:</w:t>
      </w:r>
      <w:r w:rsidRPr="000B473C">
        <w:rPr>
          <w:i/>
          <w:sz w:val="22"/>
        </w:rPr>
        <w:br/>
      </w:r>
      <w:r w:rsidRPr="00113088">
        <w:rPr>
          <w:i/>
          <w:sz w:val="22"/>
          <w:vertAlign w:val="superscript"/>
        </w:rPr>
        <w:t>1.</w:t>
      </w:r>
      <w:r w:rsidRPr="000B473C">
        <w:rPr>
          <w:i/>
          <w:sz w:val="22"/>
        </w:rPr>
        <w:t xml:space="preserve"> </w:t>
      </w:r>
      <w:r w:rsidR="00FC5B3E">
        <w:rPr>
          <w:i/>
          <w:sz w:val="22"/>
        </w:rPr>
        <w:t>15-year</w:t>
      </w:r>
      <w:r>
        <w:rPr>
          <w:i/>
          <w:sz w:val="22"/>
        </w:rPr>
        <w:t xml:space="preserve"> averaged figures.</w:t>
      </w:r>
    </w:p>
    <w:p w14:paraId="1D6FE72D" w14:textId="73E9C782" w:rsidR="005C147F" w:rsidRDefault="00F21FE4" w:rsidP="00F0151C">
      <w:pPr>
        <w:jc w:val="both"/>
      </w:pPr>
      <w:r>
        <w:lastRenderedPageBreak/>
        <w:t>D</w:t>
      </w:r>
      <w:r w:rsidR="000C3A1A">
        <w:t>rainage</w:t>
      </w:r>
      <w:r w:rsidR="0067630D">
        <w:t xml:space="preserve"> and </w:t>
      </w:r>
      <w:r w:rsidR="00F80303">
        <w:t>Pathway</w:t>
      </w:r>
      <w:r w:rsidR="0002515B">
        <w:t xml:space="preserve"> </w:t>
      </w:r>
      <w:r w:rsidR="00637E07">
        <w:t xml:space="preserve">modelling </w:t>
      </w:r>
      <w:r w:rsidR="0002515B">
        <w:t>has a lower level of confidence</w:t>
      </w:r>
      <w:r w:rsidR="000C3A1A">
        <w:t xml:space="preserve"> and is primarily aged based</w:t>
      </w:r>
      <w:r w:rsidR="003C2CE5">
        <w:t>.</w:t>
      </w:r>
      <w:r w:rsidR="0002515B">
        <w:t xml:space="preserve"> </w:t>
      </w:r>
      <w:r w:rsidR="003C2CE5">
        <w:t xml:space="preserve">Condition audits are planned that will improve the understanding and accuracy of these </w:t>
      </w:r>
      <w:r w:rsidR="00C96A1B">
        <w:t>projections and</w:t>
      </w:r>
      <w:r w:rsidR="00D24E54">
        <w:t xml:space="preserve"> enable </w:t>
      </w:r>
      <w:r w:rsidR="009F65C6">
        <w:t>more accurate modelling to understand their future renewal requirements</w:t>
      </w:r>
      <w:r w:rsidR="003C2CE5">
        <w:t>.</w:t>
      </w:r>
    </w:p>
    <w:p w14:paraId="6156C5B4" w14:textId="633BCD9F" w:rsidR="005C0CE8" w:rsidRDefault="00FC5B3E" w:rsidP="00106A41">
      <w:pPr>
        <w:jc w:val="both"/>
      </w:pPr>
      <w:r>
        <w:t xml:space="preserve">Bridges and Major Culverts have not been modelled at this stage. </w:t>
      </w:r>
      <w:r w:rsidR="00D747DF">
        <w:t>Level 2 audits were completed in 2017, any minor defects that were identified have been rectified, and the next level 2 assessments are due in 2022/23</w:t>
      </w:r>
      <w:r w:rsidR="00FE5145">
        <w:t xml:space="preserve">. </w:t>
      </w:r>
      <w:r>
        <w:t>Council’s bridge network is completely concrete</w:t>
      </w:r>
      <w:r w:rsidR="00421C89">
        <w:t xml:space="preserve"> and regular level 2 audits </w:t>
      </w:r>
      <w:r w:rsidR="00C457C0">
        <w:t>are undertaken and</w:t>
      </w:r>
      <w:r w:rsidR="00421C89">
        <w:t xml:space="preserve">, where necessary, </w:t>
      </w:r>
      <w:r w:rsidR="00A75D97">
        <w:t xml:space="preserve">those are </w:t>
      </w:r>
      <w:r w:rsidR="00C457C0">
        <w:t xml:space="preserve">escalated to </w:t>
      </w:r>
      <w:r w:rsidR="00421C89">
        <w:t>level 3 audits. Once the next round of level 2 audits are complete, the forecast will be updated.</w:t>
      </w:r>
      <w:r w:rsidR="005C0CE8">
        <w:br w:type="page"/>
      </w:r>
    </w:p>
    <w:p w14:paraId="338E3E05" w14:textId="1D60B176" w:rsidR="00287059" w:rsidRPr="000B473C" w:rsidRDefault="00814EFD" w:rsidP="004B0FC2">
      <w:pPr>
        <w:pStyle w:val="Heading1"/>
      </w:pPr>
      <w:bookmarkStart w:id="830" w:name="_Ref498588060"/>
      <w:bookmarkStart w:id="831" w:name="_Toc105751399"/>
      <w:r w:rsidRPr="000B473C">
        <w:lastRenderedPageBreak/>
        <w:t>New Assets</w:t>
      </w:r>
      <w:r w:rsidR="00B510F2" w:rsidRPr="000B473C">
        <w:t xml:space="preserve"> and Capital Upgrades</w:t>
      </w:r>
      <w:bookmarkEnd w:id="830"/>
      <w:bookmarkEnd w:id="831"/>
    </w:p>
    <w:p w14:paraId="72EE27F8" w14:textId="0AC32B7D" w:rsidR="00723AA5" w:rsidRPr="00723AA5" w:rsidRDefault="00723AA5" w:rsidP="00C11942">
      <w:pPr>
        <w:pStyle w:val="Heading2"/>
      </w:pPr>
      <w:bookmarkStart w:id="832" w:name="_Toc105751400"/>
      <w:r w:rsidRPr="00723AA5">
        <w:t>Overview</w:t>
      </w:r>
      <w:bookmarkEnd w:id="832"/>
    </w:p>
    <w:p w14:paraId="35805359" w14:textId="77777777" w:rsidR="00E47196" w:rsidRPr="000B473C" w:rsidRDefault="00E47196" w:rsidP="00F0151C">
      <w:pPr>
        <w:jc w:val="both"/>
        <w:rPr>
          <w:shd w:val="clear" w:color="auto" w:fill="FFFFFF"/>
        </w:rPr>
      </w:pPr>
      <w:r w:rsidRPr="000B473C">
        <w:rPr>
          <w:shd w:val="clear" w:color="auto" w:fill="FFFFFF"/>
        </w:rPr>
        <w:t xml:space="preserve">New assets are defined as assets that are created to meet an additional or previously unaddressed service level requirement, such as infrastructure in a new subdivision or a new pathway along a </w:t>
      </w:r>
      <w:r w:rsidR="009511CE" w:rsidRPr="000B473C">
        <w:rPr>
          <w:shd w:val="clear" w:color="auto" w:fill="FFFFFF"/>
        </w:rPr>
        <w:t>desired</w:t>
      </w:r>
      <w:r w:rsidRPr="000B473C">
        <w:rPr>
          <w:shd w:val="clear" w:color="auto" w:fill="FFFFFF"/>
        </w:rPr>
        <w:t xml:space="preserve"> pedestrian route. Capital upgrades are defined as works that are undertaken to enhance the level of service delivered by an existing asset, such as widening an existing road to provide an additional travel lane.</w:t>
      </w:r>
    </w:p>
    <w:p w14:paraId="170A59B9" w14:textId="77777777" w:rsidR="000D65D4" w:rsidRPr="000B473C" w:rsidRDefault="00E47196" w:rsidP="00F0151C">
      <w:pPr>
        <w:jc w:val="both"/>
        <w:rPr>
          <w:shd w:val="clear" w:color="auto" w:fill="FFFFFF"/>
        </w:rPr>
      </w:pPr>
      <w:r w:rsidRPr="000B473C">
        <w:rPr>
          <w:shd w:val="clear" w:color="auto" w:fill="FFFFFF"/>
        </w:rPr>
        <w:t xml:space="preserve">The City of Whittlesea has </w:t>
      </w:r>
      <w:r w:rsidR="009511CE" w:rsidRPr="000B473C">
        <w:rPr>
          <w:shd w:val="clear" w:color="auto" w:fill="FFFFFF"/>
        </w:rPr>
        <w:t>three</w:t>
      </w:r>
      <w:r w:rsidRPr="000B473C">
        <w:rPr>
          <w:shd w:val="clear" w:color="auto" w:fill="FFFFFF"/>
        </w:rPr>
        <w:t xml:space="preserve"> primary ways new assets and capital upgrades are undertake</w:t>
      </w:r>
      <w:r w:rsidR="007C4BFB" w:rsidRPr="000B473C">
        <w:rPr>
          <w:shd w:val="clear" w:color="auto" w:fill="FFFFFF"/>
        </w:rPr>
        <w:t>n</w:t>
      </w:r>
      <w:r w:rsidR="000D65D4" w:rsidRPr="000B473C">
        <w:rPr>
          <w:shd w:val="clear" w:color="auto" w:fill="FFFFFF"/>
        </w:rPr>
        <w:t>:</w:t>
      </w:r>
    </w:p>
    <w:p w14:paraId="0320C043" w14:textId="18F426A9" w:rsidR="000D65D4" w:rsidRPr="000B473C" w:rsidRDefault="000D65D4" w:rsidP="00F0151C">
      <w:pPr>
        <w:pStyle w:val="ListParagraph"/>
        <w:numPr>
          <w:ilvl w:val="0"/>
          <w:numId w:val="4"/>
        </w:numPr>
        <w:jc w:val="both"/>
        <w:rPr>
          <w:shd w:val="clear" w:color="auto" w:fill="FFFFFF"/>
          <w:lang w:val="en-AU"/>
        </w:rPr>
      </w:pPr>
      <w:r w:rsidRPr="000B473C">
        <w:rPr>
          <w:shd w:val="clear" w:color="auto" w:fill="FFFFFF"/>
          <w:lang w:val="en-AU"/>
        </w:rPr>
        <w:t>P</w:t>
      </w:r>
      <w:r w:rsidR="007C4BFB" w:rsidRPr="000B473C">
        <w:rPr>
          <w:shd w:val="clear" w:color="auto" w:fill="FFFFFF"/>
          <w:lang w:val="en-AU"/>
        </w:rPr>
        <w:t xml:space="preserve">rivate </w:t>
      </w:r>
      <w:r w:rsidRPr="000B473C">
        <w:rPr>
          <w:shd w:val="clear" w:color="auto" w:fill="FFFFFF"/>
          <w:lang w:val="en-AU"/>
        </w:rPr>
        <w:t>D</w:t>
      </w:r>
      <w:r w:rsidR="007C4BFB" w:rsidRPr="000B473C">
        <w:rPr>
          <w:shd w:val="clear" w:color="auto" w:fill="FFFFFF"/>
          <w:lang w:val="en-AU"/>
        </w:rPr>
        <w:t>evelopments</w:t>
      </w:r>
      <w:r w:rsidRPr="000B473C">
        <w:rPr>
          <w:shd w:val="clear" w:color="auto" w:fill="FFFFFF"/>
          <w:lang w:val="en-AU"/>
        </w:rPr>
        <w:t xml:space="preserve">: </w:t>
      </w:r>
      <w:r w:rsidR="00FE24EE" w:rsidRPr="000B473C">
        <w:rPr>
          <w:b w:val="0"/>
          <w:shd w:val="clear" w:color="auto" w:fill="FFFFFF"/>
          <w:lang w:val="en-AU"/>
        </w:rPr>
        <w:t>W</w:t>
      </w:r>
      <w:r w:rsidRPr="000B473C">
        <w:rPr>
          <w:b w:val="0"/>
          <w:shd w:val="clear" w:color="auto" w:fill="FFFFFF"/>
          <w:lang w:val="en-AU"/>
        </w:rPr>
        <w:t xml:space="preserve">hen private development of land parcels </w:t>
      </w:r>
      <w:r w:rsidR="0032734C" w:rsidRPr="000B473C">
        <w:rPr>
          <w:b w:val="0"/>
          <w:shd w:val="clear" w:color="auto" w:fill="FFFFFF"/>
          <w:lang w:val="en-AU"/>
        </w:rPr>
        <w:t>occurs</w:t>
      </w:r>
      <w:r w:rsidRPr="000B473C">
        <w:rPr>
          <w:b w:val="0"/>
          <w:shd w:val="clear" w:color="auto" w:fill="FFFFFF"/>
          <w:lang w:val="en-AU"/>
        </w:rPr>
        <w:t>, the required infrastructure is constructed by the developer or their representative. This is completed in alignment with Precinct Structure Plans</w:t>
      </w:r>
      <w:r w:rsidR="000554FF">
        <w:rPr>
          <w:b w:val="0"/>
          <w:shd w:val="clear" w:color="auto" w:fill="FFFFFF"/>
          <w:lang w:val="en-AU"/>
        </w:rPr>
        <w:t>/Development Plans</w:t>
      </w:r>
      <w:r w:rsidRPr="000B473C">
        <w:rPr>
          <w:b w:val="0"/>
          <w:shd w:val="clear" w:color="auto" w:fill="FFFFFF"/>
          <w:lang w:val="en-AU"/>
        </w:rPr>
        <w:t xml:space="preserve"> under the supervision of </w:t>
      </w:r>
      <w:r w:rsidR="0032734C" w:rsidRPr="000B473C">
        <w:rPr>
          <w:b w:val="0"/>
          <w:shd w:val="clear" w:color="auto" w:fill="FFFFFF"/>
          <w:lang w:val="en-AU"/>
        </w:rPr>
        <w:t xml:space="preserve">Council’s </w:t>
      </w:r>
      <w:r w:rsidR="00471BD9" w:rsidRPr="00471BD9">
        <w:rPr>
          <w:b w:val="0"/>
          <w:shd w:val="clear" w:color="auto" w:fill="FFFFFF"/>
          <w:lang w:val="en-AU"/>
        </w:rPr>
        <w:t>Engineering Design &amp; Construction</w:t>
      </w:r>
      <w:r w:rsidR="00471BD9">
        <w:rPr>
          <w:b w:val="0"/>
          <w:shd w:val="clear" w:color="auto" w:fill="FFFFFF"/>
          <w:lang w:val="en-AU"/>
        </w:rPr>
        <w:t xml:space="preserve"> </w:t>
      </w:r>
      <w:r w:rsidR="00B0403A">
        <w:rPr>
          <w:b w:val="0"/>
          <w:shd w:val="clear" w:color="auto" w:fill="FFFFFF"/>
          <w:lang w:val="en-AU"/>
        </w:rPr>
        <w:t xml:space="preserve">Department </w:t>
      </w:r>
      <w:r w:rsidRPr="000B473C">
        <w:rPr>
          <w:b w:val="0"/>
          <w:shd w:val="clear" w:color="auto" w:fill="FFFFFF"/>
          <w:lang w:val="en-AU"/>
        </w:rPr>
        <w:t xml:space="preserve">and </w:t>
      </w:r>
      <w:r w:rsidR="004F600E">
        <w:rPr>
          <w:b w:val="0"/>
          <w:shd w:val="clear" w:color="auto" w:fill="FFFFFF"/>
          <w:lang w:val="en-AU"/>
        </w:rPr>
        <w:t xml:space="preserve">handed over </w:t>
      </w:r>
      <w:r w:rsidR="00B0403A">
        <w:rPr>
          <w:b w:val="0"/>
          <w:shd w:val="clear" w:color="auto" w:fill="FFFFFF"/>
          <w:lang w:val="en-AU"/>
        </w:rPr>
        <w:t>to</w:t>
      </w:r>
      <w:r w:rsidRPr="000B473C">
        <w:rPr>
          <w:b w:val="0"/>
          <w:shd w:val="clear" w:color="auto" w:fill="FFFFFF"/>
          <w:lang w:val="en-AU"/>
        </w:rPr>
        <w:t xml:space="preserve"> Council once</w:t>
      </w:r>
      <w:r w:rsidR="006F60A0">
        <w:rPr>
          <w:b w:val="0"/>
          <w:shd w:val="clear" w:color="auto" w:fill="FFFFFF"/>
          <w:lang w:val="en-AU"/>
        </w:rPr>
        <w:t xml:space="preserve"> Council</w:t>
      </w:r>
      <w:r w:rsidRPr="000B473C">
        <w:rPr>
          <w:b w:val="0"/>
          <w:shd w:val="clear" w:color="auto" w:fill="FFFFFF"/>
          <w:lang w:val="en-AU"/>
        </w:rPr>
        <w:t xml:space="preserve"> </w:t>
      </w:r>
      <w:r w:rsidR="00B0403A">
        <w:rPr>
          <w:b w:val="0"/>
          <w:shd w:val="clear" w:color="auto" w:fill="FFFFFF"/>
          <w:lang w:val="en-AU"/>
        </w:rPr>
        <w:t>O</w:t>
      </w:r>
      <w:r w:rsidRPr="000B473C">
        <w:rPr>
          <w:b w:val="0"/>
          <w:shd w:val="clear" w:color="auto" w:fill="FFFFFF"/>
          <w:lang w:val="en-AU"/>
        </w:rPr>
        <w:t xml:space="preserve">fficers are satisfied it </w:t>
      </w:r>
      <w:r w:rsidR="006F60A0">
        <w:rPr>
          <w:b w:val="0"/>
          <w:shd w:val="clear" w:color="auto" w:fill="FFFFFF"/>
          <w:lang w:val="en-AU"/>
        </w:rPr>
        <w:t>complies with</w:t>
      </w:r>
      <w:r w:rsidRPr="000B473C">
        <w:rPr>
          <w:b w:val="0"/>
          <w:shd w:val="clear" w:color="auto" w:fill="FFFFFF"/>
          <w:lang w:val="en-AU"/>
        </w:rPr>
        <w:t xml:space="preserve"> </w:t>
      </w:r>
      <w:r w:rsidR="009B6EBE">
        <w:rPr>
          <w:b w:val="0"/>
          <w:shd w:val="clear" w:color="auto" w:fill="FFFFFF"/>
          <w:lang w:val="en-AU"/>
        </w:rPr>
        <w:t>Council</w:t>
      </w:r>
      <w:r w:rsidR="00B0403A">
        <w:rPr>
          <w:b w:val="0"/>
          <w:shd w:val="clear" w:color="auto" w:fill="FFFFFF"/>
          <w:lang w:val="en-AU"/>
        </w:rPr>
        <w:t>’</w:t>
      </w:r>
      <w:r w:rsidR="009B6EBE">
        <w:rPr>
          <w:b w:val="0"/>
          <w:shd w:val="clear" w:color="auto" w:fill="FFFFFF"/>
          <w:lang w:val="en-AU"/>
        </w:rPr>
        <w:t>s requirements</w:t>
      </w:r>
      <w:r w:rsidR="006F60A0">
        <w:rPr>
          <w:b w:val="0"/>
          <w:shd w:val="clear" w:color="auto" w:fill="FFFFFF"/>
          <w:lang w:val="en-AU"/>
        </w:rPr>
        <w:t>, standards</w:t>
      </w:r>
      <w:r w:rsidR="00BC47C7">
        <w:rPr>
          <w:b w:val="0"/>
          <w:shd w:val="clear" w:color="auto" w:fill="FFFFFF"/>
          <w:lang w:val="en-AU"/>
        </w:rPr>
        <w:t>,</w:t>
      </w:r>
      <w:r w:rsidR="006F60A0">
        <w:rPr>
          <w:b w:val="0"/>
          <w:shd w:val="clear" w:color="auto" w:fill="FFFFFF"/>
          <w:lang w:val="en-AU"/>
        </w:rPr>
        <w:t xml:space="preserve"> and development specific conditions</w:t>
      </w:r>
      <w:r w:rsidR="00427AAA">
        <w:rPr>
          <w:b w:val="0"/>
          <w:shd w:val="clear" w:color="auto" w:fill="FFFFFF"/>
          <w:lang w:val="en-AU"/>
        </w:rPr>
        <w:t>.</w:t>
      </w:r>
    </w:p>
    <w:p w14:paraId="1A7C8AB5" w14:textId="4E81D8B0" w:rsidR="000D65D4" w:rsidRPr="000B473C" w:rsidRDefault="007B580D" w:rsidP="00F0151C">
      <w:pPr>
        <w:pStyle w:val="ListParagraph"/>
        <w:numPr>
          <w:ilvl w:val="0"/>
          <w:numId w:val="4"/>
        </w:numPr>
        <w:jc w:val="both"/>
        <w:rPr>
          <w:shd w:val="clear" w:color="auto" w:fill="FFFFFF"/>
          <w:lang w:val="en-AU"/>
        </w:rPr>
      </w:pPr>
      <w:r w:rsidRPr="000B473C">
        <w:rPr>
          <w:shd w:val="clear" w:color="auto" w:fill="FFFFFF"/>
          <w:lang w:val="en-AU"/>
        </w:rPr>
        <w:t>Infrastructure</w:t>
      </w:r>
      <w:r w:rsidR="009511CE" w:rsidRPr="000B473C">
        <w:rPr>
          <w:shd w:val="clear" w:color="auto" w:fill="FFFFFF"/>
          <w:lang w:val="en-AU"/>
        </w:rPr>
        <w:t xml:space="preserve"> </w:t>
      </w:r>
      <w:r w:rsidR="000D65D4" w:rsidRPr="000B473C">
        <w:rPr>
          <w:shd w:val="clear" w:color="auto" w:fill="FFFFFF"/>
          <w:lang w:val="en-AU"/>
        </w:rPr>
        <w:t>Contributions</w:t>
      </w:r>
      <w:r w:rsidR="00D71E7D">
        <w:rPr>
          <w:shd w:val="clear" w:color="auto" w:fill="FFFFFF"/>
          <w:lang w:val="en-AU"/>
        </w:rPr>
        <w:t xml:space="preserve"> Projects</w:t>
      </w:r>
      <w:r w:rsidR="000D65D4" w:rsidRPr="000B473C">
        <w:rPr>
          <w:shd w:val="clear" w:color="auto" w:fill="FFFFFF"/>
          <w:lang w:val="en-AU"/>
        </w:rPr>
        <w:t xml:space="preserve">: </w:t>
      </w:r>
      <w:r w:rsidR="00B0403A">
        <w:rPr>
          <w:b w:val="0"/>
          <w:shd w:val="clear" w:color="auto" w:fill="FFFFFF"/>
          <w:lang w:val="en-AU"/>
        </w:rPr>
        <w:t>P</w:t>
      </w:r>
      <w:r w:rsidR="000D65D4" w:rsidRPr="000B473C">
        <w:rPr>
          <w:b w:val="0"/>
          <w:shd w:val="clear" w:color="auto" w:fill="FFFFFF"/>
          <w:lang w:val="en-AU"/>
        </w:rPr>
        <w:t xml:space="preserve">rivate developments </w:t>
      </w:r>
      <w:r w:rsidR="00B0403A">
        <w:rPr>
          <w:b w:val="0"/>
          <w:shd w:val="clear" w:color="auto" w:fill="FFFFFF"/>
          <w:lang w:val="en-AU"/>
        </w:rPr>
        <w:t xml:space="preserve">increase the </w:t>
      </w:r>
      <w:r w:rsidR="00C96A1B">
        <w:rPr>
          <w:b w:val="0"/>
          <w:shd w:val="clear" w:color="auto" w:fill="FFFFFF"/>
          <w:lang w:val="en-AU"/>
        </w:rPr>
        <w:t>demand</w:t>
      </w:r>
      <w:r w:rsidR="00B0403A">
        <w:rPr>
          <w:b w:val="0"/>
          <w:shd w:val="clear" w:color="auto" w:fill="FFFFFF"/>
          <w:lang w:val="en-AU"/>
        </w:rPr>
        <w:t xml:space="preserve"> on the wider</w:t>
      </w:r>
      <w:r w:rsidR="000D65D4" w:rsidRPr="000B473C">
        <w:rPr>
          <w:b w:val="0"/>
          <w:shd w:val="clear" w:color="auto" w:fill="FFFFFF"/>
          <w:lang w:val="en-AU"/>
        </w:rPr>
        <w:t xml:space="preserve"> transport network </w:t>
      </w:r>
      <w:r w:rsidR="00B0403A">
        <w:rPr>
          <w:b w:val="0"/>
          <w:shd w:val="clear" w:color="auto" w:fill="FFFFFF"/>
          <w:lang w:val="en-AU"/>
        </w:rPr>
        <w:t>through</w:t>
      </w:r>
      <w:r w:rsidR="00FE24EE" w:rsidRPr="000B473C">
        <w:rPr>
          <w:b w:val="0"/>
          <w:shd w:val="clear" w:color="auto" w:fill="FFFFFF"/>
          <w:lang w:val="en-AU"/>
        </w:rPr>
        <w:t xml:space="preserve"> </w:t>
      </w:r>
      <w:r w:rsidR="00B0403A">
        <w:rPr>
          <w:b w:val="0"/>
          <w:shd w:val="clear" w:color="auto" w:fill="FFFFFF"/>
          <w:lang w:val="en-AU"/>
        </w:rPr>
        <w:t xml:space="preserve">generating </w:t>
      </w:r>
      <w:r w:rsidR="00FE24EE" w:rsidRPr="000B473C">
        <w:rPr>
          <w:b w:val="0"/>
          <w:shd w:val="clear" w:color="auto" w:fill="FFFFFF"/>
          <w:lang w:val="en-AU"/>
        </w:rPr>
        <w:t>additional transport requirements. Precinct Structure Plans</w:t>
      </w:r>
      <w:r w:rsidR="000554FF">
        <w:rPr>
          <w:b w:val="0"/>
          <w:shd w:val="clear" w:color="auto" w:fill="FFFFFF"/>
          <w:lang w:val="en-AU"/>
        </w:rPr>
        <w:t>/Development Plans</w:t>
      </w:r>
      <w:r w:rsidR="00FE24EE" w:rsidRPr="000B473C">
        <w:rPr>
          <w:b w:val="0"/>
          <w:shd w:val="clear" w:color="auto" w:fill="FFFFFF"/>
          <w:lang w:val="en-AU"/>
        </w:rPr>
        <w:t xml:space="preserve"> </w:t>
      </w:r>
      <w:r w:rsidR="006F60A0">
        <w:rPr>
          <w:b w:val="0"/>
          <w:shd w:val="clear" w:color="auto" w:fill="FFFFFF"/>
          <w:lang w:val="en-AU"/>
        </w:rPr>
        <w:t>contain an</w:t>
      </w:r>
      <w:r w:rsidR="00FE24EE" w:rsidRPr="000B473C">
        <w:rPr>
          <w:b w:val="0"/>
          <w:shd w:val="clear" w:color="auto" w:fill="FFFFFF"/>
          <w:lang w:val="en-AU"/>
        </w:rPr>
        <w:t xml:space="preserve"> </w:t>
      </w:r>
      <w:r w:rsidRPr="000B473C">
        <w:rPr>
          <w:b w:val="0"/>
          <w:shd w:val="clear" w:color="auto" w:fill="FFFFFF"/>
          <w:lang w:val="en-AU"/>
        </w:rPr>
        <w:t>infrastructure</w:t>
      </w:r>
      <w:r w:rsidR="00FE24EE" w:rsidRPr="000B473C">
        <w:rPr>
          <w:b w:val="0"/>
          <w:shd w:val="clear" w:color="auto" w:fill="FFFFFF"/>
          <w:lang w:val="en-AU"/>
        </w:rPr>
        <w:t xml:space="preserve"> contribution </w:t>
      </w:r>
      <w:r w:rsidR="009B6EBE">
        <w:rPr>
          <w:b w:val="0"/>
          <w:shd w:val="clear" w:color="auto" w:fill="FFFFFF"/>
          <w:lang w:val="en-AU"/>
        </w:rPr>
        <w:t>plan</w:t>
      </w:r>
      <w:r w:rsidR="006F60A0">
        <w:rPr>
          <w:b w:val="0"/>
          <w:shd w:val="clear" w:color="auto" w:fill="FFFFFF"/>
          <w:lang w:val="en-AU"/>
        </w:rPr>
        <w:t xml:space="preserve"> which specifies</w:t>
      </w:r>
      <w:r w:rsidR="00FE24EE" w:rsidRPr="000B473C">
        <w:rPr>
          <w:b w:val="0"/>
          <w:shd w:val="clear" w:color="auto" w:fill="FFFFFF"/>
          <w:lang w:val="en-AU"/>
        </w:rPr>
        <w:t xml:space="preserve"> the contribution that each development must make towards upgrading the wider </w:t>
      </w:r>
      <w:r w:rsidR="0032734C" w:rsidRPr="000B473C">
        <w:rPr>
          <w:b w:val="0"/>
          <w:shd w:val="clear" w:color="auto" w:fill="FFFFFF"/>
          <w:lang w:val="en-AU"/>
        </w:rPr>
        <w:t>transport network</w:t>
      </w:r>
      <w:r w:rsidR="00FE24EE" w:rsidRPr="000B473C">
        <w:rPr>
          <w:b w:val="0"/>
          <w:shd w:val="clear" w:color="auto" w:fill="FFFFFF"/>
          <w:lang w:val="en-AU"/>
        </w:rPr>
        <w:t>. Council is then required to undertake</w:t>
      </w:r>
      <w:r w:rsidR="009B6EBE">
        <w:rPr>
          <w:b w:val="0"/>
          <w:shd w:val="clear" w:color="auto" w:fill="FFFFFF"/>
          <w:lang w:val="en-AU"/>
        </w:rPr>
        <w:t xml:space="preserve"> or facilitate the delivery of</w:t>
      </w:r>
      <w:r w:rsidR="00FE24EE" w:rsidRPr="000B473C">
        <w:rPr>
          <w:b w:val="0"/>
          <w:shd w:val="clear" w:color="auto" w:fill="FFFFFF"/>
          <w:lang w:val="en-AU"/>
        </w:rPr>
        <w:t xml:space="preserve"> these works and </w:t>
      </w:r>
      <w:r w:rsidR="009B6EBE">
        <w:rPr>
          <w:b w:val="0"/>
          <w:shd w:val="clear" w:color="auto" w:fill="FFFFFF"/>
          <w:lang w:val="en-AU"/>
        </w:rPr>
        <w:t xml:space="preserve">is liable for managing any </w:t>
      </w:r>
      <w:r w:rsidR="00FE24EE" w:rsidRPr="000B473C">
        <w:rPr>
          <w:b w:val="0"/>
          <w:shd w:val="clear" w:color="auto" w:fill="FFFFFF"/>
          <w:lang w:val="en-AU"/>
        </w:rPr>
        <w:t>shortfalls</w:t>
      </w:r>
      <w:r w:rsidR="000E6B21">
        <w:rPr>
          <w:b w:val="0"/>
          <w:shd w:val="clear" w:color="auto" w:fill="FFFFFF"/>
          <w:lang w:val="en-AU"/>
        </w:rPr>
        <w:t>.</w:t>
      </w:r>
    </w:p>
    <w:p w14:paraId="36E1F65B" w14:textId="065DBE0B" w:rsidR="00E47196" w:rsidRPr="000B473C" w:rsidRDefault="00FE24EE" w:rsidP="00F0151C">
      <w:pPr>
        <w:pStyle w:val="ListParagraph"/>
        <w:numPr>
          <w:ilvl w:val="0"/>
          <w:numId w:val="4"/>
        </w:numPr>
        <w:jc w:val="both"/>
        <w:rPr>
          <w:shd w:val="clear" w:color="auto" w:fill="FFFFFF"/>
          <w:lang w:val="en-AU"/>
        </w:rPr>
      </w:pPr>
      <w:r w:rsidRPr="000B473C">
        <w:rPr>
          <w:shd w:val="clear" w:color="auto" w:fill="FFFFFF"/>
          <w:lang w:val="en-AU"/>
        </w:rPr>
        <w:t>Council</w:t>
      </w:r>
      <w:r w:rsidR="004E73D5">
        <w:rPr>
          <w:shd w:val="clear" w:color="auto" w:fill="FFFFFF"/>
          <w:lang w:val="en-AU"/>
        </w:rPr>
        <w:t>s</w:t>
      </w:r>
      <w:r w:rsidRPr="000B473C">
        <w:rPr>
          <w:shd w:val="clear" w:color="auto" w:fill="FFFFFF"/>
          <w:lang w:val="en-AU"/>
        </w:rPr>
        <w:t xml:space="preserve"> 4-15</w:t>
      </w:r>
      <w:r w:rsidR="00B0403A">
        <w:rPr>
          <w:shd w:val="clear" w:color="auto" w:fill="FFFFFF"/>
          <w:lang w:val="en-AU"/>
        </w:rPr>
        <w:t xml:space="preserve"> Year</w:t>
      </w:r>
      <w:r w:rsidRPr="000B473C">
        <w:rPr>
          <w:shd w:val="clear" w:color="auto" w:fill="FFFFFF"/>
          <w:lang w:val="en-AU"/>
        </w:rPr>
        <w:t xml:space="preserve"> New Works Program: </w:t>
      </w:r>
      <w:r w:rsidRPr="000B473C">
        <w:rPr>
          <w:b w:val="0"/>
          <w:shd w:val="clear" w:color="auto" w:fill="FFFFFF"/>
          <w:lang w:val="en-AU"/>
        </w:rPr>
        <w:t xml:space="preserve">Council has a New Works Program that addresses the need for new or upgraded assets throughout the municipality. This is </w:t>
      </w:r>
      <w:r w:rsidR="000554FF">
        <w:rPr>
          <w:b w:val="0"/>
          <w:shd w:val="clear" w:color="auto" w:fill="FFFFFF"/>
          <w:lang w:val="en-AU"/>
        </w:rPr>
        <w:t xml:space="preserve">primarily </w:t>
      </w:r>
      <w:r w:rsidRPr="000B473C">
        <w:rPr>
          <w:b w:val="0"/>
          <w:shd w:val="clear" w:color="auto" w:fill="FFFFFF"/>
          <w:lang w:val="en-AU"/>
        </w:rPr>
        <w:t>funded by Council with the opportunity to source additional funding</w:t>
      </w:r>
      <w:r w:rsidR="000554FF">
        <w:rPr>
          <w:b w:val="0"/>
          <w:shd w:val="clear" w:color="auto" w:fill="FFFFFF"/>
          <w:lang w:val="en-AU"/>
        </w:rPr>
        <w:t xml:space="preserve"> </w:t>
      </w:r>
      <w:r w:rsidR="00D531C4">
        <w:rPr>
          <w:b w:val="0"/>
          <w:shd w:val="clear" w:color="auto" w:fill="FFFFFF"/>
          <w:lang w:val="en-AU"/>
        </w:rPr>
        <w:t>via grants</w:t>
      </w:r>
      <w:r w:rsidRPr="000B473C">
        <w:rPr>
          <w:b w:val="0"/>
          <w:shd w:val="clear" w:color="auto" w:fill="FFFFFF"/>
          <w:lang w:val="en-AU"/>
        </w:rPr>
        <w:t>.</w:t>
      </w:r>
    </w:p>
    <w:p w14:paraId="15B4DF2C" w14:textId="3786F706" w:rsidR="00A84828" w:rsidRDefault="007B580D" w:rsidP="00F0151C">
      <w:pPr>
        <w:jc w:val="both"/>
        <w:rPr>
          <w:shd w:val="clear" w:color="auto" w:fill="FFFFFF"/>
        </w:rPr>
      </w:pPr>
      <w:r w:rsidRPr="000B473C">
        <w:rPr>
          <w:shd w:val="clear" w:color="auto" w:fill="FFFFFF"/>
        </w:rPr>
        <w:t>Precinct Structure Plans</w:t>
      </w:r>
      <w:r w:rsidR="000554FF">
        <w:rPr>
          <w:shd w:val="clear" w:color="auto" w:fill="FFFFFF"/>
        </w:rPr>
        <w:t>, Development Plans</w:t>
      </w:r>
      <w:r w:rsidR="007B162C">
        <w:rPr>
          <w:shd w:val="clear" w:color="auto" w:fill="FFFFFF"/>
        </w:rPr>
        <w:t>,</w:t>
      </w:r>
      <w:r w:rsidRPr="000B473C">
        <w:rPr>
          <w:shd w:val="clear" w:color="auto" w:fill="FFFFFF"/>
        </w:rPr>
        <w:t xml:space="preserve"> and Infrastructure Contribution Plans can be accessed at the Victorian Planning Authority Website: </w:t>
      </w:r>
      <w:hyperlink r:id="rId21" w:history="1">
        <w:r w:rsidRPr="000B473C">
          <w:rPr>
            <w:rStyle w:val="Hyperlink"/>
            <w:shd w:val="clear" w:color="auto" w:fill="FFFFFF"/>
          </w:rPr>
          <w:t>https://vpa.vic.gov.au/about/project-list/</w:t>
        </w:r>
      </w:hyperlink>
      <w:r w:rsidRPr="000B473C">
        <w:rPr>
          <w:shd w:val="clear" w:color="auto" w:fill="FFFFFF"/>
        </w:rPr>
        <w:t xml:space="preserve"> </w:t>
      </w:r>
    </w:p>
    <w:p w14:paraId="43B7CD3A" w14:textId="3FE60254" w:rsidR="00723AA5" w:rsidRDefault="00723AA5" w:rsidP="00C11942">
      <w:pPr>
        <w:pStyle w:val="Heading2"/>
      </w:pPr>
      <w:bookmarkStart w:id="833" w:name="_Ref504566313"/>
      <w:bookmarkStart w:id="834" w:name="_Toc105751401"/>
      <w:r>
        <w:t>Private Developments</w:t>
      </w:r>
      <w:bookmarkEnd w:id="833"/>
      <w:bookmarkEnd w:id="834"/>
    </w:p>
    <w:p w14:paraId="7D490DA6" w14:textId="697BF204" w:rsidR="00D71E7D" w:rsidRDefault="007C4BFB" w:rsidP="00F0151C">
      <w:pPr>
        <w:jc w:val="both"/>
        <w:rPr>
          <w:shd w:val="clear" w:color="auto" w:fill="FFFFFF"/>
        </w:rPr>
      </w:pPr>
      <w:r w:rsidRPr="000B473C">
        <w:rPr>
          <w:shd w:val="clear" w:color="auto" w:fill="FFFFFF"/>
        </w:rPr>
        <w:t xml:space="preserve">Given the rapid development occurring in the municipality, </w:t>
      </w:r>
      <w:r w:rsidR="00D219B5" w:rsidRPr="000B473C">
        <w:rPr>
          <w:shd w:val="clear" w:color="auto" w:fill="FFFFFF"/>
        </w:rPr>
        <w:t>most</w:t>
      </w:r>
      <w:r w:rsidRPr="000B473C">
        <w:rPr>
          <w:shd w:val="clear" w:color="auto" w:fill="FFFFFF"/>
        </w:rPr>
        <w:t xml:space="preserve"> </w:t>
      </w:r>
      <w:r w:rsidR="0032734C" w:rsidRPr="000B473C">
        <w:rPr>
          <w:shd w:val="clear" w:color="auto" w:fill="FFFFFF"/>
        </w:rPr>
        <w:t>new</w:t>
      </w:r>
      <w:r w:rsidRPr="000B473C">
        <w:rPr>
          <w:shd w:val="clear" w:color="auto" w:fill="FFFFFF"/>
        </w:rPr>
        <w:t xml:space="preserve"> assets are </w:t>
      </w:r>
      <w:r w:rsidR="004F600E">
        <w:rPr>
          <w:shd w:val="clear" w:color="auto" w:fill="FFFFFF"/>
        </w:rPr>
        <w:t>handed over</w:t>
      </w:r>
      <w:r w:rsidR="004F600E" w:rsidRPr="000B473C">
        <w:rPr>
          <w:shd w:val="clear" w:color="auto" w:fill="FFFFFF"/>
        </w:rPr>
        <w:t xml:space="preserve"> </w:t>
      </w:r>
      <w:r w:rsidR="00B0403A">
        <w:rPr>
          <w:shd w:val="clear" w:color="auto" w:fill="FFFFFF"/>
        </w:rPr>
        <w:t>to</w:t>
      </w:r>
      <w:r w:rsidRPr="000B473C">
        <w:rPr>
          <w:shd w:val="clear" w:color="auto" w:fill="FFFFFF"/>
        </w:rPr>
        <w:t xml:space="preserve"> Council </w:t>
      </w:r>
      <w:r w:rsidR="00A021F7">
        <w:rPr>
          <w:shd w:val="clear" w:color="auto" w:fill="FFFFFF"/>
        </w:rPr>
        <w:t>from new subdivisions</w:t>
      </w:r>
      <w:r w:rsidRPr="000B473C">
        <w:rPr>
          <w:shd w:val="clear" w:color="auto" w:fill="FFFFFF"/>
        </w:rPr>
        <w:t xml:space="preserve">. </w:t>
      </w:r>
      <w:r w:rsidR="00437C4B" w:rsidRPr="000B473C">
        <w:rPr>
          <w:shd w:val="clear" w:color="auto" w:fill="FFFFFF"/>
        </w:rPr>
        <w:t>Council has received an av</w:t>
      </w:r>
      <w:r w:rsidR="00437C4B" w:rsidRPr="0038021D">
        <w:t xml:space="preserve">erage of </w:t>
      </w:r>
      <w:r w:rsidR="00D219B5" w:rsidRPr="0038021D">
        <w:rPr>
          <w:b/>
        </w:rPr>
        <w:t>35</w:t>
      </w:r>
      <w:r w:rsidR="003B163F" w:rsidRPr="0038021D">
        <w:rPr>
          <w:b/>
        </w:rPr>
        <w:t>.</w:t>
      </w:r>
      <w:r w:rsidR="00D219B5" w:rsidRPr="0038021D">
        <w:rPr>
          <w:b/>
        </w:rPr>
        <w:t>3</w:t>
      </w:r>
      <w:r w:rsidR="00437C4B" w:rsidRPr="0038021D">
        <w:rPr>
          <w:b/>
        </w:rPr>
        <w:t>km</w:t>
      </w:r>
      <w:r w:rsidR="0032734C" w:rsidRPr="0038021D">
        <w:rPr>
          <w:b/>
        </w:rPr>
        <w:t xml:space="preserve"> </w:t>
      </w:r>
      <w:r w:rsidR="00437C4B" w:rsidRPr="0038021D">
        <w:rPr>
          <w:b/>
        </w:rPr>
        <w:t xml:space="preserve">of road and </w:t>
      </w:r>
      <w:r w:rsidR="00A021F7" w:rsidRPr="0038021D">
        <w:rPr>
          <w:b/>
        </w:rPr>
        <w:t>associated</w:t>
      </w:r>
      <w:r w:rsidR="00437C4B" w:rsidRPr="0038021D">
        <w:rPr>
          <w:b/>
        </w:rPr>
        <w:t xml:space="preserve"> infrastructure</w:t>
      </w:r>
      <w:r w:rsidR="00437C4B" w:rsidRPr="0038021D">
        <w:t xml:space="preserve"> </w:t>
      </w:r>
      <w:r w:rsidR="00437C4B" w:rsidRPr="0038021D">
        <w:rPr>
          <w:b/>
        </w:rPr>
        <w:t>per year</w:t>
      </w:r>
      <w:r w:rsidR="003B163F" w:rsidRPr="0038021D">
        <w:t xml:space="preserve"> for the past 1</w:t>
      </w:r>
      <w:r w:rsidR="00D219B5" w:rsidRPr="0038021D">
        <w:t>0</w:t>
      </w:r>
      <w:r w:rsidR="00437C4B" w:rsidRPr="0038021D">
        <w:t xml:space="preserve"> years, and</w:t>
      </w:r>
      <w:r w:rsidR="00437C4B" w:rsidRPr="000B473C">
        <w:rPr>
          <w:shd w:val="clear" w:color="auto" w:fill="FFFFFF"/>
        </w:rPr>
        <w:t xml:space="preserve"> it is anticipated that </w:t>
      </w:r>
      <w:r w:rsidR="00291AFE">
        <w:rPr>
          <w:shd w:val="clear" w:color="auto" w:fill="FFFFFF"/>
        </w:rPr>
        <w:t>this</w:t>
      </w:r>
      <w:r w:rsidR="00437C4B" w:rsidRPr="000B473C">
        <w:rPr>
          <w:shd w:val="clear" w:color="auto" w:fill="FFFFFF"/>
        </w:rPr>
        <w:t xml:space="preserve"> w</w:t>
      </w:r>
      <w:r w:rsidR="009511CE" w:rsidRPr="000B473C">
        <w:rPr>
          <w:shd w:val="clear" w:color="auto" w:fill="FFFFFF"/>
        </w:rPr>
        <w:t xml:space="preserve">ill </w:t>
      </w:r>
      <w:r w:rsidR="00D219B5">
        <w:rPr>
          <w:shd w:val="clear" w:color="auto" w:fill="FFFFFF"/>
        </w:rPr>
        <w:t>continue</w:t>
      </w:r>
      <w:r w:rsidR="00CF3B49">
        <w:rPr>
          <w:shd w:val="clear" w:color="auto" w:fill="FFFFFF"/>
        </w:rPr>
        <w:t xml:space="preserve"> over the next </w:t>
      </w:r>
      <w:r w:rsidR="00B0403A">
        <w:rPr>
          <w:shd w:val="clear" w:color="auto" w:fill="FFFFFF"/>
        </w:rPr>
        <w:t>five</w:t>
      </w:r>
      <w:r w:rsidR="00CF3B49">
        <w:rPr>
          <w:shd w:val="clear" w:color="auto" w:fill="FFFFFF"/>
        </w:rPr>
        <w:t xml:space="preserve"> years</w:t>
      </w:r>
      <w:r w:rsidR="00437C4B" w:rsidRPr="000B473C">
        <w:rPr>
          <w:shd w:val="clear" w:color="auto" w:fill="FFFFFF"/>
        </w:rPr>
        <w:t xml:space="preserve">. It is difficult to </w:t>
      </w:r>
      <w:r w:rsidR="00C61EA3" w:rsidRPr="000B473C">
        <w:rPr>
          <w:shd w:val="clear" w:color="auto" w:fill="FFFFFF"/>
        </w:rPr>
        <w:t>predict development beyond this</w:t>
      </w:r>
      <w:r w:rsidR="0032734C" w:rsidRPr="000B473C">
        <w:rPr>
          <w:shd w:val="clear" w:color="auto" w:fill="FFFFFF"/>
        </w:rPr>
        <w:t xml:space="preserve"> due to </w:t>
      </w:r>
      <w:r w:rsidR="00E84F73" w:rsidRPr="000B473C">
        <w:rPr>
          <w:shd w:val="clear" w:color="auto" w:fill="FFFFFF"/>
        </w:rPr>
        <w:t xml:space="preserve">the </w:t>
      </w:r>
      <w:r w:rsidR="0032734C" w:rsidRPr="000B473C">
        <w:rPr>
          <w:shd w:val="clear" w:color="auto" w:fill="FFFFFF"/>
        </w:rPr>
        <w:t>uncertain</w:t>
      </w:r>
      <w:r w:rsidR="00E84F73" w:rsidRPr="000B473C">
        <w:rPr>
          <w:shd w:val="clear" w:color="auto" w:fill="FFFFFF"/>
        </w:rPr>
        <w:t>ty of</w:t>
      </w:r>
      <w:r w:rsidR="0032734C" w:rsidRPr="000B473C">
        <w:rPr>
          <w:shd w:val="clear" w:color="auto" w:fill="FFFFFF"/>
        </w:rPr>
        <w:t xml:space="preserve"> </w:t>
      </w:r>
      <w:r w:rsidR="00437C4B" w:rsidRPr="000B473C">
        <w:rPr>
          <w:shd w:val="clear" w:color="auto" w:fill="FFFFFF"/>
        </w:rPr>
        <w:t xml:space="preserve">market </w:t>
      </w:r>
      <w:r w:rsidR="006F60A0" w:rsidRPr="000B473C">
        <w:rPr>
          <w:shd w:val="clear" w:color="auto" w:fill="FFFFFF"/>
        </w:rPr>
        <w:t>conditions</w:t>
      </w:r>
      <w:r w:rsidR="00A021F7">
        <w:rPr>
          <w:shd w:val="clear" w:color="auto" w:fill="FFFFFF"/>
        </w:rPr>
        <w:t>,</w:t>
      </w:r>
      <w:r w:rsidR="0032734C" w:rsidRPr="000B473C">
        <w:rPr>
          <w:shd w:val="clear" w:color="auto" w:fill="FFFFFF"/>
        </w:rPr>
        <w:t xml:space="preserve"> </w:t>
      </w:r>
      <w:r w:rsidR="00D219B5" w:rsidRPr="000B473C">
        <w:rPr>
          <w:shd w:val="clear" w:color="auto" w:fill="FFFFFF"/>
        </w:rPr>
        <w:t>however</w:t>
      </w:r>
      <w:r w:rsidR="0032734C" w:rsidRPr="000B473C">
        <w:rPr>
          <w:shd w:val="clear" w:color="auto" w:fill="FFFFFF"/>
        </w:rPr>
        <w:t xml:space="preserve"> i</w:t>
      </w:r>
      <w:r w:rsidR="001C097A" w:rsidRPr="000B473C">
        <w:rPr>
          <w:shd w:val="clear" w:color="auto" w:fill="FFFFFF"/>
        </w:rPr>
        <w:t xml:space="preserve">t </w:t>
      </w:r>
      <w:r w:rsidR="00A419C5">
        <w:rPr>
          <w:shd w:val="clear" w:color="auto" w:fill="FFFFFF"/>
        </w:rPr>
        <w:t xml:space="preserve">is anticipated </w:t>
      </w:r>
      <w:r w:rsidR="00D219B5">
        <w:rPr>
          <w:shd w:val="clear" w:color="auto" w:fill="FFFFFF"/>
        </w:rPr>
        <w:t>significant growth will</w:t>
      </w:r>
      <w:r w:rsidR="001C097A" w:rsidRPr="000B473C">
        <w:rPr>
          <w:shd w:val="clear" w:color="auto" w:fill="FFFFFF"/>
        </w:rPr>
        <w:t xml:space="preserve"> continue </w:t>
      </w:r>
      <w:r w:rsidR="00C61EA3" w:rsidRPr="000B473C">
        <w:rPr>
          <w:shd w:val="clear" w:color="auto" w:fill="FFFFFF"/>
        </w:rPr>
        <w:t>through to</w:t>
      </w:r>
      <w:r w:rsidR="000554FF">
        <w:rPr>
          <w:shd w:val="clear" w:color="auto" w:fill="FFFFFF"/>
        </w:rPr>
        <w:t xml:space="preserve"> at least</w:t>
      </w:r>
      <w:r w:rsidR="001C097A" w:rsidRPr="000B473C">
        <w:rPr>
          <w:shd w:val="clear" w:color="auto" w:fill="FFFFFF"/>
        </w:rPr>
        <w:t xml:space="preserve"> 20</w:t>
      </w:r>
      <w:r w:rsidR="00D219B5">
        <w:rPr>
          <w:shd w:val="clear" w:color="auto" w:fill="FFFFFF"/>
        </w:rPr>
        <w:t>40</w:t>
      </w:r>
      <w:r w:rsidR="001C097A" w:rsidRPr="000B473C">
        <w:rPr>
          <w:shd w:val="clear" w:color="auto" w:fill="FFFFFF"/>
        </w:rPr>
        <w:t xml:space="preserve"> when the anticipated population of </w:t>
      </w:r>
      <w:r w:rsidR="00A5372D">
        <w:rPr>
          <w:shd w:val="clear" w:color="auto" w:fill="FFFFFF"/>
        </w:rPr>
        <w:t xml:space="preserve">approximately </w:t>
      </w:r>
      <w:r w:rsidR="00D219B5" w:rsidRPr="00D219B5">
        <w:rPr>
          <w:shd w:val="clear" w:color="auto" w:fill="FFFFFF"/>
        </w:rPr>
        <w:t xml:space="preserve">382,900 </w:t>
      </w:r>
      <w:r w:rsidR="001C097A" w:rsidRPr="000B473C">
        <w:rPr>
          <w:shd w:val="clear" w:color="auto" w:fill="FFFFFF"/>
        </w:rPr>
        <w:t xml:space="preserve">is </w:t>
      </w:r>
      <w:r w:rsidR="00B0403A">
        <w:rPr>
          <w:shd w:val="clear" w:color="auto" w:fill="FFFFFF"/>
        </w:rPr>
        <w:t>realised</w:t>
      </w:r>
      <w:r w:rsidR="001C097A" w:rsidRPr="000B473C">
        <w:rPr>
          <w:shd w:val="clear" w:color="auto" w:fill="FFFFFF"/>
        </w:rPr>
        <w:t>.</w:t>
      </w:r>
      <w:r w:rsidR="000554FF">
        <w:rPr>
          <w:shd w:val="clear" w:color="auto" w:fill="FFFFFF"/>
        </w:rPr>
        <w:t xml:space="preserve"> </w:t>
      </w:r>
    </w:p>
    <w:p w14:paraId="0E17DD8E" w14:textId="4AB731DA" w:rsidR="006A79EC" w:rsidRDefault="00341FF7" w:rsidP="00F0151C">
      <w:pPr>
        <w:spacing w:after="0"/>
        <w:jc w:val="both"/>
      </w:pPr>
      <w:bookmarkStart w:id="835" w:name="_Toc503514557"/>
      <w:bookmarkStart w:id="836" w:name="_Toc504048182"/>
      <w:bookmarkStart w:id="837" w:name="_Toc504049354"/>
      <w:r>
        <w:t xml:space="preserve">In addition to </w:t>
      </w:r>
      <w:r w:rsidR="00942A05">
        <w:t>ensuring</w:t>
      </w:r>
      <w:r>
        <w:t xml:space="preserve"> the design and construction of these assets</w:t>
      </w:r>
      <w:r w:rsidR="00942A05">
        <w:t xml:space="preserve"> is in accordance </w:t>
      </w:r>
      <w:r w:rsidR="007831F8">
        <w:t>with</w:t>
      </w:r>
      <w:r w:rsidR="00942A05">
        <w:t xml:space="preserve"> Council requirements,</w:t>
      </w:r>
      <w:r>
        <w:t xml:space="preserve"> </w:t>
      </w:r>
      <w:r w:rsidR="00A021F7">
        <w:t xml:space="preserve">Council </w:t>
      </w:r>
      <w:r w:rsidR="00F70F5B">
        <w:t xml:space="preserve">monitors the addition of new assets via a series of </w:t>
      </w:r>
      <w:r w:rsidR="00D600F2">
        <w:t xml:space="preserve">interactive </w:t>
      </w:r>
      <w:r w:rsidR="00F70F5B">
        <w:t xml:space="preserve">dashboards </w:t>
      </w:r>
      <w:r w:rsidR="008849C3">
        <w:lastRenderedPageBreak/>
        <w:t xml:space="preserve">for </w:t>
      </w:r>
      <w:r>
        <w:t xml:space="preserve">strategic </w:t>
      </w:r>
      <w:r w:rsidR="008849C3">
        <w:t>asset planning</w:t>
      </w:r>
      <w:r w:rsidR="00BD0DC8">
        <w:t>, reporting, and service delivery</w:t>
      </w:r>
      <w:r w:rsidR="00EC1C44">
        <w:t xml:space="preserve"> purposes</w:t>
      </w:r>
      <w:r w:rsidR="00BD0DC8">
        <w:t>. An example of a dashboard monitoring asset growth is shown in Figure 1</w:t>
      </w:r>
      <w:r w:rsidR="003D361F">
        <w:t>0</w:t>
      </w:r>
      <w:r w:rsidR="00BD0DC8">
        <w:t>.1.</w:t>
      </w:r>
    </w:p>
    <w:p w14:paraId="08485727" w14:textId="77777777" w:rsidR="00942A05" w:rsidRDefault="00942A05" w:rsidP="00F0151C">
      <w:pPr>
        <w:spacing w:after="0"/>
        <w:jc w:val="both"/>
      </w:pPr>
    </w:p>
    <w:p w14:paraId="13808C22" w14:textId="565797F1" w:rsidR="006A79EC" w:rsidRDefault="00D06D35" w:rsidP="00725D6B">
      <w:pPr>
        <w:spacing w:after="0"/>
        <w:jc w:val="center"/>
      </w:pPr>
      <w:r>
        <w:rPr>
          <w:noProof/>
        </w:rPr>
        <w:drawing>
          <wp:inline distT="0" distB="0" distL="0" distR="0" wp14:anchorId="796CDCF4" wp14:editId="6D111F47">
            <wp:extent cx="5975985" cy="3415030"/>
            <wp:effectExtent l="0" t="0" r="5715" b="0"/>
            <wp:docPr id="48" name="Picture 4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Graphical user interface, application&#10;&#10;Description automatically generated"/>
                    <pic:cNvPicPr/>
                  </pic:nvPicPr>
                  <pic:blipFill>
                    <a:blip r:embed="rId22"/>
                    <a:stretch>
                      <a:fillRect/>
                    </a:stretch>
                  </pic:blipFill>
                  <pic:spPr>
                    <a:xfrm>
                      <a:off x="0" y="0"/>
                      <a:ext cx="5975985" cy="3415030"/>
                    </a:xfrm>
                    <a:prstGeom prst="rect">
                      <a:avLst/>
                    </a:prstGeom>
                  </pic:spPr>
                </pic:pic>
              </a:graphicData>
            </a:graphic>
          </wp:inline>
        </w:drawing>
      </w:r>
    </w:p>
    <w:p w14:paraId="158300E3" w14:textId="7F9763B8" w:rsidR="00A84828" w:rsidRDefault="00A50E9E" w:rsidP="00C83A56">
      <w:pPr>
        <w:pStyle w:val="FigureHeadings"/>
      </w:pPr>
      <w:bookmarkStart w:id="838" w:name="_Toc105751516"/>
      <w:bookmarkEnd w:id="835"/>
      <w:bookmarkEnd w:id="836"/>
      <w:bookmarkEnd w:id="837"/>
      <w:r w:rsidRPr="000B473C">
        <w:t xml:space="preserve">Figure </w:t>
      </w:r>
      <w:r w:rsidR="001C4EC2">
        <w:fldChar w:fldCharType="begin"/>
      </w:r>
      <w:r w:rsidR="001C4EC2">
        <w:instrText xml:space="preserve"> REF _Ref498588060 \r \h </w:instrText>
      </w:r>
      <w:r w:rsidR="00C83A56">
        <w:instrText xml:space="preserve"> \* MERGEFORMAT </w:instrText>
      </w:r>
      <w:r w:rsidR="001C4EC2">
        <w:fldChar w:fldCharType="separate"/>
      </w:r>
      <w:r w:rsidR="00A8059E">
        <w:t>10</w:t>
      </w:r>
      <w:r w:rsidR="001C4EC2">
        <w:fldChar w:fldCharType="end"/>
      </w:r>
      <w:r w:rsidRPr="000B473C">
        <w:t xml:space="preserve">.1 – </w:t>
      </w:r>
      <w:r w:rsidR="00D06D35">
        <w:t xml:space="preserve">PowerBI </w:t>
      </w:r>
      <w:r w:rsidR="00AE439D">
        <w:t>Asset Growth Dashboard</w:t>
      </w:r>
      <w:bookmarkEnd w:id="838"/>
    </w:p>
    <w:p w14:paraId="4B8BEECA" w14:textId="7D969D05" w:rsidR="00371063" w:rsidRDefault="00371063" w:rsidP="00C11942">
      <w:pPr>
        <w:pStyle w:val="Heading2"/>
      </w:pPr>
      <w:bookmarkStart w:id="839" w:name="_Toc105751402"/>
      <w:r>
        <w:t>Infrastructure Contributions Projects</w:t>
      </w:r>
      <w:bookmarkEnd w:id="839"/>
    </w:p>
    <w:p w14:paraId="1648C9EE" w14:textId="437BED99" w:rsidR="00620979" w:rsidRDefault="00620979" w:rsidP="00F0151C">
      <w:pPr>
        <w:jc w:val="both"/>
        <w:rPr>
          <w:shd w:val="clear" w:color="auto" w:fill="FFFFFF"/>
        </w:rPr>
      </w:pPr>
      <w:r>
        <w:rPr>
          <w:shd w:val="clear" w:color="auto" w:fill="FFFFFF"/>
        </w:rPr>
        <w:t>Infrastructure Contribution</w:t>
      </w:r>
      <w:r w:rsidR="00BB3559">
        <w:rPr>
          <w:shd w:val="clear" w:color="auto" w:fill="FFFFFF"/>
        </w:rPr>
        <w:t>s</w:t>
      </w:r>
      <w:r>
        <w:rPr>
          <w:shd w:val="clear" w:color="auto" w:fill="FFFFFF"/>
        </w:rPr>
        <w:t xml:space="preserve"> Projects are identified in Precinct Structure Plans </w:t>
      </w:r>
      <w:r w:rsidR="007F12D5">
        <w:rPr>
          <w:shd w:val="clear" w:color="auto" w:fill="FFFFFF"/>
        </w:rPr>
        <w:t xml:space="preserve">(PSP) </w:t>
      </w:r>
      <w:r w:rsidR="0010218D">
        <w:rPr>
          <w:shd w:val="clear" w:color="auto" w:fill="FFFFFF"/>
        </w:rPr>
        <w:t>with a defined scope</w:t>
      </w:r>
      <w:r w:rsidR="007F12D5">
        <w:rPr>
          <w:shd w:val="clear" w:color="auto" w:fill="FFFFFF"/>
        </w:rPr>
        <w:t xml:space="preserve"> of works. These</w:t>
      </w:r>
      <w:r w:rsidR="00AD4FB4">
        <w:rPr>
          <w:shd w:val="clear" w:color="auto" w:fill="FFFFFF"/>
        </w:rPr>
        <w:t xml:space="preserve"> project</w:t>
      </w:r>
      <w:r w:rsidR="007F12D5">
        <w:rPr>
          <w:shd w:val="clear" w:color="auto" w:fill="FFFFFF"/>
        </w:rPr>
        <w:t>s include a</w:t>
      </w:r>
      <w:r w:rsidR="00AD4FB4">
        <w:rPr>
          <w:shd w:val="clear" w:color="auto" w:fill="FFFFFF"/>
        </w:rPr>
        <w:t xml:space="preserve"> </w:t>
      </w:r>
      <w:r w:rsidR="00702E42">
        <w:rPr>
          <w:shd w:val="clear" w:color="auto" w:fill="FFFFFF"/>
        </w:rPr>
        <w:t>cost</w:t>
      </w:r>
      <w:r w:rsidR="00AD4FB4">
        <w:rPr>
          <w:shd w:val="clear" w:color="auto" w:fill="FFFFFF"/>
        </w:rPr>
        <w:t xml:space="preserve"> estimate determined by the Victorian Planning Agency (VPA)</w:t>
      </w:r>
      <w:r w:rsidR="00702E42">
        <w:rPr>
          <w:shd w:val="clear" w:color="auto" w:fill="FFFFFF"/>
        </w:rPr>
        <w:t xml:space="preserve"> </w:t>
      </w:r>
      <w:r w:rsidR="007F12D5">
        <w:rPr>
          <w:shd w:val="clear" w:color="auto" w:fill="FFFFFF"/>
        </w:rPr>
        <w:t>as at the time the PSP is adopted, and</w:t>
      </w:r>
      <w:r w:rsidR="00AD4FB4">
        <w:rPr>
          <w:shd w:val="clear" w:color="auto" w:fill="FFFFFF"/>
        </w:rPr>
        <w:t xml:space="preserve"> Council collects </w:t>
      </w:r>
      <w:r w:rsidR="007F12D5">
        <w:rPr>
          <w:shd w:val="clear" w:color="auto" w:fill="FFFFFF"/>
        </w:rPr>
        <w:t>this</w:t>
      </w:r>
      <w:r w:rsidR="00AD4FB4">
        <w:rPr>
          <w:shd w:val="clear" w:color="auto" w:fill="FFFFFF"/>
        </w:rPr>
        <w:t xml:space="preserve"> </w:t>
      </w:r>
      <w:r w:rsidR="007F12D5">
        <w:rPr>
          <w:shd w:val="clear" w:color="auto" w:fill="FFFFFF"/>
        </w:rPr>
        <w:t>from the developments as part of their development process.</w:t>
      </w:r>
    </w:p>
    <w:p w14:paraId="5254AB06" w14:textId="76BB864A" w:rsidR="003A30A4" w:rsidRDefault="00EC133B" w:rsidP="00F0151C">
      <w:pPr>
        <w:jc w:val="both"/>
        <w:rPr>
          <w:shd w:val="clear" w:color="auto" w:fill="FFFFFF"/>
        </w:rPr>
      </w:pPr>
      <w:r>
        <w:rPr>
          <w:shd w:val="clear" w:color="auto" w:fill="FFFFFF"/>
        </w:rPr>
        <w:t xml:space="preserve">Council </w:t>
      </w:r>
      <w:r w:rsidR="00F14DBC">
        <w:rPr>
          <w:shd w:val="clear" w:color="auto" w:fill="FFFFFF"/>
        </w:rPr>
        <w:t>plan</w:t>
      </w:r>
      <w:r w:rsidR="00FA326D">
        <w:rPr>
          <w:shd w:val="clear" w:color="auto" w:fill="FFFFFF"/>
        </w:rPr>
        <w:t>s</w:t>
      </w:r>
      <w:r w:rsidR="00F14DBC">
        <w:rPr>
          <w:shd w:val="clear" w:color="auto" w:fill="FFFFFF"/>
        </w:rPr>
        <w:t xml:space="preserve"> for</w:t>
      </w:r>
      <w:r>
        <w:rPr>
          <w:shd w:val="clear" w:color="auto" w:fill="FFFFFF"/>
        </w:rPr>
        <w:t xml:space="preserve"> Infrastructure Contributions Projects in the</w:t>
      </w:r>
      <w:r w:rsidR="00F14DBC">
        <w:rPr>
          <w:shd w:val="clear" w:color="auto" w:fill="FFFFFF"/>
        </w:rPr>
        <w:t xml:space="preserve"> </w:t>
      </w:r>
      <w:r>
        <w:rPr>
          <w:shd w:val="clear" w:color="auto" w:fill="FFFFFF"/>
        </w:rPr>
        <w:t xml:space="preserve">New Works Program </w:t>
      </w:r>
      <w:r w:rsidR="00F14DBC">
        <w:rPr>
          <w:shd w:val="clear" w:color="auto" w:fill="FFFFFF"/>
        </w:rPr>
        <w:t>alongside prioritised capital works on an as needs basis</w:t>
      </w:r>
      <w:r w:rsidR="007F12D5">
        <w:rPr>
          <w:shd w:val="clear" w:color="auto" w:fill="FFFFFF"/>
        </w:rPr>
        <w:t xml:space="preserve"> or, if deemed beneficial to the community, will negotiate the delivery of this infrastructure by developers</w:t>
      </w:r>
      <w:r w:rsidR="00951A09">
        <w:rPr>
          <w:shd w:val="clear" w:color="auto" w:fill="FFFFFF"/>
        </w:rPr>
        <w:t xml:space="preserve"> whilst they are on site constructing their own works</w:t>
      </w:r>
      <w:r w:rsidR="00F14DBC">
        <w:rPr>
          <w:shd w:val="clear" w:color="auto" w:fill="FFFFFF"/>
        </w:rPr>
        <w:t xml:space="preserve">. </w:t>
      </w:r>
    </w:p>
    <w:p w14:paraId="38FA29D0" w14:textId="50F2C60C" w:rsidR="000554FF" w:rsidRDefault="000554FF" w:rsidP="00F0151C">
      <w:pPr>
        <w:jc w:val="both"/>
        <w:rPr>
          <w:shd w:val="clear" w:color="auto" w:fill="FFFFFF"/>
        </w:rPr>
      </w:pPr>
      <w:r>
        <w:rPr>
          <w:shd w:val="clear" w:color="auto" w:fill="FFFFFF"/>
        </w:rPr>
        <w:t xml:space="preserve">It is noted that there </w:t>
      </w:r>
      <w:r w:rsidR="00BA1DCB">
        <w:rPr>
          <w:shd w:val="clear" w:color="auto" w:fill="FFFFFF"/>
        </w:rPr>
        <w:t>can be</w:t>
      </w:r>
      <w:r>
        <w:rPr>
          <w:shd w:val="clear" w:color="auto" w:fill="FFFFFF"/>
        </w:rPr>
        <w:t xml:space="preserve"> significant liability </w:t>
      </w:r>
      <w:r w:rsidR="0032764B">
        <w:rPr>
          <w:shd w:val="clear" w:color="auto" w:fill="FFFFFF"/>
        </w:rPr>
        <w:t xml:space="preserve">to Council </w:t>
      </w:r>
      <w:r>
        <w:rPr>
          <w:shd w:val="clear" w:color="auto" w:fill="FFFFFF"/>
        </w:rPr>
        <w:t>within the Infrastructure Contribution</w:t>
      </w:r>
      <w:r w:rsidR="004A7633">
        <w:rPr>
          <w:shd w:val="clear" w:color="auto" w:fill="FFFFFF"/>
        </w:rPr>
        <w:t>s</w:t>
      </w:r>
      <w:r>
        <w:rPr>
          <w:shd w:val="clear" w:color="auto" w:fill="FFFFFF"/>
        </w:rPr>
        <w:t xml:space="preserve"> Projects. This is caused by the contribution amounts </w:t>
      </w:r>
      <w:r w:rsidR="0032764B">
        <w:rPr>
          <w:shd w:val="clear" w:color="auto" w:fill="FFFFFF"/>
        </w:rPr>
        <w:t>being</w:t>
      </w:r>
      <w:r w:rsidR="00951A09">
        <w:rPr>
          <w:shd w:val="clear" w:color="auto" w:fill="FFFFFF"/>
        </w:rPr>
        <w:t xml:space="preserve"> determined when the </w:t>
      </w:r>
      <w:r w:rsidR="00ED02C7">
        <w:rPr>
          <w:shd w:val="clear" w:color="auto" w:fill="FFFFFF"/>
        </w:rPr>
        <w:t>PSPs</w:t>
      </w:r>
      <w:r w:rsidR="00951A09">
        <w:rPr>
          <w:shd w:val="clear" w:color="auto" w:fill="FFFFFF"/>
        </w:rPr>
        <w:t xml:space="preserve"> were adopted</w:t>
      </w:r>
      <w:r w:rsidR="00A91CBC">
        <w:rPr>
          <w:shd w:val="clear" w:color="auto" w:fill="FFFFFF"/>
        </w:rPr>
        <w:t>, then</w:t>
      </w:r>
      <w:r w:rsidR="00951A09">
        <w:rPr>
          <w:shd w:val="clear" w:color="auto" w:fill="FFFFFF"/>
        </w:rPr>
        <w:t xml:space="preserve"> </w:t>
      </w:r>
      <w:r w:rsidR="00410DA8">
        <w:rPr>
          <w:shd w:val="clear" w:color="auto" w:fill="FFFFFF"/>
        </w:rPr>
        <w:t>changing design standards</w:t>
      </w:r>
      <w:r w:rsidR="00A91CBC">
        <w:rPr>
          <w:shd w:val="clear" w:color="auto" w:fill="FFFFFF"/>
        </w:rPr>
        <w:t>, materials or</w:t>
      </w:r>
      <w:r w:rsidR="00410DA8">
        <w:rPr>
          <w:shd w:val="clear" w:color="auto" w:fill="FFFFFF"/>
        </w:rPr>
        <w:t xml:space="preserve"> costs</w:t>
      </w:r>
      <w:r w:rsidR="00ED02C7">
        <w:rPr>
          <w:shd w:val="clear" w:color="auto" w:fill="FFFFFF"/>
        </w:rPr>
        <w:t xml:space="preserve"> </w:t>
      </w:r>
      <w:r w:rsidR="00125D9E">
        <w:rPr>
          <w:shd w:val="clear" w:color="auto" w:fill="FFFFFF"/>
        </w:rPr>
        <w:t xml:space="preserve">increase the current day </w:t>
      </w:r>
      <w:r w:rsidR="0032764B">
        <w:rPr>
          <w:shd w:val="clear" w:color="auto" w:fill="FFFFFF"/>
        </w:rPr>
        <w:t xml:space="preserve">cost of the </w:t>
      </w:r>
      <w:r w:rsidR="00ED02C7">
        <w:rPr>
          <w:shd w:val="clear" w:color="auto" w:fill="FFFFFF"/>
        </w:rPr>
        <w:t>required</w:t>
      </w:r>
      <w:r w:rsidR="0032764B">
        <w:rPr>
          <w:shd w:val="clear" w:color="auto" w:fill="FFFFFF"/>
        </w:rPr>
        <w:t xml:space="preserve"> works. The extent of this</w:t>
      </w:r>
      <w:r w:rsidR="00ED02C7">
        <w:rPr>
          <w:shd w:val="clear" w:color="auto" w:fill="FFFFFF"/>
        </w:rPr>
        <w:t xml:space="preserve"> and the risk posed to Council is under review.</w:t>
      </w:r>
    </w:p>
    <w:p w14:paraId="49749175" w14:textId="6DD97D88" w:rsidR="00ED02C7" w:rsidRDefault="001F069F" w:rsidP="00F0151C">
      <w:pPr>
        <w:jc w:val="both"/>
        <w:rPr>
          <w:shd w:val="clear" w:color="auto" w:fill="FFFFFF"/>
        </w:rPr>
      </w:pPr>
      <w:r>
        <w:rPr>
          <w:shd w:val="clear" w:color="auto" w:fill="FFFFFF"/>
        </w:rPr>
        <w:t xml:space="preserve">Further details are available on Council’s website: </w:t>
      </w:r>
      <w:hyperlink r:id="rId23" w:history="1">
        <w:r w:rsidRPr="00352D02">
          <w:rPr>
            <w:rStyle w:val="Hyperlink"/>
            <w:shd w:val="clear" w:color="auto" w:fill="FFFFFF"/>
          </w:rPr>
          <w:t>https://www.whittlesea.vic.gov.au/building-planning-development/building-and-construction-approvals/development-infrastructure-and-open-space-contributions-to-local-suburbs/</w:t>
        </w:r>
      </w:hyperlink>
      <w:r>
        <w:rPr>
          <w:shd w:val="clear" w:color="auto" w:fill="FFFFFF"/>
        </w:rPr>
        <w:t xml:space="preserve"> </w:t>
      </w:r>
    </w:p>
    <w:p w14:paraId="7022D8B7" w14:textId="6B52AE70" w:rsidR="00371063" w:rsidRDefault="00371063" w:rsidP="00A7006D">
      <w:pPr>
        <w:pStyle w:val="Heading2"/>
      </w:pPr>
      <w:bookmarkStart w:id="840" w:name="_Ref504566334"/>
      <w:bookmarkStart w:id="841" w:name="_Toc105751403"/>
      <w:r>
        <w:lastRenderedPageBreak/>
        <w:t>Councils</w:t>
      </w:r>
      <w:r w:rsidR="00075251">
        <w:t xml:space="preserve"> 4-15 Year</w:t>
      </w:r>
      <w:r>
        <w:t xml:space="preserve"> New Works Program</w:t>
      </w:r>
      <w:bookmarkEnd w:id="840"/>
      <w:bookmarkEnd w:id="841"/>
    </w:p>
    <w:p w14:paraId="03E0E19D" w14:textId="2B154CB4" w:rsidR="004213F9" w:rsidRDefault="00D71E7D" w:rsidP="00F0151C">
      <w:pPr>
        <w:jc w:val="both"/>
        <w:rPr>
          <w:shd w:val="clear" w:color="auto" w:fill="FFFFFF"/>
        </w:rPr>
      </w:pPr>
      <w:r>
        <w:rPr>
          <w:shd w:val="clear" w:color="auto" w:fill="FFFFFF"/>
        </w:rPr>
        <w:t>The</w:t>
      </w:r>
      <w:r w:rsidR="00075251">
        <w:rPr>
          <w:shd w:val="clear" w:color="auto" w:fill="FFFFFF"/>
        </w:rPr>
        <w:t xml:space="preserve"> 4-15 Year</w:t>
      </w:r>
      <w:r>
        <w:rPr>
          <w:shd w:val="clear" w:color="auto" w:fill="FFFFFF"/>
        </w:rPr>
        <w:t xml:space="preserve"> New Works Program covers the next 15 years </w:t>
      </w:r>
      <w:r w:rsidR="00F85986">
        <w:rPr>
          <w:shd w:val="clear" w:color="auto" w:fill="FFFFFF"/>
        </w:rPr>
        <w:t xml:space="preserve">of Council managed capital works </w:t>
      </w:r>
      <w:r>
        <w:rPr>
          <w:shd w:val="clear" w:color="auto" w:fill="FFFFFF"/>
        </w:rPr>
        <w:t xml:space="preserve">and is assessed and reviewed </w:t>
      </w:r>
      <w:r w:rsidR="00075251">
        <w:rPr>
          <w:shd w:val="clear" w:color="auto" w:fill="FFFFFF"/>
        </w:rPr>
        <w:t>in conjunction with</w:t>
      </w:r>
      <w:r>
        <w:rPr>
          <w:shd w:val="clear" w:color="auto" w:fill="FFFFFF"/>
        </w:rPr>
        <w:t xml:space="preserve"> the </w:t>
      </w:r>
      <w:r w:rsidR="009027D1">
        <w:rPr>
          <w:shd w:val="clear" w:color="auto" w:fill="FFFFFF"/>
        </w:rPr>
        <w:t xml:space="preserve">annual </w:t>
      </w:r>
      <w:r>
        <w:rPr>
          <w:shd w:val="clear" w:color="auto" w:fill="FFFFFF"/>
        </w:rPr>
        <w:t xml:space="preserve">budget </w:t>
      </w:r>
      <w:r w:rsidR="00075251">
        <w:rPr>
          <w:shd w:val="clear" w:color="auto" w:fill="FFFFFF"/>
        </w:rPr>
        <w:t xml:space="preserve">review </w:t>
      </w:r>
      <w:r>
        <w:rPr>
          <w:shd w:val="clear" w:color="auto" w:fill="FFFFFF"/>
        </w:rPr>
        <w:t>process. Available funding is balanced between all asset classes on an as needs basis per year</w:t>
      </w:r>
      <w:r w:rsidR="00BE5143">
        <w:rPr>
          <w:shd w:val="clear" w:color="auto" w:fill="FFFFFF"/>
        </w:rPr>
        <w:t xml:space="preserve">. </w:t>
      </w:r>
    </w:p>
    <w:p w14:paraId="653C04B2" w14:textId="4BB1B5A1" w:rsidR="00D71E7D" w:rsidRDefault="00317EB7" w:rsidP="00F0151C">
      <w:pPr>
        <w:jc w:val="both"/>
      </w:pPr>
      <w:r w:rsidRPr="003E2E64">
        <w:rPr>
          <w:shd w:val="clear" w:color="auto" w:fill="FFFFFF"/>
        </w:rPr>
        <w:t xml:space="preserve">The major projects </w:t>
      </w:r>
      <w:r w:rsidR="0002574E" w:rsidRPr="003E2E64">
        <w:rPr>
          <w:shd w:val="clear" w:color="auto" w:fill="FFFFFF"/>
        </w:rPr>
        <w:t>that</w:t>
      </w:r>
      <w:r w:rsidRPr="003E2E64">
        <w:rPr>
          <w:shd w:val="clear" w:color="auto" w:fill="FFFFFF"/>
        </w:rPr>
        <w:t xml:space="preserve"> Council is currently</w:t>
      </w:r>
      <w:r w:rsidR="00CB6B80" w:rsidRPr="003E2E64">
        <w:rPr>
          <w:shd w:val="clear" w:color="auto" w:fill="FFFFFF"/>
        </w:rPr>
        <w:t xml:space="preserve"> undertaking are</w:t>
      </w:r>
      <w:r w:rsidRPr="003E2E64">
        <w:rPr>
          <w:shd w:val="clear" w:color="auto" w:fill="FFFFFF"/>
        </w:rPr>
        <w:t xml:space="preserve"> </w:t>
      </w:r>
      <w:r w:rsidR="003C3736" w:rsidRPr="003E2E64">
        <w:rPr>
          <w:shd w:val="clear" w:color="auto" w:fill="FFFFFF"/>
        </w:rPr>
        <w:t xml:space="preserve">listed </w:t>
      </w:r>
      <w:r w:rsidR="00CB6B80" w:rsidRPr="003E2E64">
        <w:rPr>
          <w:shd w:val="clear" w:color="auto" w:fill="FFFFFF"/>
        </w:rPr>
        <w:t>on Council’s website available at</w:t>
      </w:r>
      <w:r w:rsidR="003C3736" w:rsidRPr="003E2E64">
        <w:rPr>
          <w:shd w:val="clear" w:color="auto" w:fill="FFFFFF"/>
        </w:rPr>
        <w:t xml:space="preserve"> </w:t>
      </w:r>
      <w:hyperlink r:id="rId24" w:history="1">
        <w:r w:rsidR="003C3736" w:rsidRPr="003E2E64">
          <w:rPr>
            <w:rStyle w:val="Hyperlink"/>
          </w:rPr>
          <w:t>Major Council projects - Whittlesea Council</w:t>
        </w:r>
      </w:hyperlink>
      <w:r w:rsidR="003C3736" w:rsidRPr="003E2E64">
        <w:t>.</w:t>
      </w:r>
    </w:p>
    <w:p w14:paraId="31B3B267" w14:textId="5F8F896F" w:rsidR="00C76453" w:rsidRDefault="00C76453" w:rsidP="00F0151C">
      <w:pPr>
        <w:jc w:val="both"/>
        <w:rPr>
          <w:shd w:val="clear" w:color="auto" w:fill="FFFFFF"/>
        </w:rPr>
      </w:pPr>
      <w:r>
        <w:t xml:space="preserve">The distribution of this funding </w:t>
      </w:r>
      <w:r w:rsidR="00AF0B62">
        <w:t xml:space="preserve">for Transport assets </w:t>
      </w:r>
      <w:r>
        <w:t xml:space="preserve">between </w:t>
      </w:r>
      <w:r w:rsidR="00435BC4">
        <w:t xml:space="preserve">Expansion, </w:t>
      </w:r>
      <w:r w:rsidR="00DA7FE9">
        <w:t xml:space="preserve">Renewal, Upgrade, and New throughout the </w:t>
      </w:r>
      <w:r w:rsidR="00435BC4">
        <w:t>first 10 years of the program</w:t>
      </w:r>
      <w:r w:rsidR="00DA7FE9">
        <w:t xml:space="preserve"> is as per Figure 1</w:t>
      </w:r>
      <w:r w:rsidR="00C3256D">
        <w:t>0</w:t>
      </w:r>
      <w:r w:rsidR="00DA7FE9">
        <w:t>.2.</w:t>
      </w:r>
    </w:p>
    <w:p w14:paraId="36799F35" w14:textId="02A6DABB" w:rsidR="00570746" w:rsidRDefault="000E7267" w:rsidP="000A6BEF">
      <w:pPr>
        <w:spacing w:after="120"/>
        <w:jc w:val="center"/>
        <w:rPr>
          <w:highlight w:val="yellow"/>
        </w:rPr>
      </w:pPr>
      <w:r>
        <w:rPr>
          <w:noProof/>
        </w:rPr>
        <w:drawing>
          <wp:inline distT="0" distB="0" distL="0" distR="0" wp14:anchorId="5621E8C9" wp14:editId="2458EBC4">
            <wp:extent cx="5040000" cy="3240000"/>
            <wp:effectExtent l="0" t="0" r="8255" b="17780"/>
            <wp:docPr id="10" name="Chart 10">
              <a:extLst xmlns:a="http://schemas.openxmlformats.org/drawingml/2006/main">
                <a:ext uri="{FF2B5EF4-FFF2-40B4-BE49-F238E27FC236}">
                  <a16:creationId xmlns:a16="http://schemas.microsoft.com/office/drawing/2014/main" id="{103F2740-E74B-4854-9133-2CF0CCB464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0190D3C" w14:textId="2064DBD8" w:rsidR="00823029" w:rsidRPr="00823029" w:rsidRDefault="00B110CB" w:rsidP="00C83A56">
      <w:pPr>
        <w:pStyle w:val="FigureHeadings"/>
      </w:pPr>
      <w:bookmarkStart w:id="842" w:name="_Toc105751517"/>
      <w:r w:rsidRPr="00411FA8">
        <w:t xml:space="preserve">Figure </w:t>
      </w:r>
      <w:r w:rsidR="00431017" w:rsidRPr="00411FA8">
        <w:rPr>
          <w:rStyle w:val="FigureHeadingsChar"/>
          <w:b/>
          <w:bCs/>
        </w:rPr>
        <w:fldChar w:fldCharType="begin"/>
      </w:r>
      <w:r w:rsidR="00431017" w:rsidRPr="00411FA8">
        <w:rPr>
          <w:rStyle w:val="FigureHeadingsChar"/>
          <w:b/>
          <w:bCs/>
        </w:rPr>
        <w:instrText xml:space="preserve"> REF _Ref498588060 \r \h </w:instrText>
      </w:r>
      <w:r w:rsidR="00823029" w:rsidRPr="00411FA8">
        <w:rPr>
          <w:rStyle w:val="FigureHeadingsChar"/>
          <w:b/>
          <w:bCs/>
        </w:rPr>
        <w:instrText xml:space="preserve"> \* MERGEFORMAT </w:instrText>
      </w:r>
      <w:r w:rsidR="00431017" w:rsidRPr="00411FA8">
        <w:rPr>
          <w:rStyle w:val="FigureHeadingsChar"/>
          <w:b/>
          <w:bCs/>
        </w:rPr>
      </w:r>
      <w:r w:rsidR="00431017" w:rsidRPr="00411FA8">
        <w:rPr>
          <w:rStyle w:val="FigureHeadingsChar"/>
          <w:b/>
          <w:bCs/>
        </w:rPr>
        <w:fldChar w:fldCharType="separate"/>
      </w:r>
      <w:r w:rsidR="00A8059E">
        <w:rPr>
          <w:rStyle w:val="FigureHeadingsChar"/>
          <w:b/>
          <w:bCs/>
        </w:rPr>
        <w:t>10</w:t>
      </w:r>
      <w:r w:rsidR="00431017" w:rsidRPr="00411FA8">
        <w:rPr>
          <w:rStyle w:val="FigureHeadingsChar"/>
          <w:b/>
          <w:bCs/>
        </w:rPr>
        <w:fldChar w:fldCharType="end"/>
      </w:r>
      <w:r w:rsidRPr="00411FA8">
        <w:t xml:space="preserve">.2 </w:t>
      </w:r>
      <w:r w:rsidR="001D2519" w:rsidRPr="00411FA8">
        <w:t xml:space="preserve">- </w:t>
      </w:r>
      <w:r w:rsidRPr="00411FA8">
        <w:t>Capital Expenditure</w:t>
      </w:r>
      <w:bookmarkEnd w:id="842"/>
      <w:r w:rsidR="00F57C09" w:rsidRPr="00823029">
        <w:br w:type="page"/>
      </w:r>
      <w:bookmarkStart w:id="843" w:name="_Ref1555449"/>
      <w:bookmarkStart w:id="844" w:name="_Ref1555703"/>
      <w:bookmarkStart w:id="845" w:name="_Ref1555923"/>
      <w:bookmarkStart w:id="846" w:name="_Toc98171399"/>
      <w:bookmarkStart w:id="847" w:name="_Ref98493964"/>
    </w:p>
    <w:p w14:paraId="3ED6E507" w14:textId="6B2CE807" w:rsidR="004163FA" w:rsidRPr="000B473C" w:rsidRDefault="004163FA" w:rsidP="004B0FC2">
      <w:pPr>
        <w:pStyle w:val="Heading1"/>
      </w:pPr>
      <w:bookmarkStart w:id="848" w:name="_Ref508272568"/>
      <w:bookmarkStart w:id="849" w:name="_Ref508272683"/>
      <w:bookmarkStart w:id="850" w:name="_Ref98516505"/>
      <w:bookmarkStart w:id="851" w:name="_Toc105751404"/>
      <w:r>
        <w:lastRenderedPageBreak/>
        <w:t xml:space="preserve">Transfers and </w:t>
      </w:r>
      <w:r w:rsidRPr="000B473C">
        <w:t>Disposal Plan</w:t>
      </w:r>
      <w:bookmarkEnd w:id="848"/>
      <w:bookmarkEnd w:id="849"/>
      <w:bookmarkEnd w:id="851"/>
    </w:p>
    <w:p w14:paraId="551D12C6" w14:textId="77777777" w:rsidR="004163FA" w:rsidRDefault="004163FA" w:rsidP="004163FA">
      <w:pPr>
        <w:jc w:val="both"/>
      </w:pPr>
      <w:r>
        <w:t xml:space="preserve">Council’s transport assets have been constructed and developed in response to transport needs within the municipality. </w:t>
      </w:r>
      <w:r w:rsidRPr="00265EE8">
        <w:t xml:space="preserve">Approximately 45% </w:t>
      </w:r>
      <w:r>
        <w:t xml:space="preserve">of the transport network has been constructed since 2005 and as such has been constructed on an as needs basis for commercial benefit by private developers. The </w:t>
      </w:r>
      <w:r w:rsidRPr="00265EE8">
        <w:t xml:space="preserve">remaining 55% (approx.) </w:t>
      </w:r>
      <w:r>
        <w:t>is in the established areas and has responded to the needs and demands of the community over time. As such, there are no redundant transport assets identified for decommissioning at this stage.</w:t>
      </w:r>
    </w:p>
    <w:p w14:paraId="57661430" w14:textId="77777777" w:rsidR="004163FA" w:rsidRPr="00B82B99" w:rsidRDefault="004163FA" w:rsidP="004163FA">
      <w:pPr>
        <w:jc w:val="both"/>
        <w:rPr>
          <w:b/>
        </w:rPr>
      </w:pPr>
      <w:r>
        <w:t xml:space="preserve">Council’s transfer and disposal plan for transport assets is thus dependant on the transference of assets to other authorities. </w:t>
      </w:r>
    </w:p>
    <w:p w14:paraId="0221629D" w14:textId="77777777" w:rsidR="004163FA" w:rsidRDefault="004163FA" w:rsidP="004163FA">
      <w:pPr>
        <w:jc w:val="both"/>
      </w:pPr>
      <w:r>
        <w:t>When the rate of urban development quickened in the early 2000’s Council had the foresight to require the installation of fibre optic conduits in new subdivisions. These telecommunication assets are intended to be leased or acquired by relevant authorities in the provision of future internet services. As this is a commercial partnership, this leasing or acquisition is difficult to anticipate and, at this stage, Council is not actively pursuing this.</w:t>
      </w:r>
    </w:p>
    <w:p w14:paraId="43F97456" w14:textId="3D87421D" w:rsidR="00BC0DF1" w:rsidRDefault="00BC0DF1">
      <w:pPr>
        <w:spacing w:after="0"/>
        <w:rPr>
          <w:rFonts w:eastAsiaTheme="majorEastAsia"/>
          <w:shd w:val="clear" w:color="auto" w:fill="FFFFFF"/>
        </w:rPr>
      </w:pPr>
      <w:r>
        <w:rPr>
          <w:rFonts w:eastAsiaTheme="majorEastAsia"/>
          <w:shd w:val="clear" w:color="auto" w:fill="FFFFFF"/>
        </w:rPr>
        <w:br w:type="page"/>
      </w:r>
    </w:p>
    <w:p w14:paraId="5E5B9002" w14:textId="5F040A16" w:rsidR="00913023" w:rsidRPr="00823029" w:rsidRDefault="00913023" w:rsidP="004B0FC2">
      <w:pPr>
        <w:pStyle w:val="Heading1"/>
      </w:pPr>
      <w:bookmarkStart w:id="852" w:name="_Ref99010318"/>
      <w:bookmarkStart w:id="853" w:name="_Toc105751405"/>
      <w:r w:rsidRPr="00823029">
        <w:lastRenderedPageBreak/>
        <w:t>Lifecycle Cost</w:t>
      </w:r>
      <w:bookmarkEnd w:id="843"/>
      <w:bookmarkEnd w:id="844"/>
      <w:bookmarkEnd w:id="845"/>
      <w:bookmarkEnd w:id="846"/>
      <w:r w:rsidR="00AA6F73" w:rsidRPr="00823029">
        <w:t>s - Annualised</w:t>
      </w:r>
      <w:bookmarkEnd w:id="847"/>
      <w:bookmarkEnd w:id="850"/>
      <w:bookmarkEnd w:id="852"/>
      <w:bookmarkEnd w:id="853"/>
    </w:p>
    <w:p w14:paraId="504B4F75" w14:textId="3138DAB4" w:rsidR="001A7FA5" w:rsidRDefault="001A7FA5" w:rsidP="001A7FA5">
      <w:pPr>
        <w:jc w:val="both"/>
      </w:pPr>
      <w:bookmarkStart w:id="854" w:name="_Toc98171417"/>
      <w:r>
        <w:t xml:space="preserve">To ensure effective planning of future capital works and that the additional operational and capital costs generated from vested assets is understood and accounted for, Council undertakes an assessment of the annual cost of managing the current asset portfolio. Operational and Maintenance expenditure is reviewed against the current portfolio to determine a unit rate per </w:t>
      </w:r>
      <w:r w:rsidR="005452CC">
        <w:t>unit of each asset</w:t>
      </w:r>
      <w:r>
        <w:t xml:space="preserve">. Council’s </w:t>
      </w:r>
      <w:r w:rsidR="005452CC">
        <w:t>transport network is</w:t>
      </w:r>
      <w:r>
        <w:t xml:space="preserve"> in a variety of conditions, from near-new to approaching need for </w:t>
      </w:r>
      <w:r w:rsidR="005452CC">
        <w:t>renewal</w:t>
      </w:r>
      <w:r>
        <w:t xml:space="preserve">, so the existing costs give an indicative estimate of the future costs new </w:t>
      </w:r>
      <w:r w:rsidR="00BB74CA">
        <w:t>transport assets</w:t>
      </w:r>
      <w:r>
        <w:t xml:space="preserve"> will impose on Council throughout </w:t>
      </w:r>
      <w:r w:rsidR="00BB74CA">
        <w:t>their</w:t>
      </w:r>
      <w:r>
        <w:t xml:space="preserve"> lifecycle.</w:t>
      </w:r>
    </w:p>
    <w:p w14:paraId="743422D4" w14:textId="5009D685" w:rsidR="001A7FA5" w:rsidRDefault="001A7FA5" w:rsidP="001A7FA5">
      <w:pPr>
        <w:jc w:val="both"/>
      </w:pPr>
      <w:r>
        <w:t xml:space="preserve">Depreciation is used as a proxy assessment for capital renewal requirements. With service lives ranging between </w:t>
      </w:r>
      <w:r w:rsidR="005452CC">
        <w:t>13</w:t>
      </w:r>
      <w:r>
        <w:t>-</w:t>
      </w:r>
      <w:r w:rsidR="005452CC">
        <w:t>85</w:t>
      </w:r>
      <w:r>
        <w:t xml:space="preserve"> years, and useful lives being up to </w:t>
      </w:r>
      <w:r w:rsidR="005452CC">
        <w:t>100</w:t>
      </w:r>
      <w:r>
        <w:t xml:space="preserve"> years, the assessment period for future renewals can have a significant impact on the lifecycle renewal requirements. Depreciation is applied consistently throughout the life of the asset and gives Council the capacity to calculate future financial ratios for different long term financial plan and capital delivery scenarios.</w:t>
      </w:r>
    </w:p>
    <w:p w14:paraId="0F290B5E" w14:textId="79E5FCAE" w:rsidR="001A7FA5" w:rsidRDefault="001A7FA5" w:rsidP="001A7FA5">
      <w:pPr>
        <w:jc w:val="both"/>
      </w:pPr>
      <w:r>
        <w:t xml:space="preserve">Table </w:t>
      </w:r>
      <w:r>
        <w:rPr>
          <w:highlight w:val="yellow"/>
        </w:rPr>
        <w:fldChar w:fldCharType="begin"/>
      </w:r>
      <w:r>
        <w:instrText xml:space="preserve"> REF _Ref99010318 \r \h </w:instrText>
      </w:r>
      <w:r>
        <w:rPr>
          <w:highlight w:val="yellow"/>
        </w:rPr>
      </w:r>
      <w:r>
        <w:rPr>
          <w:highlight w:val="yellow"/>
        </w:rPr>
        <w:fldChar w:fldCharType="separate"/>
      </w:r>
      <w:r w:rsidR="00A8059E">
        <w:t>12</w:t>
      </w:r>
      <w:r>
        <w:rPr>
          <w:highlight w:val="yellow"/>
        </w:rPr>
        <w:fldChar w:fldCharType="end"/>
      </w:r>
      <w:r>
        <w:t xml:space="preserve">.1 shows the current assessment of the </w:t>
      </w:r>
      <w:r w:rsidR="001F07DA">
        <w:t>transport</w:t>
      </w:r>
      <w:r>
        <w:t xml:space="preserve"> asset lifecycle costing. </w:t>
      </w:r>
    </w:p>
    <w:p w14:paraId="03BE3376" w14:textId="4827499E" w:rsidR="00913023" w:rsidRDefault="00913023" w:rsidP="00C83A56">
      <w:pPr>
        <w:pStyle w:val="TableHeadings"/>
      </w:pPr>
      <w:bookmarkStart w:id="855" w:name="_Toc105751503"/>
      <w:r w:rsidRPr="00EF5E91">
        <w:t xml:space="preserve">Table </w:t>
      </w:r>
      <w:r w:rsidR="00680394" w:rsidRPr="00EF5E91">
        <w:fldChar w:fldCharType="begin"/>
      </w:r>
      <w:r w:rsidR="00680394" w:rsidRPr="00EF5E91">
        <w:instrText xml:space="preserve"> REF _Ref99010318 \r \h </w:instrText>
      </w:r>
      <w:r w:rsidR="00EF5E91">
        <w:instrText xml:space="preserve"> \* MERGEFORMAT </w:instrText>
      </w:r>
      <w:r w:rsidR="00680394" w:rsidRPr="00EF5E91">
        <w:fldChar w:fldCharType="separate"/>
      </w:r>
      <w:r w:rsidR="00A8059E">
        <w:t>12</w:t>
      </w:r>
      <w:r w:rsidR="00680394" w:rsidRPr="00EF5E91">
        <w:fldChar w:fldCharType="end"/>
      </w:r>
      <w:r w:rsidRPr="00EF5E91">
        <w:t>.1 – Indicative Lifecycle Costings ($)</w:t>
      </w:r>
      <w:bookmarkEnd w:id="854"/>
      <w:bookmarkEnd w:id="855"/>
    </w:p>
    <w:tbl>
      <w:tblPr>
        <w:tblW w:w="7797" w:type="dxa"/>
        <w:jc w:val="center"/>
        <w:tblLook w:val="04A0" w:firstRow="1" w:lastRow="0" w:firstColumn="1" w:lastColumn="0" w:noHBand="0" w:noVBand="1"/>
      </w:tblPr>
      <w:tblGrid>
        <w:gridCol w:w="1888"/>
        <w:gridCol w:w="1180"/>
        <w:gridCol w:w="1087"/>
        <w:gridCol w:w="1158"/>
        <w:gridCol w:w="1501"/>
        <w:gridCol w:w="983"/>
      </w:tblGrid>
      <w:tr w:rsidR="00EF5E91" w:rsidRPr="00EF5E91" w14:paraId="653988F6" w14:textId="77777777" w:rsidTr="00806E08">
        <w:trPr>
          <w:trHeight w:val="324"/>
          <w:jc w:val="center"/>
        </w:trPr>
        <w:tc>
          <w:tcPr>
            <w:tcW w:w="4155" w:type="dxa"/>
            <w:gridSpan w:val="3"/>
            <w:tcBorders>
              <w:top w:val="nil"/>
              <w:left w:val="nil"/>
              <w:bottom w:val="single" w:sz="4" w:space="0" w:color="auto"/>
              <w:right w:val="single" w:sz="8" w:space="0" w:color="000000"/>
            </w:tcBorders>
            <w:shd w:val="clear" w:color="auto" w:fill="auto"/>
            <w:vAlign w:val="center"/>
            <w:hideMark/>
          </w:tcPr>
          <w:p w14:paraId="4B859B9B" w14:textId="77777777" w:rsidR="00EF5E91" w:rsidRPr="00EF5E91" w:rsidRDefault="00EF5E91" w:rsidP="00EF5E91">
            <w:pPr>
              <w:spacing w:after="0"/>
              <w:jc w:val="center"/>
              <w:rPr>
                <w:rFonts w:cs="Calibri"/>
                <w:b/>
                <w:bCs/>
                <w:color w:val="FFFFFF"/>
              </w:rPr>
            </w:pPr>
            <w:r w:rsidRPr="00EF5E91">
              <w:rPr>
                <w:rFonts w:cs="Calibri"/>
                <w:b/>
                <w:bCs/>
                <w:color w:val="FFFFFF"/>
              </w:rPr>
              <w:t> </w:t>
            </w:r>
          </w:p>
        </w:tc>
        <w:tc>
          <w:tcPr>
            <w:tcW w:w="3642" w:type="dxa"/>
            <w:gridSpan w:val="3"/>
            <w:tcBorders>
              <w:top w:val="single" w:sz="8" w:space="0" w:color="auto"/>
              <w:left w:val="nil"/>
              <w:bottom w:val="single" w:sz="4" w:space="0" w:color="auto"/>
              <w:right w:val="single" w:sz="8" w:space="0" w:color="000000"/>
            </w:tcBorders>
            <w:shd w:val="clear" w:color="000000" w:fill="00B0F0"/>
            <w:vAlign w:val="center"/>
            <w:hideMark/>
          </w:tcPr>
          <w:p w14:paraId="5FAF5AC1" w14:textId="77777777" w:rsidR="00EF5E91" w:rsidRPr="00EF5E91" w:rsidRDefault="00EF5E91" w:rsidP="00EF5E91">
            <w:pPr>
              <w:spacing w:after="0"/>
              <w:jc w:val="center"/>
              <w:rPr>
                <w:rFonts w:cs="Calibri"/>
                <w:b/>
                <w:bCs/>
                <w:color w:val="FFFFFF"/>
              </w:rPr>
            </w:pPr>
            <w:r w:rsidRPr="00EF5E91">
              <w:rPr>
                <w:rFonts w:cs="Calibri"/>
                <w:b/>
                <w:bCs/>
                <w:color w:val="FFFFFF"/>
              </w:rPr>
              <w:t>Annual Costs</w:t>
            </w:r>
          </w:p>
        </w:tc>
      </w:tr>
      <w:tr w:rsidR="00EF5E91" w:rsidRPr="00EF5E91" w14:paraId="5D1E79E5" w14:textId="77777777" w:rsidTr="00806E08">
        <w:trPr>
          <w:trHeight w:val="636"/>
          <w:jc w:val="center"/>
        </w:trPr>
        <w:tc>
          <w:tcPr>
            <w:tcW w:w="1888" w:type="dxa"/>
            <w:tcBorders>
              <w:top w:val="single" w:sz="4" w:space="0" w:color="auto"/>
              <w:left w:val="single" w:sz="4" w:space="0" w:color="auto"/>
              <w:bottom w:val="single" w:sz="4" w:space="0" w:color="auto"/>
              <w:right w:val="single" w:sz="4" w:space="0" w:color="auto"/>
            </w:tcBorders>
            <w:shd w:val="clear" w:color="000000" w:fill="00B0F0"/>
            <w:vAlign w:val="center"/>
            <w:hideMark/>
          </w:tcPr>
          <w:p w14:paraId="6B481FF4" w14:textId="77777777" w:rsidR="00EF5E91" w:rsidRPr="00EF5E91" w:rsidRDefault="00EF5E91" w:rsidP="00EF5E91">
            <w:pPr>
              <w:spacing w:after="0"/>
              <w:jc w:val="both"/>
              <w:rPr>
                <w:rFonts w:cs="Calibri"/>
                <w:b/>
                <w:bCs/>
                <w:color w:val="FFFFFF"/>
              </w:rPr>
            </w:pPr>
            <w:r w:rsidRPr="00EF5E91">
              <w:rPr>
                <w:rFonts w:cs="Calibri"/>
                <w:b/>
                <w:bCs/>
                <w:color w:val="FFFFFF"/>
              </w:rPr>
              <w:t>Asset</w:t>
            </w:r>
          </w:p>
        </w:tc>
        <w:tc>
          <w:tcPr>
            <w:tcW w:w="1180" w:type="dxa"/>
            <w:tcBorders>
              <w:top w:val="single" w:sz="4" w:space="0" w:color="auto"/>
              <w:left w:val="single" w:sz="4" w:space="0" w:color="auto"/>
              <w:bottom w:val="single" w:sz="4" w:space="0" w:color="auto"/>
              <w:right w:val="single" w:sz="4" w:space="0" w:color="auto"/>
            </w:tcBorders>
            <w:shd w:val="clear" w:color="000000" w:fill="00B0F0"/>
            <w:vAlign w:val="center"/>
            <w:hideMark/>
          </w:tcPr>
          <w:p w14:paraId="48FEC4A2" w14:textId="77777777" w:rsidR="00EF5E91" w:rsidRPr="00EF5E91" w:rsidRDefault="00EF5E91" w:rsidP="00EF5E91">
            <w:pPr>
              <w:spacing w:after="0"/>
              <w:jc w:val="both"/>
              <w:rPr>
                <w:rFonts w:cs="Calibri"/>
                <w:b/>
                <w:bCs/>
                <w:color w:val="FFFFFF"/>
              </w:rPr>
            </w:pPr>
            <w:r w:rsidRPr="00EF5E91">
              <w:rPr>
                <w:rFonts w:cs="Calibri"/>
                <w:b/>
                <w:bCs/>
                <w:color w:val="FFFFFF"/>
              </w:rPr>
              <w:t>Hierarchy</w:t>
            </w:r>
          </w:p>
        </w:tc>
        <w:tc>
          <w:tcPr>
            <w:tcW w:w="1087" w:type="dxa"/>
            <w:tcBorders>
              <w:top w:val="single" w:sz="4" w:space="0" w:color="auto"/>
              <w:left w:val="single" w:sz="4" w:space="0" w:color="auto"/>
              <w:bottom w:val="single" w:sz="4" w:space="0" w:color="auto"/>
              <w:right w:val="single" w:sz="4" w:space="0" w:color="auto"/>
            </w:tcBorders>
            <w:shd w:val="clear" w:color="000000" w:fill="00B0F0"/>
            <w:vAlign w:val="center"/>
            <w:hideMark/>
          </w:tcPr>
          <w:p w14:paraId="70CA5164" w14:textId="77777777" w:rsidR="00EF5E91" w:rsidRPr="00EF5E91" w:rsidRDefault="00EF5E91" w:rsidP="00EF5E91">
            <w:pPr>
              <w:spacing w:after="0"/>
              <w:jc w:val="center"/>
              <w:rPr>
                <w:rFonts w:cs="Calibri"/>
                <w:b/>
                <w:bCs/>
                <w:color w:val="FFFFFF"/>
              </w:rPr>
            </w:pPr>
            <w:r w:rsidRPr="00EF5E91">
              <w:rPr>
                <w:rFonts w:cs="Calibri"/>
                <w:b/>
                <w:bCs/>
                <w:color w:val="FFFFFF"/>
              </w:rPr>
              <w:t>Unit</w:t>
            </w:r>
          </w:p>
        </w:tc>
        <w:tc>
          <w:tcPr>
            <w:tcW w:w="1158" w:type="dxa"/>
            <w:tcBorders>
              <w:top w:val="single" w:sz="4" w:space="0" w:color="auto"/>
              <w:left w:val="single" w:sz="4" w:space="0" w:color="auto"/>
              <w:bottom w:val="single" w:sz="4" w:space="0" w:color="auto"/>
              <w:right w:val="single" w:sz="4" w:space="0" w:color="auto"/>
            </w:tcBorders>
            <w:shd w:val="clear" w:color="000000" w:fill="00B0F0"/>
            <w:vAlign w:val="center"/>
            <w:hideMark/>
          </w:tcPr>
          <w:p w14:paraId="1CA161AA" w14:textId="00690CFD" w:rsidR="00EF5E91" w:rsidRPr="00EF5E91" w:rsidRDefault="00EF5E91" w:rsidP="00EF5E91">
            <w:pPr>
              <w:spacing w:after="0"/>
              <w:jc w:val="center"/>
              <w:rPr>
                <w:rFonts w:cs="Calibri"/>
                <w:b/>
                <w:bCs/>
                <w:color w:val="FFFFFF"/>
              </w:rPr>
            </w:pPr>
            <w:r w:rsidRPr="00EF5E91">
              <w:rPr>
                <w:rFonts w:cs="Calibri"/>
                <w:b/>
                <w:bCs/>
                <w:color w:val="FFFFFF"/>
              </w:rPr>
              <w:t>Ops and Mtnce</w:t>
            </w:r>
          </w:p>
        </w:tc>
        <w:tc>
          <w:tcPr>
            <w:tcW w:w="1501" w:type="dxa"/>
            <w:tcBorders>
              <w:top w:val="single" w:sz="4" w:space="0" w:color="auto"/>
              <w:left w:val="single" w:sz="4" w:space="0" w:color="auto"/>
              <w:bottom w:val="single" w:sz="4" w:space="0" w:color="auto"/>
              <w:right w:val="single" w:sz="4" w:space="0" w:color="auto"/>
            </w:tcBorders>
            <w:shd w:val="clear" w:color="000000" w:fill="00B0F0"/>
            <w:vAlign w:val="center"/>
            <w:hideMark/>
          </w:tcPr>
          <w:p w14:paraId="762C85CE" w14:textId="77777777" w:rsidR="00EF5E91" w:rsidRPr="00EF5E91" w:rsidRDefault="00EF5E91" w:rsidP="00EF5E91">
            <w:pPr>
              <w:spacing w:after="0"/>
              <w:jc w:val="center"/>
              <w:rPr>
                <w:rFonts w:cs="Calibri"/>
                <w:b/>
                <w:bCs/>
                <w:color w:val="FFFFFF"/>
              </w:rPr>
            </w:pPr>
            <w:r w:rsidRPr="00EF5E91">
              <w:rPr>
                <w:rFonts w:cs="Calibri"/>
                <w:b/>
                <w:bCs/>
                <w:color w:val="FFFFFF"/>
              </w:rPr>
              <w:t>Depreciation Cost</w:t>
            </w:r>
          </w:p>
        </w:tc>
        <w:tc>
          <w:tcPr>
            <w:tcW w:w="983" w:type="dxa"/>
            <w:tcBorders>
              <w:top w:val="single" w:sz="4" w:space="0" w:color="auto"/>
              <w:left w:val="single" w:sz="4" w:space="0" w:color="auto"/>
              <w:bottom w:val="single" w:sz="4" w:space="0" w:color="auto"/>
              <w:right w:val="single" w:sz="4" w:space="0" w:color="auto"/>
            </w:tcBorders>
            <w:shd w:val="clear" w:color="000000" w:fill="00B0F0"/>
            <w:vAlign w:val="center"/>
            <w:hideMark/>
          </w:tcPr>
          <w:p w14:paraId="251621E1" w14:textId="77777777" w:rsidR="00EF5E91" w:rsidRPr="00EF5E91" w:rsidRDefault="00EF5E91" w:rsidP="00EF5E91">
            <w:pPr>
              <w:spacing w:after="0"/>
              <w:jc w:val="center"/>
              <w:rPr>
                <w:rFonts w:cs="Calibri"/>
                <w:b/>
                <w:bCs/>
                <w:color w:val="FFFFFF"/>
              </w:rPr>
            </w:pPr>
            <w:r w:rsidRPr="00EF5E91">
              <w:rPr>
                <w:rFonts w:cs="Calibri"/>
                <w:b/>
                <w:bCs/>
                <w:color w:val="FFFFFF"/>
              </w:rPr>
              <w:t>Total Cost</w:t>
            </w:r>
          </w:p>
        </w:tc>
      </w:tr>
      <w:tr w:rsidR="00B45BF6" w:rsidRPr="00EF5E91" w14:paraId="032BF425" w14:textId="77777777" w:rsidTr="00F72D89">
        <w:trPr>
          <w:trHeight w:val="300"/>
          <w:jc w:val="center"/>
        </w:trPr>
        <w:tc>
          <w:tcPr>
            <w:tcW w:w="18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029ACA" w14:textId="2A89D4C4" w:rsidR="00B45BF6" w:rsidRPr="00EF5E91" w:rsidRDefault="00B45BF6" w:rsidP="00B45BF6">
            <w:pPr>
              <w:spacing w:after="0"/>
              <w:rPr>
                <w:rFonts w:cs="Calibri"/>
                <w:color w:val="000000"/>
                <w:sz w:val="22"/>
                <w:szCs w:val="22"/>
              </w:rPr>
            </w:pPr>
            <w:r w:rsidRPr="00EF5E91">
              <w:rPr>
                <w:rFonts w:cs="Calibri"/>
                <w:sz w:val="22"/>
                <w:szCs w:val="22"/>
              </w:rPr>
              <w:t>Sealed Roads</w:t>
            </w:r>
            <w:r>
              <w:rPr>
                <w:rFonts w:cs="Calibri"/>
                <w:sz w:val="22"/>
                <w:szCs w:val="22"/>
              </w:rPr>
              <w:t xml:space="preserve"> </w:t>
            </w:r>
            <w:r w:rsidRPr="00EF5E91">
              <w:rPr>
                <w:rFonts w:cs="Calibri"/>
                <w:color w:val="000000"/>
                <w:sz w:val="22"/>
                <w:szCs w:val="22"/>
              </w:rPr>
              <w:t>(incl. K&amp;C)</w:t>
            </w:r>
          </w:p>
          <w:p w14:paraId="75373921" w14:textId="35F8F5F3" w:rsidR="00B45BF6" w:rsidRPr="00EF5E91" w:rsidRDefault="00B45BF6" w:rsidP="00B45BF6">
            <w:pPr>
              <w:spacing w:after="0"/>
              <w:rPr>
                <w:rFonts w:cs="Calibri"/>
                <w:color w:val="000000"/>
                <w:sz w:val="22"/>
                <w:szCs w:val="22"/>
              </w:rPr>
            </w:pPr>
            <w:r w:rsidRPr="00EF5E91">
              <w:rPr>
                <w:rFonts w:cs="Calibri"/>
                <w:color w:val="000000"/>
                <w:sz w:val="22"/>
                <w:szCs w:val="22"/>
              </w:rPr>
              <w:t> </w:t>
            </w:r>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979941" w14:textId="77777777" w:rsidR="00B45BF6" w:rsidRPr="00EF5E91" w:rsidRDefault="00B45BF6" w:rsidP="00B45BF6">
            <w:pPr>
              <w:spacing w:after="0"/>
              <w:jc w:val="both"/>
              <w:rPr>
                <w:rFonts w:cs="Calibri"/>
                <w:color w:val="000000"/>
                <w:sz w:val="22"/>
                <w:szCs w:val="22"/>
              </w:rPr>
            </w:pPr>
            <w:r w:rsidRPr="00EF5E91">
              <w:rPr>
                <w:rFonts w:cs="Calibri"/>
                <w:sz w:val="22"/>
                <w:szCs w:val="22"/>
              </w:rPr>
              <w:t>Link</w:t>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DF2C9A" w14:textId="77777777" w:rsidR="00B45BF6" w:rsidRPr="00EF5E91" w:rsidRDefault="00B45BF6" w:rsidP="00B45BF6">
            <w:pPr>
              <w:spacing w:after="0"/>
              <w:jc w:val="right"/>
              <w:rPr>
                <w:rFonts w:cs="Calibri"/>
                <w:color w:val="000000"/>
                <w:sz w:val="22"/>
                <w:szCs w:val="22"/>
              </w:rPr>
            </w:pPr>
            <w:r w:rsidRPr="00EF5E91">
              <w:rPr>
                <w:rFonts w:cs="Calibri"/>
                <w:sz w:val="22"/>
                <w:szCs w:val="22"/>
              </w:rPr>
              <w:t>km</w:t>
            </w:r>
          </w:p>
        </w:tc>
        <w:tc>
          <w:tcPr>
            <w:tcW w:w="1158" w:type="dxa"/>
            <w:tcBorders>
              <w:top w:val="single" w:sz="4" w:space="0" w:color="auto"/>
              <w:left w:val="single" w:sz="4" w:space="0" w:color="auto"/>
              <w:bottom w:val="single" w:sz="4" w:space="0" w:color="auto"/>
              <w:right w:val="single" w:sz="4" w:space="0" w:color="auto"/>
            </w:tcBorders>
            <w:shd w:val="clear" w:color="auto" w:fill="auto"/>
            <w:hideMark/>
          </w:tcPr>
          <w:p w14:paraId="48BEEF8E" w14:textId="2AC73CE3" w:rsidR="00B45BF6" w:rsidRPr="00EF5E91" w:rsidRDefault="00B45BF6" w:rsidP="00B45BF6">
            <w:pPr>
              <w:spacing w:after="0"/>
              <w:jc w:val="right"/>
              <w:rPr>
                <w:rFonts w:cs="Calibri"/>
                <w:color w:val="000000"/>
                <w:sz w:val="22"/>
                <w:szCs w:val="22"/>
              </w:rPr>
            </w:pPr>
            <w:r w:rsidRPr="00B45BF6">
              <w:rPr>
                <w:rFonts w:cs="Calibri"/>
                <w:color w:val="000000"/>
                <w:sz w:val="22"/>
                <w:szCs w:val="22"/>
              </w:rPr>
              <w:t xml:space="preserve"> 10,857 </w:t>
            </w:r>
          </w:p>
        </w:tc>
        <w:tc>
          <w:tcPr>
            <w:tcW w:w="1501" w:type="dxa"/>
            <w:tcBorders>
              <w:top w:val="single" w:sz="4" w:space="0" w:color="auto"/>
              <w:left w:val="single" w:sz="4" w:space="0" w:color="auto"/>
              <w:bottom w:val="single" w:sz="4" w:space="0" w:color="auto"/>
              <w:right w:val="single" w:sz="4" w:space="0" w:color="auto"/>
            </w:tcBorders>
            <w:shd w:val="clear" w:color="auto" w:fill="auto"/>
            <w:hideMark/>
          </w:tcPr>
          <w:p w14:paraId="5FF8EBBB" w14:textId="61040D0F" w:rsidR="00B45BF6" w:rsidRPr="00EF5E91" w:rsidRDefault="00B45BF6" w:rsidP="00B45BF6">
            <w:pPr>
              <w:spacing w:after="0"/>
              <w:jc w:val="right"/>
              <w:rPr>
                <w:rFonts w:cs="Calibri"/>
                <w:color w:val="000000"/>
                <w:sz w:val="22"/>
                <w:szCs w:val="22"/>
              </w:rPr>
            </w:pPr>
            <w:r w:rsidRPr="00B45BF6">
              <w:rPr>
                <w:rFonts w:cs="Calibri"/>
                <w:color w:val="000000"/>
                <w:sz w:val="22"/>
                <w:szCs w:val="22"/>
              </w:rPr>
              <w:t xml:space="preserve"> 11,776 </w:t>
            </w:r>
          </w:p>
        </w:tc>
        <w:tc>
          <w:tcPr>
            <w:tcW w:w="983" w:type="dxa"/>
            <w:tcBorders>
              <w:top w:val="single" w:sz="4" w:space="0" w:color="auto"/>
              <w:left w:val="single" w:sz="4" w:space="0" w:color="auto"/>
              <w:bottom w:val="single" w:sz="4" w:space="0" w:color="auto"/>
              <w:right w:val="single" w:sz="4" w:space="0" w:color="auto"/>
            </w:tcBorders>
            <w:shd w:val="clear" w:color="auto" w:fill="auto"/>
            <w:hideMark/>
          </w:tcPr>
          <w:p w14:paraId="6B785A45" w14:textId="0CFC90EF" w:rsidR="00B45BF6" w:rsidRPr="00EF5E91" w:rsidRDefault="00B45BF6" w:rsidP="00B45BF6">
            <w:pPr>
              <w:spacing w:after="0"/>
              <w:jc w:val="right"/>
              <w:rPr>
                <w:rFonts w:cs="Calibri"/>
                <w:color w:val="000000"/>
                <w:sz w:val="22"/>
                <w:szCs w:val="22"/>
              </w:rPr>
            </w:pPr>
            <w:r w:rsidRPr="00B45BF6">
              <w:rPr>
                <w:rFonts w:cs="Calibri"/>
                <w:color w:val="000000"/>
                <w:sz w:val="22"/>
                <w:szCs w:val="22"/>
              </w:rPr>
              <w:t xml:space="preserve"> 22,633 </w:t>
            </w:r>
          </w:p>
        </w:tc>
      </w:tr>
      <w:tr w:rsidR="00B45BF6" w:rsidRPr="00EF5E91" w14:paraId="0FE50F07" w14:textId="77777777" w:rsidTr="00F72D89">
        <w:trPr>
          <w:trHeight w:val="300"/>
          <w:jc w:val="center"/>
        </w:trPr>
        <w:tc>
          <w:tcPr>
            <w:tcW w:w="188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41D248" w14:textId="3D493CE7" w:rsidR="00B45BF6" w:rsidRPr="00EF5E91" w:rsidRDefault="00B45BF6" w:rsidP="00B45BF6">
            <w:pPr>
              <w:spacing w:after="0"/>
              <w:rPr>
                <w:rFonts w:cs="Calibri"/>
                <w:color w:val="000000"/>
                <w:sz w:val="22"/>
                <w:szCs w:val="22"/>
              </w:rPr>
            </w:pPr>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2CFFC2" w14:textId="77777777" w:rsidR="00B45BF6" w:rsidRPr="00EF5E91" w:rsidRDefault="00B45BF6" w:rsidP="00B45BF6">
            <w:pPr>
              <w:spacing w:after="0"/>
              <w:jc w:val="both"/>
              <w:rPr>
                <w:rFonts w:cs="Calibri"/>
                <w:color w:val="000000"/>
                <w:sz w:val="22"/>
                <w:szCs w:val="22"/>
              </w:rPr>
            </w:pPr>
            <w:r w:rsidRPr="00EF5E91">
              <w:rPr>
                <w:rFonts w:cs="Calibri"/>
                <w:sz w:val="22"/>
                <w:szCs w:val="22"/>
              </w:rPr>
              <w:t>Collector</w:t>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C79A8" w14:textId="77777777" w:rsidR="00B45BF6" w:rsidRPr="00EF5E91" w:rsidRDefault="00B45BF6" w:rsidP="00B45BF6">
            <w:pPr>
              <w:spacing w:after="0"/>
              <w:jc w:val="right"/>
              <w:rPr>
                <w:rFonts w:cs="Calibri"/>
                <w:color w:val="000000"/>
                <w:sz w:val="22"/>
                <w:szCs w:val="22"/>
              </w:rPr>
            </w:pPr>
            <w:r w:rsidRPr="00EF5E91">
              <w:rPr>
                <w:rFonts w:cs="Calibri"/>
                <w:sz w:val="22"/>
                <w:szCs w:val="22"/>
              </w:rPr>
              <w:t>km</w:t>
            </w:r>
          </w:p>
        </w:tc>
        <w:tc>
          <w:tcPr>
            <w:tcW w:w="1158" w:type="dxa"/>
            <w:tcBorders>
              <w:top w:val="single" w:sz="4" w:space="0" w:color="auto"/>
              <w:left w:val="single" w:sz="4" w:space="0" w:color="auto"/>
              <w:bottom w:val="single" w:sz="4" w:space="0" w:color="auto"/>
              <w:right w:val="single" w:sz="4" w:space="0" w:color="auto"/>
            </w:tcBorders>
            <w:shd w:val="clear" w:color="auto" w:fill="auto"/>
            <w:hideMark/>
          </w:tcPr>
          <w:p w14:paraId="6BB42D78" w14:textId="48495B82" w:rsidR="00B45BF6" w:rsidRPr="00EF5E91" w:rsidRDefault="00B45BF6" w:rsidP="00B45BF6">
            <w:pPr>
              <w:spacing w:after="0"/>
              <w:jc w:val="right"/>
              <w:rPr>
                <w:rFonts w:cs="Calibri"/>
                <w:color w:val="000000"/>
                <w:sz w:val="22"/>
                <w:szCs w:val="22"/>
              </w:rPr>
            </w:pPr>
            <w:r w:rsidRPr="00B45BF6">
              <w:rPr>
                <w:rFonts w:cs="Calibri"/>
                <w:color w:val="000000"/>
                <w:sz w:val="22"/>
                <w:szCs w:val="22"/>
              </w:rPr>
              <w:t xml:space="preserve"> 8,358 </w:t>
            </w:r>
          </w:p>
        </w:tc>
        <w:tc>
          <w:tcPr>
            <w:tcW w:w="1501" w:type="dxa"/>
            <w:tcBorders>
              <w:top w:val="single" w:sz="4" w:space="0" w:color="auto"/>
              <w:left w:val="single" w:sz="4" w:space="0" w:color="auto"/>
              <w:bottom w:val="single" w:sz="4" w:space="0" w:color="auto"/>
              <w:right w:val="single" w:sz="4" w:space="0" w:color="auto"/>
            </w:tcBorders>
            <w:shd w:val="clear" w:color="auto" w:fill="auto"/>
            <w:hideMark/>
          </w:tcPr>
          <w:p w14:paraId="7A415624" w14:textId="0E9E8F99" w:rsidR="00B45BF6" w:rsidRPr="00EF5E91" w:rsidRDefault="00B45BF6" w:rsidP="00B45BF6">
            <w:pPr>
              <w:spacing w:after="0"/>
              <w:jc w:val="right"/>
              <w:rPr>
                <w:rFonts w:cs="Calibri"/>
                <w:color w:val="000000"/>
                <w:sz w:val="22"/>
                <w:szCs w:val="22"/>
              </w:rPr>
            </w:pPr>
            <w:r w:rsidRPr="00B45BF6">
              <w:rPr>
                <w:rFonts w:cs="Calibri"/>
                <w:color w:val="000000"/>
                <w:sz w:val="22"/>
                <w:szCs w:val="22"/>
              </w:rPr>
              <w:t xml:space="preserve"> 6,945 </w:t>
            </w:r>
          </w:p>
        </w:tc>
        <w:tc>
          <w:tcPr>
            <w:tcW w:w="983" w:type="dxa"/>
            <w:tcBorders>
              <w:top w:val="single" w:sz="4" w:space="0" w:color="auto"/>
              <w:left w:val="single" w:sz="4" w:space="0" w:color="auto"/>
              <w:bottom w:val="single" w:sz="4" w:space="0" w:color="auto"/>
              <w:right w:val="single" w:sz="4" w:space="0" w:color="auto"/>
            </w:tcBorders>
            <w:shd w:val="clear" w:color="auto" w:fill="auto"/>
            <w:hideMark/>
          </w:tcPr>
          <w:p w14:paraId="3792A587" w14:textId="7A37694B" w:rsidR="00B45BF6" w:rsidRPr="00EF5E91" w:rsidRDefault="00B45BF6" w:rsidP="00B45BF6">
            <w:pPr>
              <w:spacing w:after="0"/>
              <w:jc w:val="right"/>
              <w:rPr>
                <w:rFonts w:cs="Calibri"/>
                <w:color w:val="000000"/>
                <w:sz w:val="22"/>
                <w:szCs w:val="22"/>
              </w:rPr>
            </w:pPr>
            <w:r w:rsidRPr="00B45BF6">
              <w:rPr>
                <w:rFonts w:cs="Calibri"/>
                <w:color w:val="000000"/>
                <w:sz w:val="22"/>
                <w:szCs w:val="22"/>
              </w:rPr>
              <w:t xml:space="preserve"> 15,303 </w:t>
            </w:r>
          </w:p>
        </w:tc>
      </w:tr>
      <w:tr w:rsidR="00B45BF6" w:rsidRPr="00EF5E91" w14:paraId="3D02CF90" w14:textId="77777777" w:rsidTr="00F72D89">
        <w:trPr>
          <w:trHeight w:val="300"/>
          <w:jc w:val="center"/>
        </w:trPr>
        <w:tc>
          <w:tcPr>
            <w:tcW w:w="188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7E30FE" w14:textId="4A1DF362" w:rsidR="00B45BF6" w:rsidRPr="00EF5E91" w:rsidRDefault="00B45BF6" w:rsidP="00B45BF6">
            <w:pPr>
              <w:spacing w:after="0"/>
              <w:rPr>
                <w:rFonts w:cs="Calibri"/>
                <w:color w:val="000000"/>
                <w:sz w:val="22"/>
                <w:szCs w:val="22"/>
              </w:rPr>
            </w:pPr>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2A7BFB" w14:textId="77777777" w:rsidR="00B45BF6" w:rsidRPr="00EF5E91" w:rsidRDefault="00B45BF6" w:rsidP="00B45BF6">
            <w:pPr>
              <w:spacing w:after="0"/>
              <w:jc w:val="both"/>
              <w:rPr>
                <w:rFonts w:cs="Calibri"/>
                <w:color w:val="000000"/>
                <w:sz w:val="22"/>
                <w:szCs w:val="22"/>
              </w:rPr>
            </w:pPr>
            <w:r w:rsidRPr="00EF5E91">
              <w:rPr>
                <w:rFonts w:cs="Calibri"/>
                <w:sz w:val="22"/>
                <w:szCs w:val="22"/>
              </w:rPr>
              <w:t>Access</w:t>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E321C1" w14:textId="77777777" w:rsidR="00B45BF6" w:rsidRPr="00EF5E91" w:rsidRDefault="00B45BF6" w:rsidP="00B45BF6">
            <w:pPr>
              <w:spacing w:after="0"/>
              <w:jc w:val="right"/>
              <w:rPr>
                <w:rFonts w:cs="Calibri"/>
                <w:color w:val="000000"/>
                <w:sz w:val="22"/>
                <w:szCs w:val="22"/>
              </w:rPr>
            </w:pPr>
            <w:r w:rsidRPr="00EF5E91">
              <w:rPr>
                <w:rFonts w:cs="Calibri"/>
                <w:sz w:val="22"/>
                <w:szCs w:val="22"/>
              </w:rPr>
              <w:t>km</w:t>
            </w:r>
          </w:p>
        </w:tc>
        <w:tc>
          <w:tcPr>
            <w:tcW w:w="1158" w:type="dxa"/>
            <w:tcBorders>
              <w:top w:val="single" w:sz="4" w:space="0" w:color="auto"/>
              <w:left w:val="single" w:sz="4" w:space="0" w:color="auto"/>
              <w:bottom w:val="single" w:sz="4" w:space="0" w:color="auto"/>
              <w:right w:val="single" w:sz="4" w:space="0" w:color="auto"/>
            </w:tcBorders>
            <w:shd w:val="clear" w:color="auto" w:fill="auto"/>
            <w:hideMark/>
          </w:tcPr>
          <w:p w14:paraId="4592AD39" w14:textId="3F90B814" w:rsidR="00B45BF6" w:rsidRPr="00EF5E91" w:rsidRDefault="00B45BF6" w:rsidP="00B45BF6">
            <w:pPr>
              <w:spacing w:after="0"/>
              <w:jc w:val="right"/>
              <w:rPr>
                <w:rFonts w:cs="Calibri"/>
                <w:color w:val="000000"/>
                <w:sz w:val="22"/>
                <w:szCs w:val="22"/>
              </w:rPr>
            </w:pPr>
            <w:r w:rsidRPr="00B45BF6">
              <w:rPr>
                <w:rFonts w:cs="Calibri"/>
                <w:color w:val="000000"/>
                <w:sz w:val="22"/>
                <w:szCs w:val="22"/>
              </w:rPr>
              <w:t xml:space="preserve"> 6,519 </w:t>
            </w:r>
          </w:p>
        </w:tc>
        <w:tc>
          <w:tcPr>
            <w:tcW w:w="1501" w:type="dxa"/>
            <w:tcBorders>
              <w:top w:val="single" w:sz="4" w:space="0" w:color="auto"/>
              <w:left w:val="single" w:sz="4" w:space="0" w:color="auto"/>
              <w:bottom w:val="single" w:sz="4" w:space="0" w:color="auto"/>
              <w:right w:val="single" w:sz="4" w:space="0" w:color="auto"/>
            </w:tcBorders>
            <w:shd w:val="clear" w:color="auto" w:fill="auto"/>
            <w:hideMark/>
          </w:tcPr>
          <w:p w14:paraId="270C41D2" w14:textId="520B4FC8" w:rsidR="00B45BF6" w:rsidRPr="00EF5E91" w:rsidRDefault="00B45BF6" w:rsidP="00B45BF6">
            <w:pPr>
              <w:spacing w:after="0"/>
              <w:jc w:val="right"/>
              <w:rPr>
                <w:rFonts w:cs="Calibri"/>
                <w:color w:val="000000"/>
                <w:sz w:val="22"/>
                <w:szCs w:val="22"/>
              </w:rPr>
            </w:pPr>
            <w:r w:rsidRPr="00B45BF6">
              <w:rPr>
                <w:rFonts w:cs="Calibri"/>
                <w:color w:val="000000"/>
                <w:sz w:val="22"/>
                <w:szCs w:val="22"/>
              </w:rPr>
              <w:t xml:space="preserve"> 5,717 </w:t>
            </w:r>
          </w:p>
        </w:tc>
        <w:tc>
          <w:tcPr>
            <w:tcW w:w="983" w:type="dxa"/>
            <w:tcBorders>
              <w:top w:val="single" w:sz="4" w:space="0" w:color="auto"/>
              <w:left w:val="single" w:sz="4" w:space="0" w:color="auto"/>
              <w:bottom w:val="single" w:sz="4" w:space="0" w:color="auto"/>
              <w:right w:val="single" w:sz="4" w:space="0" w:color="auto"/>
            </w:tcBorders>
            <w:shd w:val="clear" w:color="auto" w:fill="auto"/>
            <w:hideMark/>
          </w:tcPr>
          <w:p w14:paraId="1C45CE2A" w14:textId="0C4FF0D1" w:rsidR="00B45BF6" w:rsidRPr="00EF5E91" w:rsidRDefault="00B45BF6" w:rsidP="00B45BF6">
            <w:pPr>
              <w:spacing w:after="0"/>
              <w:jc w:val="right"/>
              <w:rPr>
                <w:rFonts w:cs="Calibri"/>
                <w:color w:val="000000"/>
                <w:sz w:val="22"/>
                <w:szCs w:val="22"/>
              </w:rPr>
            </w:pPr>
            <w:r w:rsidRPr="00B45BF6">
              <w:rPr>
                <w:rFonts w:cs="Calibri"/>
                <w:color w:val="000000"/>
                <w:sz w:val="22"/>
                <w:szCs w:val="22"/>
              </w:rPr>
              <w:t xml:space="preserve"> 12,236 </w:t>
            </w:r>
          </w:p>
        </w:tc>
      </w:tr>
      <w:tr w:rsidR="00EF5E91" w:rsidRPr="00EF5E91" w14:paraId="7E9C258C" w14:textId="77777777" w:rsidTr="00806E08">
        <w:trPr>
          <w:trHeight w:val="300"/>
          <w:jc w:val="center"/>
        </w:trPr>
        <w:tc>
          <w:tcPr>
            <w:tcW w:w="18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E1AAE5" w14:textId="77777777" w:rsidR="00EF5E91" w:rsidRPr="00EF5E91" w:rsidRDefault="00EF5E91" w:rsidP="00EF5E91">
            <w:pPr>
              <w:spacing w:after="0"/>
              <w:rPr>
                <w:rFonts w:cs="Calibri"/>
                <w:color w:val="000000"/>
                <w:sz w:val="22"/>
                <w:szCs w:val="22"/>
              </w:rPr>
            </w:pPr>
            <w:r w:rsidRPr="00EF5E91">
              <w:rPr>
                <w:rFonts w:cs="Calibri"/>
                <w:sz w:val="22"/>
                <w:szCs w:val="22"/>
              </w:rPr>
              <w:t>Public Lighting</w:t>
            </w:r>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65D606" w14:textId="77777777" w:rsidR="00EF5E91" w:rsidRPr="00EF5E91" w:rsidRDefault="00EF5E91" w:rsidP="00EF5E91">
            <w:pPr>
              <w:spacing w:after="0"/>
              <w:jc w:val="both"/>
              <w:rPr>
                <w:rFonts w:cs="Calibri"/>
                <w:color w:val="000000"/>
                <w:sz w:val="22"/>
                <w:szCs w:val="22"/>
              </w:rPr>
            </w:pPr>
            <w:r w:rsidRPr="00EF5E91">
              <w:rPr>
                <w:rFonts w:cs="Calibri"/>
                <w:sz w:val="22"/>
                <w:szCs w:val="22"/>
              </w:rPr>
              <w:t>All</w:t>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D0A549" w14:textId="77777777" w:rsidR="00EF5E91" w:rsidRPr="00EF5E91" w:rsidRDefault="00EF5E91" w:rsidP="00EF5E91">
            <w:pPr>
              <w:spacing w:after="0"/>
              <w:jc w:val="right"/>
              <w:rPr>
                <w:rFonts w:cs="Calibri"/>
                <w:color w:val="000000"/>
                <w:sz w:val="22"/>
                <w:szCs w:val="22"/>
              </w:rPr>
            </w:pPr>
            <w:r w:rsidRPr="00EF5E91">
              <w:rPr>
                <w:rFonts w:cs="Calibri"/>
                <w:sz w:val="22"/>
                <w:szCs w:val="22"/>
              </w:rPr>
              <w:t>each</w:t>
            </w:r>
          </w:p>
        </w:tc>
        <w:tc>
          <w:tcPr>
            <w:tcW w:w="11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6193CB" w14:textId="136DB7B4" w:rsidR="00EF5E91" w:rsidRPr="00EF5E91" w:rsidRDefault="00EF5E91" w:rsidP="00EF5E91">
            <w:pPr>
              <w:spacing w:after="0"/>
              <w:jc w:val="right"/>
              <w:rPr>
                <w:rFonts w:cs="Calibri"/>
                <w:color w:val="000000"/>
                <w:sz w:val="22"/>
                <w:szCs w:val="22"/>
              </w:rPr>
            </w:pPr>
            <w:r w:rsidRPr="00EF5E91">
              <w:rPr>
                <w:rFonts w:cs="Calibri"/>
                <w:color w:val="000000"/>
                <w:sz w:val="22"/>
                <w:szCs w:val="22"/>
              </w:rPr>
              <w:t xml:space="preserve"> 115 </w:t>
            </w:r>
          </w:p>
        </w:tc>
        <w:tc>
          <w:tcPr>
            <w:tcW w:w="15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6FCE61" w14:textId="76D8BF0A" w:rsidR="00EF5E91" w:rsidRPr="00EF5E91" w:rsidRDefault="00EF5E91" w:rsidP="00EF5E91">
            <w:pPr>
              <w:spacing w:after="0"/>
              <w:jc w:val="right"/>
              <w:rPr>
                <w:rFonts w:cs="Calibri"/>
                <w:color w:val="000000"/>
                <w:sz w:val="22"/>
                <w:szCs w:val="22"/>
              </w:rPr>
            </w:pPr>
            <w:r w:rsidRPr="00EF5E91">
              <w:rPr>
                <w:rFonts w:cs="Calibri"/>
                <w:color w:val="000000"/>
                <w:sz w:val="22"/>
                <w:szCs w:val="22"/>
              </w:rPr>
              <w:t xml:space="preserve"> 23</w:t>
            </w:r>
            <w:r w:rsidRPr="00B45BF6">
              <w:rPr>
                <w:rFonts w:cs="Calibri"/>
                <w:color w:val="000000"/>
                <w:sz w:val="22"/>
                <w:szCs w:val="22"/>
                <w:vertAlign w:val="superscript"/>
              </w:rPr>
              <w:t>1</w:t>
            </w:r>
            <w:r w:rsidRPr="00EF5E91">
              <w:rPr>
                <w:rFonts w:cs="Calibri"/>
                <w:color w:val="000000"/>
                <w:sz w:val="22"/>
                <w:szCs w:val="22"/>
              </w:rPr>
              <w:t xml:space="preserve"> </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4D394E" w14:textId="4F317831" w:rsidR="00EF5E91" w:rsidRPr="00EF5E91" w:rsidRDefault="00EF5E91" w:rsidP="00EF5E91">
            <w:pPr>
              <w:spacing w:after="0"/>
              <w:jc w:val="right"/>
              <w:rPr>
                <w:rFonts w:cs="Calibri"/>
                <w:color w:val="000000"/>
                <w:sz w:val="22"/>
                <w:szCs w:val="22"/>
              </w:rPr>
            </w:pPr>
            <w:r w:rsidRPr="00EF5E91">
              <w:rPr>
                <w:rFonts w:cs="Calibri"/>
                <w:color w:val="000000"/>
                <w:sz w:val="22"/>
                <w:szCs w:val="22"/>
              </w:rPr>
              <w:t xml:space="preserve">138 </w:t>
            </w:r>
          </w:p>
        </w:tc>
      </w:tr>
      <w:tr w:rsidR="00EF5E91" w:rsidRPr="00EF5E91" w14:paraId="78CF3B78" w14:textId="77777777" w:rsidTr="00806E08">
        <w:trPr>
          <w:trHeight w:val="300"/>
          <w:jc w:val="center"/>
        </w:trPr>
        <w:tc>
          <w:tcPr>
            <w:tcW w:w="18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595F40" w14:textId="77777777" w:rsidR="00EF5E91" w:rsidRPr="00EF5E91" w:rsidRDefault="00EF5E91" w:rsidP="00EF5E91">
            <w:pPr>
              <w:spacing w:after="0"/>
              <w:rPr>
                <w:rFonts w:cs="Calibri"/>
                <w:color w:val="000000"/>
                <w:sz w:val="22"/>
                <w:szCs w:val="22"/>
              </w:rPr>
            </w:pPr>
            <w:r w:rsidRPr="00EF5E91">
              <w:rPr>
                <w:rFonts w:cs="Calibri"/>
                <w:sz w:val="22"/>
                <w:szCs w:val="22"/>
              </w:rPr>
              <w:t>Pathways</w:t>
            </w:r>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A7E999" w14:textId="77777777" w:rsidR="00EF5E91" w:rsidRPr="00EF5E91" w:rsidRDefault="00EF5E91" w:rsidP="00EF5E91">
            <w:pPr>
              <w:spacing w:after="0"/>
              <w:jc w:val="both"/>
              <w:rPr>
                <w:rFonts w:cs="Calibri"/>
                <w:color w:val="000000"/>
                <w:sz w:val="22"/>
                <w:szCs w:val="22"/>
              </w:rPr>
            </w:pPr>
            <w:r w:rsidRPr="00EF5E91">
              <w:rPr>
                <w:rFonts w:cs="Calibri"/>
                <w:sz w:val="22"/>
                <w:szCs w:val="22"/>
              </w:rPr>
              <w:t>All</w:t>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97A23" w14:textId="77777777" w:rsidR="00EF5E91" w:rsidRPr="00EF5E91" w:rsidRDefault="00EF5E91" w:rsidP="00EF5E91">
            <w:pPr>
              <w:spacing w:after="0"/>
              <w:jc w:val="right"/>
              <w:rPr>
                <w:rFonts w:cs="Calibri"/>
                <w:color w:val="000000"/>
                <w:sz w:val="22"/>
                <w:szCs w:val="22"/>
              </w:rPr>
            </w:pPr>
            <w:r w:rsidRPr="00EF5E91">
              <w:rPr>
                <w:rFonts w:cs="Calibri"/>
                <w:sz w:val="22"/>
                <w:szCs w:val="22"/>
              </w:rPr>
              <w:t>m2</w:t>
            </w:r>
          </w:p>
        </w:tc>
        <w:tc>
          <w:tcPr>
            <w:tcW w:w="11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8F453E" w14:textId="2A74E458" w:rsidR="00EF5E91" w:rsidRPr="00EF5E91" w:rsidRDefault="00EF5E91" w:rsidP="00EF5E91">
            <w:pPr>
              <w:spacing w:after="0"/>
              <w:jc w:val="right"/>
              <w:rPr>
                <w:rFonts w:cs="Calibri"/>
                <w:color w:val="000000"/>
                <w:sz w:val="22"/>
                <w:szCs w:val="22"/>
              </w:rPr>
            </w:pPr>
            <w:r w:rsidRPr="00EF5E91">
              <w:rPr>
                <w:rFonts w:cs="Calibri"/>
                <w:color w:val="000000"/>
                <w:sz w:val="22"/>
                <w:szCs w:val="22"/>
              </w:rPr>
              <w:t xml:space="preserve">2,132 </w:t>
            </w:r>
          </w:p>
        </w:tc>
        <w:tc>
          <w:tcPr>
            <w:tcW w:w="15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01BA9" w14:textId="1FD1488D" w:rsidR="00EF5E91" w:rsidRPr="00EF5E91" w:rsidRDefault="00EF5E91" w:rsidP="00EF5E91">
            <w:pPr>
              <w:spacing w:after="0"/>
              <w:jc w:val="right"/>
              <w:rPr>
                <w:rFonts w:cs="Calibri"/>
                <w:color w:val="000000"/>
                <w:sz w:val="22"/>
                <w:szCs w:val="22"/>
              </w:rPr>
            </w:pPr>
            <w:r w:rsidRPr="00EF5E91">
              <w:rPr>
                <w:rFonts w:cs="Calibri"/>
                <w:color w:val="000000"/>
                <w:sz w:val="22"/>
                <w:szCs w:val="22"/>
              </w:rPr>
              <w:t xml:space="preserve"> 1,290 </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120ED1" w14:textId="3BEB7634" w:rsidR="00EF5E91" w:rsidRPr="00EF5E91" w:rsidRDefault="00EF5E91" w:rsidP="00EF5E91">
            <w:pPr>
              <w:spacing w:after="0"/>
              <w:jc w:val="right"/>
              <w:rPr>
                <w:rFonts w:cs="Calibri"/>
                <w:color w:val="000000"/>
                <w:sz w:val="22"/>
                <w:szCs w:val="22"/>
              </w:rPr>
            </w:pPr>
            <w:r w:rsidRPr="00EF5E91">
              <w:rPr>
                <w:rFonts w:cs="Calibri"/>
                <w:color w:val="000000"/>
                <w:sz w:val="22"/>
                <w:szCs w:val="22"/>
              </w:rPr>
              <w:t xml:space="preserve">3,422 </w:t>
            </w:r>
          </w:p>
        </w:tc>
      </w:tr>
      <w:tr w:rsidR="00EF5E91" w:rsidRPr="00EF5E91" w14:paraId="5C2A40A5" w14:textId="77777777" w:rsidTr="00806E08">
        <w:trPr>
          <w:trHeight w:val="300"/>
          <w:jc w:val="center"/>
        </w:trPr>
        <w:tc>
          <w:tcPr>
            <w:tcW w:w="18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2958BD" w14:textId="77777777" w:rsidR="00EF5E91" w:rsidRPr="00EF5E91" w:rsidRDefault="00EF5E91" w:rsidP="00EF5E91">
            <w:pPr>
              <w:spacing w:after="0"/>
              <w:rPr>
                <w:rFonts w:cs="Calibri"/>
                <w:color w:val="000000"/>
                <w:sz w:val="22"/>
                <w:szCs w:val="22"/>
              </w:rPr>
            </w:pPr>
            <w:r w:rsidRPr="00EF5E91">
              <w:rPr>
                <w:rFonts w:cs="Calibri"/>
                <w:sz w:val="22"/>
                <w:szCs w:val="22"/>
              </w:rPr>
              <w:t>Drainage</w:t>
            </w:r>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3E2519" w14:textId="77777777" w:rsidR="00EF5E91" w:rsidRPr="00EF5E91" w:rsidRDefault="00EF5E91" w:rsidP="00EF5E91">
            <w:pPr>
              <w:spacing w:after="0"/>
              <w:jc w:val="both"/>
              <w:rPr>
                <w:rFonts w:cs="Calibri"/>
                <w:color w:val="000000"/>
                <w:sz w:val="22"/>
                <w:szCs w:val="22"/>
              </w:rPr>
            </w:pPr>
            <w:r w:rsidRPr="00EF5E91">
              <w:rPr>
                <w:rFonts w:cs="Calibri"/>
                <w:sz w:val="22"/>
                <w:szCs w:val="22"/>
              </w:rPr>
              <w:t>All</w:t>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221323" w14:textId="28B0B447" w:rsidR="00EF5E91" w:rsidRPr="00EF5E91" w:rsidRDefault="00EF5E91" w:rsidP="00EF5E91">
            <w:pPr>
              <w:spacing w:after="0"/>
              <w:jc w:val="right"/>
              <w:rPr>
                <w:rFonts w:cs="Calibri"/>
                <w:color w:val="000000"/>
                <w:sz w:val="22"/>
                <w:szCs w:val="22"/>
              </w:rPr>
            </w:pPr>
            <w:r w:rsidRPr="00EF5E91">
              <w:rPr>
                <w:rFonts w:cs="Calibri"/>
                <w:sz w:val="22"/>
                <w:szCs w:val="22"/>
              </w:rPr>
              <w:t>Each pit</w:t>
            </w:r>
            <w:r w:rsidRPr="00EF5E91">
              <w:rPr>
                <w:rFonts w:cs="Calibri"/>
                <w:sz w:val="22"/>
                <w:szCs w:val="22"/>
                <w:vertAlign w:val="superscript"/>
              </w:rPr>
              <w:t>2</w:t>
            </w:r>
          </w:p>
        </w:tc>
        <w:tc>
          <w:tcPr>
            <w:tcW w:w="11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450480" w14:textId="66FAEDEA" w:rsidR="00EF5E91" w:rsidRPr="00EF5E91" w:rsidRDefault="00EF5E91" w:rsidP="00EF5E91">
            <w:pPr>
              <w:spacing w:after="0"/>
              <w:jc w:val="right"/>
              <w:rPr>
                <w:rFonts w:cs="Calibri"/>
                <w:color w:val="000000"/>
                <w:sz w:val="22"/>
                <w:szCs w:val="22"/>
              </w:rPr>
            </w:pPr>
            <w:r w:rsidRPr="00EF5E91">
              <w:rPr>
                <w:rFonts w:cs="Calibri"/>
                <w:color w:val="000000"/>
                <w:sz w:val="22"/>
                <w:szCs w:val="22"/>
              </w:rPr>
              <w:t xml:space="preserve"> 12.20 </w:t>
            </w:r>
          </w:p>
        </w:tc>
        <w:tc>
          <w:tcPr>
            <w:tcW w:w="15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CA73CD" w14:textId="656C7B66" w:rsidR="00EF5E91" w:rsidRPr="00EF5E91" w:rsidRDefault="00EF5E91" w:rsidP="00EF5E91">
            <w:pPr>
              <w:spacing w:after="0"/>
              <w:jc w:val="right"/>
              <w:rPr>
                <w:rFonts w:cs="Calibri"/>
                <w:color w:val="000000"/>
                <w:sz w:val="22"/>
                <w:szCs w:val="22"/>
              </w:rPr>
            </w:pPr>
            <w:r w:rsidRPr="00EF5E91">
              <w:rPr>
                <w:rFonts w:cs="Calibri"/>
                <w:color w:val="000000"/>
                <w:sz w:val="22"/>
                <w:szCs w:val="22"/>
              </w:rPr>
              <w:t xml:space="preserve"> 79.30 </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C93605" w14:textId="79544F74" w:rsidR="00EF5E91" w:rsidRPr="00EF5E91" w:rsidRDefault="00EF5E91" w:rsidP="00EF5E91">
            <w:pPr>
              <w:spacing w:after="0"/>
              <w:jc w:val="right"/>
              <w:rPr>
                <w:rFonts w:cs="Calibri"/>
                <w:color w:val="000000"/>
                <w:sz w:val="22"/>
                <w:szCs w:val="22"/>
              </w:rPr>
            </w:pPr>
            <w:r w:rsidRPr="00EF5E91">
              <w:rPr>
                <w:rFonts w:cs="Calibri"/>
                <w:color w:val="000000"/>
                <w:sz w:val="22"/>
                <w:szCs w:val="22"/>
              </w:rPr>
              <w:t xml:space="preserve">92 </w:t>
            </w:r>
          </w:p>
        </w:tc>
      </w:tr>
    </w:tbl>
    <w:p w14:paraId="06EB648B" w14:textId="0047B832" w:rsidR="006B09B6" w:rsidRPr="006B09B6" w:rsidRDefault="00913023" w:rsidP="00913023">
      <w:pPr>
        <w:rPr>
          <w:i/>
          <w:sz w:val="22"/>
        </w:rPr>
      </w:pPr>
      <w:r w:rsidRPr="000B473C">
        <w:rPr>
          <w:b/>
          <w:i/>
          <w:sz w:val="22"/>
        </w:rPr>
        <w:t xml:space="preserve">Note: </w:t>
      </w:r>
      <w:r w:rsidRPr="000B473C">
        <w:rPr>
          <w:i/>
          <w:sz w:val="22"/>
        </w:rPr>
        <w:br/>
      </w:r>
      <w:r w:rsidRPr="00113088">
        <w:rPr>
          <w:i/>
          <w:sz w:val="22"/>
          <w:vertAlign w:val="superscript"/>
        </w:rPr>
        <w:t>1.</w:t>
      </w:r>
      <w:r w:rsidRPr="000B473C">
        <w:rPr>
          <w:i/>
          <w:sz w:val="22"/>
        </w:rPr>
        <w:t xml:space="preserve"> </w:t>
      </w:r>
      <w:r w:rsidR="00EF5E91">
        <w:rPr>
          <w:i/>
          <w:sz w:val="22"/>
        </w:rPr>
        <w:t xml:space="preserve">Standard lighting are not a Council asset and there is no depreciation cost associated. However, some estates have been constructed with decorative, non-standard lighting </w:t>
      </w:r>
      <w:r w:rsidR="006B09B6">
        <w:rPr>
          <w:i/>
          <w:sz w:val="22"/>
        </w:rPr>
        <w:t>which Council is liable to pay the cost to change over to current standard lighting</w:t>
      </w:r>
      <w:r>
        <w:rPr>
          <w:i/>
          <w:sz w:val="22"/>
        </w:rPr>
        <w:t>.</w:t>
      </w:r>
      <w:r w:rsidR="006B09B6">
        <w:rPr>
          <w:i/>
          <w:sz w:val="22"/>
        </w:rPr>
        <w:br/>
      </w:r>
      <w:r w:rsidR="006B09B6">
        <w:rPr>
          <w:i/>
          <w:sz w:val="22"/>
          <w:vertAlign w:val="superscript"/>
        </w:rPr>
        <w:t>2</w:t>
      </w:r>
      <w:r w:rsidR="006B09B6" w:rsidRPr="00113088">
        <w:rPr>
          <w:i/>
          <w:sz w:val="22"/>
          <w:vertAlign w:val="superscript"/>
        </w:rPr>
        <w:t>.</w:t>
      </w:r>
      <w:r w:rsidR="006B09B6" w:rsidRPr="000B473C">
        <w:rPr>
          <w:i/>
          <w:sz w:val="22"/>
        </w:rPr>
        <w:t xml:space="preserve"> </w:t>
      </w:r>
      <w:r w:rsidR="006B09B6">
        <w:rPr>
          <w:i/>
          <w:sz w:val="22"/>
        </w:rPr>
        <w:t xml:space="preserve">The drainage network is made up of pits and pipes, but pits have been used as a proxy here for the whole </w:t>
      </w:r>
      <w:r w:rsidR="00BA412F">
        <w:rPr>
          <w:i/>
          <w:sz w:val="22"/>
        </w:rPr>
        <w:t>network lifecycle costs.</w:t>
      </w:r>
    </w:p>
    <w:p w14:paraId="4E5C6C93" w14:textId="77777777" w:rsidR="00F80303" w:rsidRDefault="00913023">
      <w:pPr>
        <w:spacing w:after="0"/>
      </w:pPr>
      <w:r>
        <w:br w:type="page"/>
      </w:r>
    </w:p>
    <w:p w14:paraId="39B372A1" w14:textId="72CFBE79" w:rsidR="00F80303" w:rsidRDefault="00F80303" w:rsidP="004B0FC2">
      <w:pPr>
        <w:pStyle w:val="Heading1"/>
      </w:pPr>
      <w:bookmarkStart w:id="856" w:name="_Ref99010437"/>
      <w:bookmarkStart w:id="857" w:name="_Toc105751406"/>
      <w:r>
        <w:lastRenderedPageBreak/>
        <w:t>Financial Indicators</w:t>
      </w:r>
      <w:bookmarkEnd w:id="856"/>
      <w:bookmarkEnd w:id="857"/>
    </w:p>
    <w:p w14:paraId="078883BE" w14:textId="0CF2342D" w:rsidR="00B65D4C" w:rsidRDefault="00B65D4C" w:rsidP="00FD025A">
      <w:r>
        <w:t xml:space="preserve">Council uses financial indicators to reflect on </w:t>
      </w:r>
      <w:r w:rsidR="002E5391">
        <w:t>the</w:t>
      </w:r>
      <w:r w:rsidR="00DC65E7">
        <w:t xml:space="preserve"> </w:t>
      </w:r>
      <w:r>
        <w:t xml:space="preserve">past </w:t>
      </w:r>
      <w:r w:rsidR="00833049">
        <w:t>year’s</w:t>
      </w:r>
      <w:r w:rsidR="001C30C0">
        <w:t xml:space="preserve"> </w:t>
      </w:r>
      <w:r>
        <w:t xml:space="preserve">performance of </w:t>
      </w:r>
      <w:r w:rsidR="00DC65E7">
        <w:t>its current asset management practices</w:t>
      </w:r>
      <w:r w:rsidR="00502F8D">
        <w:t>.</w:t>
      </w:r>
      <w:r w:rsidR="00860238">
        <w:t xml:space="preserve"> This assists with identifying if there are specific areas </w:t>
      </w:r>
      <w:r w:rsidR="00595F11">
        <w:t xml:space="preserve">that need </w:t>
      </w:r>
      <w:r w:rsidR="00D80B1F">
        <w:t>attention</w:t>
      </w:r>
      <w:r w:rsidR="00595F11">
        <w:t xml:space="preserve"> or if the current practice is appropriate for the </w:t>
      </w:r>
      <w:r w:rsidR="009024C0">
        <w:t>organisation</w:t>
      </w:r>
      <w:r w:rsidR="00D80B1F">
        <w:t xml:space="preserve"> and community</w:t>
      </w:r>
      <w:r w:rsidR="00595F11">
        <w:t>.</w:t>
      </w:r>
    </w:p>
    <w:p w14:paraId="2EC40D33" w14:textId="788AC541" w:rsidR="009D1BD4" w:rsidRPr="009024C0" w:rsidRDefault="00E0478E" w:rsidP="009024C0">
      <w:pPr>
        <w:spacing w:after="0"/>
        <w:rPr>
          <w:b/>
          <w:bCs/>
        </w:rPr>
      </w:pPr>
      <w:r w:rsidRPr="009024C0">
        <w:rPr>
          <w:b/>
          <w:bCs/>
        </w:rPr>
        <w:t xml:space="preserve">Asset Sustainability </w:t>
      </w:r>
      <w:r w:rsidR="00531C6D">
        <w:rPr>
          <w:b/>
          <w:bCs/>
        </w:rPr>
        <w:t>for 2021/22: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9D1BD4" w14:paraId="4FDF5A26" w14:textId="77777777" w:rsidTr="009024C0">
        <w:tc>
          <w:tcPr>
            <w:tcW w:w="2406" w:type="dxa"/>
            <w:vAlign w:val="center"/>
          </w:tcPr>
          <w:p w14:paraId="5B8DC0B6" w14:textId="338D36F3" w:rsidR="009D1BD4" w:rsidRDefault="00D8525F" w:rsidP="009024C0">
            <w:pPr>
              <w:spacing w:before="60" w:after="60"/>
              <w:jc w:val="center"/>
            </w:pPr>
            <w:r>
              <w:t>Roads: 113%</w:t>
            </w:r>
          </w:p>
        </w:tc>
        <w:tc>
          <w:tcPr>
            <w:tcW w:w="2407" w:type="dxa"/>
            <w:vAlign w:val="center"/>
          </w:tcPr>
          <w:p w14:paraId="6826FA1B" w14:textId="6271C836" w:rsidR="009D1BD4" w:rsidRDefault="00D8525F" w:rsidP="009024C0">
            <w:pPr>
              <w:spacing w:before="60" w:after="60"/>
              <w:jc w:val="center"/>
            </w:pPr>
            <w:r>
              <w:t>Drainage: 1%</w:t>
            </w:r>
          </w:p>
        </w:tc>
        <w:tc>
          <w:tcPr>
            <w:tcW w:w="2407" w:type="dxa"/>
            <w:vAlign w:val="center"/>
          </w:tcPr>
          <w:p w14:paraId="3A55BE8B" w14:textId="1D4BFA3D" w:rsidR="009D1BD4" w:rsidRDefault="00E41F6B" w:rsidP="009024C0">
            <w:pPr>
              <w:spacing w:before="60" w:after="60"/>
              <w:jc w:val="center"/>
            </w:pPr>
            <w:r>
              <w:t>Pathways: 21%</w:t>
            </w:r>
          </w:p>
        </w:tc>
        <w:tc>
          <w:tcPr>
            <w:tcW w:w="2407" w:type="dxa"/>
            <w:vAlign w:val="center"/>
          </w:tcPr>
          <w:p w14:paraId="067BA115" w14:textId="44481258" w:rsidR="009D1BD4" w:rsidRDefault="00E41F6B" w:rsidP="009024C0">
            <w:pPr>
              <w:spacing w:before="60" w:after="60"/>
              <w:jc w:val="center"/>
            </w:pPr>
            <w:r>
              <w:t>Bridges: 0%</w:t>
            </w:r>
          </w:p>
        </w:tc>
      </w:tr>
    </w:tbl>
    <w:p w14:paraId="64CF4B0A" w14:textId="60C50AE8" w:rsidR="00EE1878" w:rsidRDefault="007E4FD6" w:rsidP="007E4FD6">
      <w:pPr>
        <w:jc w:val="center"/>
      </w:pPr>
      <w:r>
        <w:t xml:space="preserve">Overall: </w:t>
      </w:r>
      <m:oMath>
        <m:f>
          <m:fPr>
            <m:ctrlPr>
              <w:rPr>
                <w:rFonts w:ascii="Cambria Math" w:hAnsi="Cambria Math"/>
                <w:i/>
                <w:sz w:val="28"/>
                <w:szCs w:val="28"/>
              </w:rPr>
            </m:ctrlPr>
          </m:fPr>
          <m:num>
            <m:r>
              <w:rPr>
                <w:rFonts w:ascii="Cambria Math" w:hAnsi="Cambria Math"/>
                <w:sz w:val="28"/>
                <w:szCs w:val="28"/>
              </w:rPr>
              <m:t>$12.5M</m:t>
            </m:r>
          </m:num>
          <m:den>
            <m:r>
              <w:rPr>
                <w:rFonts w:ascii="Cambria Math" w:hAnsi="Cambria Math"/>
                <w:sz w:val="28"/>
                <w:szCs w:val="28"/>
              </w:rPr>
              <m:t>$19.0M</m:t>
            </m:r>
          </m:den>
        </m:f>
      </m:oMath>
      <w:r w:rsidR="00562374">
        <w:rPr>
          <w:sz w:val="28"/>
          <w:szCs w:val="28"/>
        </w:rPr>
        <w:t xml:space="preserve"> = </w:t>
      </w:r>
      <w:r>
        <w:t>66%</w:t>
      </w:r>
    </w:p>
    <w:p w14:paraId="37FE5940" w14:textId="20984596" w:rsidR="00B311DC" w:rsidRPr="00B311DC" w:rsidRDefault="00B311DC" w:rsidP="00E0478E">
      <w:r w:rsidRPr="00B311DC">
        <w:t xml:space="preserve">The Asset Sustainability </w:t>
      </w:r>
      <w:r>
        <w:t xml:space="preserve">ratio is a financial estimate </w:t>
      </w:r>
      <w:r w:rsidR="00842C63">
        <w:t>o</w:t>
      </w:r>
      <w:r>
        <w:t xml:space="preserve">f </w:t>
      </w:r>
      <w:r w:rsidR="00842C63">
        <w:t>whether</w:t>
      </w:r>
      <w:r>
        <w:t xml:space="preserve"> assets are being </w:t>
      </w:r>
      <w:r w:rsidR="00062786">
        <w:t>replaced at the same rate that they are deteriorating.</w:t>
      </w:r>
      <w:r w:rsidR="00DF51A5">
        <w:t xml:space="preserve"> It is calculated by dividing the renewal expenditure by </w:t>
      </w:r>
      <w:r w:rsidR="00716B77">
        <w:t>annual depreciation</w:t>
      </w:r>
      <w:r w:rsidR="00D43974">
        <w:t xml:space="preserve"> and is generally targeted at around 100%</w:t>
      </w:r>
      <w:r w:rsidR="00716B77">
        <w:t>.</w:t>
      </w:r>
    </w:p>
    <w:p w14:paraId="37B322C8" w14:textId="251376BA" w:rsidR="009024C0" w:rsidRDefault="00FD025A" w:rsidP="007E4FD6">
      <w:pPr>
        <w:spacing w:after="0"/>
        <w:rPr>
          <w:b/>
          <w:bCs/>
        </w:rPr>
      </w:pPr>
      <w:r w:rsidRPr="009024C0">
        <w:rPr>
          <w:b/>
          <w:bCs/>
        </w:rPr>
        <w:t xml:space="preserve">Asset Renewal Funding </w:t>
      </w:r>
      <w:r w:rsidR="00531C6D">
        <w:rPr>
          <w:b/>
          <w:bCs/>
        </w:rPr>
        <w:t>for 2021/22: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7E4FD6" w14:paraId="11BFFA1E" w14:textId="77777777" w:rsidTr="00F72D89">
        <w:tc>
          <w:tcPr>
            <w:tcW w:w="2406" w:type="dxa"/>
            <w:vAlign w:val="center"/>
          </w:tcPr>
          <w:p w14:paraId="04908E13" w14:textId="0CBEB85B" w:rsidR="007E4FD6" w:rsidRDefault="007E4FD6" w:rsidP="00F72D89">
            <w:pPr>
              <w:spacing w:before="60" w:after="60"/>
              <w:jc w:val="center"/>
            </w:pPr>
            <w:r>
              <w:t xml:space="preserve">Roads: </w:t>
            </w:r>
            <w:r w:rsidR="0057487F">
              <w:t>24</w:t>
            </w:r>
            <w:r>
              <w:t>%</w:t>
            </w:r>
          </w:p>
        </w:tc>
        <w:tc>
          <w:tcPr>
            <w:tcW w:w="2407" w:type="dxa"/>
            <w:vAlign w:val="center"/>
          </w:tcPr>
          <w:p w14:paraId="38A72646" w14:textId="744CE083" w:rsidR="007E4FD6" w:rsidRDefault="007E4FD6" w:rsidP="00F72D89">
            <w:pPr>
              <w:spacing w:before="60" w:after="60"/>
              <w:jc w:val="center"/>
            </w:pPr>
            <w:r>
              <w:t>Drainage: 1</w:t>
            </w:r>
            <w:r w:rsidR="00460D66">
              <w:t>00</w:t>
            </w:r>
            <w:r>
              <w:t>%</w:t>
            </w:r>
          </w:p>
        </w:tc>
        <w:tc>
          <w:tcPr>
            <w:tcW w:w="2407" w:type="dxa"/>
            <w:vAlign w:val="center"/>
          </w:tcPr>
          <w:p w14:paraId="7F742E2E" w14:textId="19DCA697" w:rsidR="007E4FD6" w:rsidRDefault="007E4FD6" w:rsidP="00F72D89">
            <w:pPr>
              <w:spacing w:before="60" w:after="60"/>
              <w:jc w:val="center"/>
            </w:pPr>
            <w:r>
              <w:t xml:space="preserve">Pathways: </w:t>
            </w:r>
            <w:r w:rsidR="00531C6D">
              <w:t>100</w:t>
            </w:r>
            <w:r>
              <w:t>%</w:t>
            </w:r>
          </w:p>
        </w:tc>
        <w:tc>
          <w:tcPr>
            <w:tcW w:w="2407" w:type="dxa"/>
            <w:vAlign w:val="center"/>
          </w:tcPr>
          <w:p w14:paraId="271CAA5A" w14:textId="7B1B32B5" w:rsidR="007E4FD6" w:rsidRDefault="007E4FD6" w:rsidP="00F72D89">
            <w:pPr>
              <w:spacing w:before="60" w:after="60"/>
              <w:jc w:val="center"/>
            </w:pPr>
            <w:r>
              <w:t xml:space="preserve">Bridges: </w:t>
            </w:r>
            <w:r w:rsidR="00531C6D">
              <w:t>100%</w:t>
            </w:r>
          </w:p>
        </w:tc>
      </w:tr>
    </w:tbl>
    <w:p w14:paraId="503362E5" w14:textId="32BC5137" w:rsidR="002B4FB0" w:rsidRDefault="002B4FB0" w:rsidP="00432E7B">
      <w:pPr>
        <w:spacing w:after="120"/>
        <w:jc w:val="center"/>
      </w:pPr>
      <w:r w:rsidRPr="002B4FB0">
        <w:t>Overall:</w:t>
      </w:r>
      <w:r w:rsidR="00E861FA" w:rsidRPr="00E861FA">
        <w:rPr>
          <w:rFonts w:ascii="Cambria Math" w:hAnsi="Cambria Math"/>
          <w:i/>
          <w:sz w:val="28"/>
          <w:szCs w:val="28"/>
        </w:rPr>
        <w:t xml:space="preserve"> </w:t>
      </w:r>
      <m:oMath>
        <m:f>
          <m:fPr>
            <m:ctrlPr>
              <w:rPr>
                <w:rFonts w:ascii="Cambria Math" w:hAnsi="Cambria Math"/>
                <w:i/>
                <w:sz w:val="28"/>
                <w:szCs w:val="28"/>
              </w:rPr>
            </m:ctrlPr>
          </m:fPr>
          <m:num>
            <m:r>
              <w:rPr>
                <w:rFonts w:ascii="Cambria Math" w:hAnsi="Cambria Math"/>
                <w:sz w:val="28"/>
                <w:szCs w:val="28"/>
              </w:rPr>
              <m:t>$12.5M</m:t>
            </m:r>
          </m:num>
          <m:den>
            <m:r>
              <w:rPr>
                <w:rFonts w:ascii="Cambria Math" w:hAnsi="Cambria Math"/>
                <w:sz w:val="28"/>
                <w:szCs w:val="28"/>
              </w:rPr>
              <m:t>$50.5M</m:t>
            </m:r>
          </m:den>
        </m:f>
      </m:oMath>
      <w:r w:rsidRPr="002B4FB0">
        <w:t xml:space="preserve"> </w:t>
      </w:r>
      <w:r w:rsidR="00E861FA">
        <w:t xml:space="preserve"> = </w:t>
      </w:r>
      <w:r w:rsidR="00BD0684">
        <w:t>25</w:t>
      </w:r>
      <w:r w:rsidR="00531C6D">
        <w:t>%</w:t>
      </w:r>
    </w:p>
    <w:p w14:paraId="2843A88A" w14:textId="6C089EDC" w:rsidR="00D5349D" w:rsidRDefault="00FA5D5A" w:rsidP="00D5349D">
      <w:r w:rsidRPr="00FA5D5A">
        <w:t>The Asset Renewal Funding ratio</w:t>
      </w:r>
      <w:r>
        <w:t xml:space="preserve"> is a measure of </w:t>
      </w:r>
      <w:r w:rsidR="00467060">
        <w:t xml:space="preserve">how effectively Council is currently funding renewals by comparing the </w:t>
      </w:r>
      <w:r>
        <w:t>available renewal funding against the currently identified deliverable bank of works</w:t>
      </w:r>
      <w:r w:rsidR="0036547E">
        <w:t xml:space="preserve"> within the Asset Management Plan. It is calculated by dividing the </w:t>
      </w:r>
      <w:r w:rsidR="00555B67">
        <w:t xml:space="preserve">Net Present Value of the funded renewal works by the Net Present Value of the </w:t>
      </w:r>
      <w:r w:rsidR="00467060">
        <w:t>desired capital renewal works.</w:t>
      </w:r>
    </w:p>
    <w:p w14:paraId="71A6F138" w14:textId="77777777" w:rsidR="00432E7B" w:rsidRDefault="00432E7B" w:rsidP="00432E7B">
      <w:pPr>
        <w:spacing w:after="0"/>
        <w:rPr>
          <w:b/>
          <w:bCs/>
        </w:rPr>
      </w:pPr>
      <w:r w:rsidRPr="009024C0">
        <w:rPr>
          <w:b/>
          <w:bCs/>
        </w:rPr>
        <w:t xml:space="preserve">Remaining Service Potential </w:t>
      </w:r>
      <w:r>
        <w:rPr>
          <w:b/>
          <w:bCs/>
        </w:rPr>
        <w:t>for 2021/22: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432E7B" w14:paraId="34FE1E0C" w14:textId="77777777" w:rsidTr="00F72D89">
        <w:tc>
          <w:tcPr>
            <w:tcW w:w="2406" w:type="dxa"/>
            <w:vAlign w:val="center"/>
          </w:tcPr>
          <w:p w14:paraId="2C80DCA4" w14:textId="77777777" w:rsidR="00432E7B" w:rsidRDefault="00432E7B" w:rsidP="00F72D89">
            <w:pPr>
              <w:spacing w:before="60" w:after="60"/>
              <w:jc w:val="center"/>
            </w:pPr>
            <w:r>
              <w:t>Roads: 80%</w:t>
            </w:r>
          </w:p>
        </w:tc>
        <w:tc>
          <w:tcPr>
            <w:tcW w:w="2407" w:type="dxa"/>
            <w:vAlign w:val="center"/>
          </w:tcPr>
          <w:p w14:paraId="669D5D9C" w14:textId="77777777" w:rsidR="00432E7B" w:rsidRDefault="00432E7B" w:rsidP="00F72D89">
            <w:pPr>
              <w:spacing w:before="60" w:after="60"/>
              <w:jc w:val="center"/>
            </w:pPr>
            <w:r>
              <w:t>Drainage: 80%</w:t>
            </w:r>
          </w:p>
        </w:tc>
        <w:tc>
          <w:tcPr>
            <w:tcW w:w="2407" w:type="dxa"/>
            <w:vAlign w:val="center"/>
          </w:tcPr>
          <w:p w14:paraId="3E1D284D" w14:textId="77777777" w:rsidR="00432E7B" w:rsidRDefault="00432E7B" w:rsidP="00F72D89">
            <w:pPr>
              <w:spacing w:before="60" w:after="60"/>
              <w:jc w:val="center"/>
            </w:pPr>
            <w:r>
              <w:t>Pathways: 81%</w:t>
            </w:r>
          </w:p>
        </w:tc>
        <w:tc>
          <w:tcPr>
            <w:tcW w:w="2407" w:type="dxa"/>
            <w:vAlign w:val="center"/>
          </w:tcPr>
          <w:p w14:paraId="7F9FEAC2" w14:textId="77777777" w:rsidR="00432E7B" w:rsidRDefault="00432E7B" w:rsidP="00F72D89">
            <w:pPr>
              <w:spacing w:before="60" w:after="60"/>
              <w:jc w:val="center"/>
            </w:pPr>
            <w:r>
              <w:t>Bridges: 65%</w:t>
            </w:r>
          </w:p>
        </w:tc>
      </w:tr>
    </w:tbl>
    <w:p w14:paraId="13D378B8" w14:textId="5778C998" w:rsidR="00432E7B" w:rsidRPr="00937DE4" w:rsidRDefault="00432E7B" w:rsidP="00432E7B">
      <w:pPr>
        <w:jc w:val="center"/>
      </w:pPr>
      <w:r w:rsidRPr="00937DE4">
        <w:t xml:space="preserve">Overall: </w:t>
      </w:r>
      <m:oMath>
        <m:f>
          <m:fPr>
            <m:ctrlPr>
              <w:rPr>
                <w:rFonts w:ascii="Cambria Math" w:hAnsi="Cambria Math"/>
                <w:i/>
                <w:sz w:val="28"/>
                <w:szCs w:val="28"/>
              </w:rPr>
            </m:ctrlPr>
          </m:fPr>
          <m:num>
            <m:r>
              <w:rPr>
                <w:rFonts w:ascii="Cambria Math" w:hAnsi="Cambria Math"/>
                <w:sz w:val="28"/>
                <w:szCs w:val="28"/>
              </w:rPr>
              <m:t>$1,837M</m:t>
            </m:r>
          </m:num>
          <m:den>
            <m:r>
              <w:rPr>
                <w:rFonts w:ascii="Cambria Math" w:hAnsi="Cambria Math"/>
                <w:sz w:val="28"/>
                <w:szCs w:val="28"/>
              </w:rPr>
              <m:t>$2,293M</m:t>
            </m:r>
          </m:den>
        </m:f>
      </m:oMath>
      <w:r w:rsidR="005C425A">
        <w:rPr>
          <w:sz w:val="28"/>
          <w:szCs w:val="28"/>
        </w:rPr>
        <w:t xml:space="preserve"> = </w:t>
      </w:r>
      <w:r w:rsidRPr="00937DE4">
        <w:t>80%</w:t>
      </w:r>
    </w:p>
    <w:p w14:paraId="32CAF3D3" w14:textId="53BA0182" w:rsidR="00432E7B" w:rsidRDefault="00432E7B" w:rsidP="00432E7B">
      <w:r>
        <w:t xml:space="preserve">The Remaining Service Potential is a financial estimate of the overall aged condition of a local government’s assets. It gives an approximate percentage remaining life of the network and is calculated by dividing the </w:t>
      </w:r>
      <w:r w:rsidR="00A13F9F">
        <w:t>Fair</w:t>
      </w:r>
      <w:r>
        <w:t xml:space="preserve"> Value by the Current Replacement Cost.</w:t>
      </w:r>
    </w:p>
    <w:p w14:paraId="2B697A8A" w14:textId="76BE7491" w:rsidR="009024C0" w:rsidRPr="009024C0" w:rsidRDefault="00FD025A" w:rsidP="007E4FD6">
      <w:pPr>
        <w:spacing w:after="0"/>
        <w:rPr>
          <w:b/>
          <w:bCs/>
        </w:rPr>
      </w:pPr>
      <w:r w:rsidRPr="009024C0">
        <w:rPr>
          <w:b/>
          <w:bCs/>
        </w:rPr>
        <w:t xml:space="preserve">Average Annual Asset Consumption </w:t>
      </w:r>
      <w:r w:rsidR="00531C6D">
        <w:rPr>
          <w:b/>
          <w:bCs/>
        </w:rPr>
        <w:t>for 2021/22: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7E4FD6" w14:paraId="02272BD3" w14:textId="77777777" w:rsidTr="00F72D89">
        <w:tc>
          <w:tcPr>
            <w:tcW w:w="2406" w:type="dxa"/>
            <w:vAlign w:val="center"/>
          </w:tcPr>
          <w:p w14:paraId="0CEB05F3" w14:textId="1CE4FE36" w:rsidR="007E4FD6" w:rsidRDefault="007E4FD6" w:rsidP="00F72D89">
            <w:pPr>
              <w:spacing w:before="60" w:after="60"/>
              <w:jc w:val="center"/>
            </w:pPr>
            <w:r>
              <w:t xml:space="preserve">Roads: </w:t>
            </w:r>
            <w:r w:rsidR="0028391F">
              <w:t>1.23</w:t>
            </w:r>
            <w:r>
              <w:t>%</w:t>
            </w:r>
          </w:p>
        </w:tc>
        <w:tc>
          <w:tcPr>
            <w:tcW w:w="2407" w:type="dxa"/>
            <w:vAlign w:val="center"/>
          </w:tcPr>
          <w:p w14:paraId="2F5005D5" w14:textId="26D48215" w:rsidR="007E4FD6" w:rsidRDefault="007E4FD6" w:rsidP="00F72D89">
            <w:pPr>
              <w:spacing w:before="60" w:after="60"/>
              <w:jc w:val="center"/>
            </w:pPr>
            <w:r>
              <w:t xml:space="preserve">Drainage: </w:t>
            </w:r>
            <w:r w:rsidR="00627978">
              <w:t>0.96</w:t>
            </w:r>
            <w:r>
              <w:t>%</w:t>
            </w:r>
          </w:p>
        </w:tc>
        <w:tc>
          <w:tcPr>
            <w:tcW w:w="2407" w:type="dxa"/>
            <w:vAlign w:val="center"/>
          </w:tcPr>
          <w:p w14:paraId="2BFC8BF4" w14:textId="61DFCB7D" w:rsidR="007E4FD6" w:rsidRDefault="007E4FD6" w:rsidP="00F72D89">
            <w:pPr>
              <w:spacing w:before="60" w:after="60"/>
              <w:jc w:val="center"/>
            </w:pPr>
            <w:r>
              <w:t xml:space="preserve">Pathways: </w:t>
            </w:r>
            <w:r w:rsidR="00627978">
              <w:t>1</w:t>
            </w:r>
            <w:r w:rsidR="00116333">
              <w:t>.</w:t>
            </w:r>
            <w:r w:rsidR="00627978">
              <w:t>04</w:t>
            </w:r>
            <w:r>
              <w:t>%</w:t>
            </w:r>
          </w:p>
        </w:tc>
        <w:tc>
          <w:tcPr>
            <w:tcW w:w="2407" w:type="dxa"/>
            <w:vAlign w:val="center"/>
          </w:tcPr>
          <w:p w14:paraId="1291E5BD" w14:textId="78A21808" w:rsidR="007E4FD6" w:rsidRDefault="007E4FD6" w:rsidP="00F72D89">
            <w:pPr>
              <w:spacing w:before="60" w:after="60"/>
              <w:jc w:val="center"/>
            </w:pPr>
            <w:r>
              <w:t xml:space="preserve">Bridges: </w:t>
            </w:r>
            <w:r w:rsidR="00627978">
              <w:t>1.06</w:t>
            </w:r>
            <w:r>
              <w:t>%</w:t>
            </w:r>
          </w:p>
        </w:tc>
      </w:tr>
    </w:tbl>
    <w:p w14:paraId="73AFD769" w14:textId="52908BDC" w:rsidR="002B4FB0" w:rsidRDefault="002B4FB0" w:rsidP="002B4FB0">
      <w:pPr>
        <w:jc w:val="center"/>
      </w:pPr>
      <w:r>
        <w:t xml:space="preserve">Overall: </w:t>
      </w:r>
      <m:oMath>
        <m:f>
          <m:fPr>
            <m:ctrlPr>
              <w:rPr>
                <w:rFonts w:ascii="Cambria Math" w:hAnsi="Cambria Math"/>
                <w:i/>
                <w:sz w:val="28"/>
                <w:szCs w:val="28"/>
              </w:rPr>
            </m:ctrlPr>
          </m:fPr>
          <m:num>
            <m:r>
              <w:rPr>
                <w:rFonts w:ascii="Cambria Math" w:hAnsi="Cambria Math"/>
                <w:sz w:val="28"/>
                <w:szCs w:val="28"/>
              </w:rPr>
              <m:t>$2.35M</m:t>
            </m:r>
          </m:num>
          <m:den>
            <m:r>
              <w:rPr>
                <w:rFonts w:ascii="Cambria Math" w:hAnsi="Cambria Math"/>
                <w:sz w:val="28"/>
                <w:szCs w:val="28"/>
              </w:rPr>
              <m:t>$225.3M</m:t>
            </m:r>
          </m:den>
        </m:f>
      </m:oMath>
      <w:r w:rsidR="00493E00">
        <w:rPr>
          <w:sz w:val="28"/>
          <w:szCs w:val="28"/>
        </w:rPr>
        <w:t xml:space="preserve"> = </w:t>
      </w:r>
      <w:r>
        <w:t>1.04%</w:t>
      </w:r>
    </w:p>
    <w:p w14:paraId="04C13BA5" w14:textId="10BA31F1" w:rsidR="00E0478E" w:rsidRDefault="0051785F" w:rsidP="00E0478E">
      <w:r w:rsidRPr="00116333">
        <w:t xml:space="preserve">The Average Annual Asset Consumption assesses the rate at which assets are </w:t>
      </w:r>
      <w:r w:rsidR="00116333" w:rsidRPr="00116333">
        <w:t>being consumed</w:t>
      </w:r>
      <w:r w:rsidR="00F917A4">
        <w:t xml:space="preserve"> and are losing their service potential</w:t>
      </w:r>
      <w:r w:rsidR="00116333" w:rsidRPr="00116333">
        <w:t>.</w:t>
      </w:r>
      <w:r w:rsidR="00F917A4">
        <w:t xml:space="preserve"> It is calculated by dividing the annual depreciation by the depreciable replacement cost.</w:t>
      </w:r>
      <w:r w:rsidR="00F80303">
        <w:br w:type="page"/>
      </w:r>
    </w:p>
    <w:p w14:paraId="3F622A4E" w14:textId="59C00228" w:rsidR="00814EFD" w:rsidRPr="000B473C" w:rsidRDefault="00814EFD" w:rsidP="004B0FC2">
      <w:pPr>
        <w:pStyle w:val="Heading1"/>
      </w:pPr>
      <w:bookmarkStart w:id="858" w:name="_Toc499562030"/>
      <w:bookmarkStart w:id="859" w:name="_Toc499562718"/>
      <w:bookmarkStart w:id="860" w:name="_Toc499563406"/>
      <w:bookmarkStart w:id="861" w:name="_Toc499564094"/>
      <w:bookmarkStart w:id="862" w:name="_Toc499564781"/>
      <w:bookmarkStart w:id="863" w:name="_Toc499736221"/>
      <w:bookmarkStart w:id="864" w:name="_Toc499898399"/>
      <w:bookmarkStart w:id="865" w:name="_Toc500315252"/>
      <w:bookmarkStart w:id="866" w:name="_Toc502141542"/>
      <w:bookmarkStart w:id="867" w:name="_Toc502656016"/>
      <w:bookmarkStart w:id="868" w:name="_Toc502676204"/>
      <w:bookmarkStart w:id="869" w:name="_Toc499562032"/>
      <w:bookmarkStart w:id="870" w:name="_Toc499562720"/>
      <w:bookmarkStart w:id="871" w:name="_Toc499563408"/>
      <w:bookmarkStart w:id="872" w:name="_Toc499564096"/>
      <w:bookmarkStart w:id="873" w:name="_Toc499564783"/>
      <w:bookmarkStart w:id="874" w:name="_Toc499736223"/>
      <w:bookmarkStart w:id="875" w:name="_Toc499898401"/>
      <w:bookmarkStart w:id="876" w:name="_Toc500315254"/>
      <w:bookmarkStart w:id="877" w:name="_Toc502141544"/>
      <w:bookmarkStart w:id="878" w:name="_Toc502656018"/>
      <w:bookmarkStart w:id="879" w:name="_Toc502676206"/>
      <w:bookmarkStart w:id="880" w:name="_Ref504574971"/>
      <w:bookmarkStart w:id="881" w:name="_Toc10575140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sidRPr="000B473C">
        <w:lastRenderedPageBreak/>
        <w:t>Risk Management</w:t>
      </w:r>
      <w:bookmarkEnd w:id="880"/>
      <w:bookmarkEnd w:id="881"/>
    </w:p>
    <w:p w14:paraId="33FDB878" w14:textId="7CCBAC0B" w:rsidR="003764F5" w:rsidRDefault="002940E7" w:rsidP="00F0151C">
      <w:pPr>
        <w:spacing w:after="120"/>
        <w:jc w:val="both"/>
        <w:rPr>
          <w:shd w:val="clear" w:color="auto" w:fill="FFFFFF"/>
        </w:rPr>
      </w:pPr>
      <w:r>
        <w:rPr>
          <w:shd w:val="clear" w:color="auto" w:fill="FFFFFF"/>
        </w:rPr>
        <w:t xml:space="preserve">Council is committed to providing and maintaining a healthy and safe environment for the internal and external community. Council has determined a </w:t>
      </w:r>
      <w:r w:rsidRPr="002940E7">
        <w:rPr>
          <w:i/>
          <w:shd w:val="clear" w:color="auto" w:fill="FFFFFF"/>
        </w:rPr>
        <w:t>Hazard Identification, Risk Assessment and Control</w:t>
      </w:r>
      <w:r w:rsidRPr="002940E7">
        <w:rPr>
          <w:shd w:val="clear" w:color="auto" w:fill="FFFFFF"/>
        </w:rPr>
        <w:t xml:space="preserve"> (HIRAC) </w:t>
      </w:r>
      <w:r>
        <w:rPr>
          <w:shd w:val="clear" w:color="auto" w:fill="FFFFFF"/>
        </w:rPr>
        <w:t xml:space="preserve">Procedure </w:t>
      </w:r>
      <w:r w:rsidR="005D74EB">
        <w:rPr>
          <w:shd w:val="clear" w:color="auto" w:fill="FFFFFF"/>
        </w:rPr>
        <w:t>to outline how to assess and mitigate risks. In this plan</w:t>
      </w:r>
      <w:r w:rsidR="003D72BD">
        <w:rPr>
          <w:shd w:val="clear" w:color="auto" w:fill="FFFFFF"/>
        </w:rPr>
        <w:t>’</w:t>
      </w:r>
      <w:r w:rsidR="005D74EB">
        <w:rPr>
          <w:shd w:val="clear" w:color="auto" w:fill="FFFFFF"/>
        </w:rPr>
        <w:t xml:space="preserve">s context, the risks </w:t>
      </w:r>
      <w:r w:rsidR="005D74EB" w:rsidRPr="005D74EB">
        <w:rPr>
          <w:shd w:val="clear" w:color="auto" w:fill="FFFFFF"/>
        </w:rPr>
        <w:t>relate to business planning,</w:t>
      </w:r>
      <w:r w:rsidR="005D74EB">
        <w:rPr>
          <w:shd w:val="clear" w:color="auto" w:fill="FFFFFF"/>
        </w:rPr>
        <w:t xml:space="preserve"> </w:t>
      </w:r>
      <w:r w:rsidR="005D74EB" w:rsidRPr="005D74EB">
        <w:rPr>
          <w:shd w:val="clear" w:color="auto" w:fill="FFFFFF"/>
        </w:rPr>
        <w:t>management, service deli</w:t>
      </w:r>
      <w:r w:rsidR="005D74EB">
        <w:rPr>
          <w:shd w:val="clear" w:color="auto" w:fill="FFFFFF"/>
        </w:rPr>
        <w:t xml:space="preserve">very and physical asset failure; that is, the risks in the transport assets achieving the desired strategic objectives discussed in </w:t>
      </w:r>
      <w:r w:rsidR="008223A9">
        <w:rPr>
          <w:shd w:val="clear" w:color="auto" w:fill="FFFFFF"/>
        </w:rPr>
        <w:t>S</w:t>
      </w:r>
      <w:r w:rsidR="005D74EB">
        <w:rPr>
          <w:shd w:val="clear" w:color="auto" w:fill="FFFFFF"/>
        </w:rPr>
        <w:t xml:space="preserve">ection </w:t>
      </w:r>
      <w:r w:rsidR="003311FB">
        <w:rPr>
          <w:shd w:val="clear" w:color="auto" w:fill="FFFFFF"/>
        </w:rPr>
        <w:fldChar w:fldCharType="begin"/>
      </w:r>
      <w:r w:rsidR="003311FB">
        <w:rPr>
          <w:shd w:val="clear" w:color="auto" w:fill="FFFFFF"/>
        </w:rPr>
        <w:instrText xml:space="preserve"> REF _Ref508032695 \w \h </w:instrText>
      </w:r>
      <w:r w:rsidR="00F0151C">
        <w:rPr>
          <w:shd w:val="clear" w:color="auto" w:fill="FFFFFF"/>
        </w:rPr>
        <w:instrText xml:space="preserve"> \* MERGEFORMAT </w:instrText>
      </w:r>
      <w:r w:rsidR="003311FB">
        <w:rPr>
          <w:shd w:val="clear" w:color="auto" w:fill="FFFFFF"/>
        </w:rPr>
      </w:r>
      <w:r w:rsidR="003311FB">
        <w:rPr>
          <w:shd w:val="clear" w:color="auto" w:fill="FFFFFF"/>
        </w:rPr>
        <w:fldChar w:fldCharType="separate"/>
      </w:r>
      <w:r w:rsidR="00A8059E">
        <w:rPr>
          <w:shd w:val="clear" w:color="auto" w:fill="FFFFFF"/>
        </w:rPr>
        <w:t>3</w:t>
      </w:r>
      <w:r w:rsidR="003311FB">
        <w:rPr>
          <w:shd w:val="clear" w:color="auto" w:fill="FFFFFF"/>
        </w:rPr>
        <w:fldChar w:fldCharType="end"/>
      </w:r>
      <w:r w:rsidR="005D74EB">
        <w:rPr>
          <w:shd w:val="clear" w:color="auto" w:fill="FFFFFF"/>
        </w:rPr>
        <w:t xml:space="preserve"> and levels of services discussed in Table </w:t>
      </w:r>
      <w:r w:rsidR="008223A9" w:rsidRPr="000B473C">
        <w:fldChar w:fldCharType="begin"/>
      </w:r>
      <w:r w:rsidR="008223A9" w:rsidRPr="000B473C">
        <w:instrText xml:space="preserve"> REF _Ref498502028 \r \h  \* MERGEFORMAT </w:instrText>
      </w:r>
      <w:r w:rsidR="008223A9" w:rsidRPr="000B473C">
        <w:fldChar w:fldCharType="separate"/>
      </w:r>
      <w:r w:rsidR="00A8059E">
        <w:t>5</w:t>
      </w:r>
      <w:r w:rsidR="008223A9" w:rsidRPr="000B473C">
        <w:fldChar w:fldCharType="end"/>
      </w:r>
      <w:r w:rsidR="005D74EB">
        <w:rPr>
          <w:shd w:val="clear" w:color="auto" w:fill="FFFFFF"/>
        </w:rPr>
        <w:t>.1.</w:t>
      </w:r>
      <w:r w:rsidR="00CF0B12">
        <w:rPr>
          <w:shd w:val="clear" w:color="auto" w:fill="FFFFFF"/>
        </w:rPr>
        <w:t xml:space="preserve"> The k</w:t>
      </w:r>
      <w:r w:rsidR="003764F5">
        <w:rPr>
          <w:shd w:val="clear" w:color="auto" w:fill="FFFFFF"/>
        </w:rPr>
        <w:t xml:space="preserve">ey strategic risks are </w:t>
      </w:r>
      <w:r w:rsidR="00CF0B12">
        <w:rPr>
          <w:shd w:val="clear" w:color="auto" w:fill="FFFFFF"/>
        </w:rPr>
        <w:t xml:space="preserve">outlined in Table </w:t>
      </w:r>
      <w:r w:rsidR="00CF0B12">
        <w:fldChar w:fldCharType="begin"/>
      </w:r>
      <w:r w:rsidR="00CF0B12">
        <w:instrText xml:space="preserve"> REF _Ref504574971 \r \h  \* MERGEFORMAT </w:instrText>
      </w:r>
      <w:r w:rsidR="00CF0B12">
        <w:fldChar w:fldCharType="separate"/>
      </w:r>
      <w:r w:rsidR="00A8059E">
        <w:t>14</w:t>
      </w:r>
      <w:r w:rsidR="00CF0B12">
        <w:fldChar w:fldCharType="end"/>
      </w:r>
      <w:r w:rsidR="00CF0B12">
        <w:t>.1</w:t>
      </w:r>
      <w:r w:rsidR="003311FB">
        <w:rPr>
          <w:shd w:val="clear" w:color="auto" w:fill="FFFFFF"/>
        </w:rPr>
        <w:t>.</w:t>
      </w:r>
    </w:p>
    <w:p w14:paraId="279AAE09" w14:textId="480DE600" w:rsidR="00FA352A" w:rsidRDefault="00FA352A" w:rsidP="00C83A56">
      <w:pPr>
        <w:pStyle w:val="TableHeadings"/>
      </w:pPr>
      <w:bookmarkStart w:id="882" w:name="_Toc105751504"/>
      <w:r>
        <w:t xml:space="preserve">Table </w:t>
      </w:r>
      <w:r>
        <w:fldChar w:fldCharType="begin"/>
      </w:r>
      <w:r>
        <w:instrText xml:space="preserve"> REF _Ref504574971 \r \h </w:instrText>
      </w:r>
      <w:r w:rsidR="00CF510F">
        <w:instrText xml:space="preserve"> \* MERGEFORMAT </w:instrText>
      </w:r>
      <w:r>
        <w:fldChar w:fldCharType="separate"/>
      </w:r>
      <w:r w:rsidR="00A8059E">
        <w:t>14</w:t>
      </w:r>
      <w:r>
        <w:fldChar w:fldCharType="end"/>
      </w:r>
      <w:r>
        <w:t>.1 – Critical Strategic Risks</w:t>
      </w:r>
      <w:bookmarkEnd w:id="882"/>
    </w:p>
    <w:tbl>
      <w:tblPr>
        <w:tblStyle w:val="TableGrid"/>
        <w:tblW w:w="9747" w:type="dxa"/>
        <w:tblLayout w:type="fixed"/>
        <w:tblLook w:val="04A0" w:firstRow="1" w:lastRow="0" w:firstColumn="1" w:lastColumn="0" w:noHBand="0" w:noVBand="1"/>
      </w:tblPr>
      <w:tblGrid>
        <w:gridCol w:w="1933"/>
        <w:gridCol w:w="2711"/>
        <w:gridCol w:w="1134"/>
        <w:gridCol w:w="2835"/>
        <w:gridCol w:w="1134"/>
      </w:tblGrid>
      <w:tr w:rsidR="00FA352A" w:rsidRPr="000B473C" w14:paraId="21757987" w14:textId="77777777" w:rsidTr="00E41699">
        <w:trPr>
          <w:trHeight w:val="544"/>
        </w:trPr>
        <w:tc>
          <w:tcPr>
            <w:tcW w:w="1933" w:type="dxa"/>
            <w:shd w:val="clear" w:color="auto" w:fill="00B0F0"/>
            <w:vAlign w:val="center"/>
            <w:hideMark/>
          </w:tcPr>
          <w:p w14:paraId="74134BF5" w14:textId="77777777" w:rsidR="00EE125D" w:rsidRPr="00E45216" w:rsidRDefault="00EE125D" w:rsidP="00F0151C">
            <w:pPr>
              <w:pStyle w:val="TableColumnHeadings"/>
              <w:jc w:val="both"/>
            </w:pPr>
            <w:r>
              <w:rPr>
                <w:rStyle w:val="Strong"/>
                <w:rFonts w:asciiTheme="minorHAnsi" w:hAnsiTheme="minorHAnsi"/>
              </w:rPr>
              <w:t>Risk</w:t>
            </w:r>
          </w:p>
        </w:tc>
        <w:tc>
          <w:tcPr>
            <w:tcW w:w="2711" w:type="dxa"/>
            <w:shd w:val="clear" w:color="auto" w:fill="00B0F0"/>
            <w:vAlign w:val="center"/>
          </w:tcPr>
          <w:p w14:paraId="2355FB27" w14:textId="77777777" w:rsidR="00EE125D" w:rsidRPr="00E45216" w:rsidRDefault="00FA352A" w:rsidP="00F0151C">
            <w:pPr>
              <w:pStyle w:val="TableColumnHeadings"/>
              <w:jc w:val="both"/>
              <w:rPr>
                <w:rStyle w:val="Strong"/>
                <w:rFonts w:asciiTheme="minorHAnsi" w:hAnsiTheme="minorHAnsi"/>
              </w:rPr>
            </w:pPr>
            <w:r>
              <w:rPr>
                <w:rStyle w:val="Strong"/>
                <w:rFonts w:asciiTheme="minorHAnsi" w:hAnsiTheme="minorHAnsi"/>
              </w:rPr>
              <w:t>Consequence</w:t>
            </w:r>
          </w:p>
        </w:tc>
        <w:tc>
          <w:tcPr>
            <w:tcW w:w="1134" w:type="dxa"/>
            <w:shd w:val="clear" w:color="auto" w:fill="00B0F0"/>
            <w:vAlign w:val="center"/>
          </w:tcPr>
          <w:p w14:paraId="3490D877" w14:textId="77777777" w:rsidR="00EE125D" w:rsidRPr="00E45216" w:rsidRDefault="003F0EC1" w:rsidP="00F0151C">
            <w:pPr>
              <w:pStyle w:val="TableColumnHeadings"/>
              <w:jc w:val="both"/>
              <w:rPr>
                <w:rStyle w:val="Strong"/>
                <w:rFonts w:asciiTheme="minorHAnsi" w:hAnsiTheme="minorHAnsi"/>
              </w:rPr>
            </w:pPr>
            <w:r>
              <w:rPr>
                <w:rStyle w:val="Strong"/>
                <w:rFonts w:asciiTheme="minorHAnsi" w:hAnsiTheme="minorHAnsi"/>
              </w:rPr>
              <w:t>Severity</w:t>
            </w:r>
          </w:p>
        </w:tc>
        <w:tc>
          <w:tcPr>
            <w:tcW w:w="2835" w:type="dxa"/>
            <w:shd w:val="clear" w:color="auto" w:fill="00B0F0"/>
            <w:vAlign w:val="center"/>
            <w:hideMark/>
          </w:tcPr>
          <w:p w14:paraId="33CD2A25" w14:textId="77777777" w:rsidR="00EE125D" w:rsidRPr="00E45216" w:rsidRDefault="003F0EC1" w:rsidP="00F0151C">
            <w:pPr>
              <w:pStyle w:val="TableColumnHeadings"/>
              <w:jc w:val="both"/>
            </w:pPr>
            <w:r>
              <w:rPr>
                <w:rStyle w:val="Strong"/>
                <w:rFonts w:asciiTheme="minorHAnsi" w:hAnsiTheme="minorHAnsi"/>
              </w:rPr>
              <w:t>Control Measures</w:t>
            </w:r>
          </w:p>
        </w:tc>
        <w:tc>
          <w:tcPr>
            <w:tcW w:w="1134" w:type="dxa"/>
            <w:shd w:val="clear" w:color="auto" w:fill="00B0F0"/>
            <w:vAlign w:val="center"/>
            <w:hideMark/>
          </w:tcPr>
          <w:p w14:paraId="60D689E8" w14:textId="77777777" w:rsidR="00EE125D" w:rsidRPr="00E45216" w:rsidRDefault="003F0EC1" w:rsidP="00F0151C">
            <w:pPr>
              <w:pStyle w:val="TableColumnHeadings"/>
              <w:jc w:val="both"/>
            </w:pPr>
            <w:r>
              <w:rPr>
                <w:rStyle w:val="Strong"/>
                <w:rFonts w:asciiTheme="minorHAnsi" w:hAnsiTheme="minorHAnsi"/>
              </w:rPr>
              <w:t>Residual Severity</w:t>
            </w:r>
          </w:p>
        </w:tc>
      </w:tr>
      <w:tr w:rsidR="009E2B8C" w:rsidRPr="000B473C" w14:paraId="452A5475" w14:textId="77777777" w:rsidTr="00E41699">
        <w:tc>
          <w:tcPr>
            <w:tcW w:w="1933" w:type="dxa"/>
          </w:tcPr>
          <w:p w14:paraId="32C3E744" w14:textId="77777777" w:rsidR="009E2B8C" w:rsidRDefault="009E2B8C" w:rsidP="00F0151C">
            <w:pPr>
              <w:pStyle w:val="TableText"/>
              <w:jc w:val="both"/>
            </w:pPr>
            <w:r>
              <w:t>Failure to meet Levels of Service</w:t>
            </w:r>
          </w:p>
        </w:tc>
        <w:tc>
          <w:tcPr>
            <w:tcW w:w="2711" w:type="dxa"/>
          </w:tcPr>
          <w:p w14:paraId="208BF086" w14:textId="77777777" w:rsidR="009E2B8C" w:rsidRDefault="009E2B8C" w:rsidP="00F0151C">
            <w:pPr>
              <w:pStyle w:val="TableText"/>
              <w:jc w:val="both"/>
            </w:pPr>
            <w:r>
              <w:t xml:space="preserve">Resident unrest and frustration, </w:t>
            </w:r>
            <w:r w:rsidR="003311FB">
              <w:t>reputational damage, economic loss within municipality, health and safety risk.</w:t>
            </w:r>
          </w:p>
        </w:tc>
        <w:tc>
          <w:tcPr>
            <w:tcW w:w="1134" w:type="dxa"/>
            <w:shd w:val="clear" w:color="auto" w:fill="FFC000"/>
          </w:tcPr>
          <w:p w14:paraId="33970FD5" w14:textId="77777777" w:rsidR="009E2B8C" w:rsidRDefault="009E2B8C" w:rsidP="00F0151C">
            <w:pPr>
              <w:pStyle w:val="TableText"/>
              <w:jc w:val="both"/>
            </w:pPr>
            <w:r>
              <w:t>High</w:t>
            </w:r>
          </w:p>
        </w:tc>
        <w:tc>
          <w:tcPr>
            <w:tcW w:w="2835" w:type="dxa"/>
          </w:tcPr>
          <w:p w14:paraId="45473F56" w14:textId="77777777" w:rsidR="009E2B8C" w:rsidRDefault="009E2B8C" w:rsidP="00F0151C">
            <w:pPr>
              <w:pStyle w:val="TableText"/>
              <w:jc w:val="both"/>
            </w:pPr>
            <w:r>
              <w:t>Ongoing monitorin</w:t>
            </w:r>
            <w:r w:rsidR="00667AD9">
              <w:t>g of delivery of service levels</w:t>
            </w:r>
            <w:r>
              <w:t xml:space="preserve"> </w:t>
            </w:r>
            <w:r w:rsidR="00667AD9">
              <w:t>and community</w:t>
            </w:r>
            <w:r>
              <w:t xml:space="preserve"> expectation</w:t>
            </w:r>
            <w:r w:rsidR="003311FB">
              <w:t>, prioritisation of actions to meet levels of service.</w:t>
            </w:r>
          </w:p>
        </w:tc>
        <w:tc>
          <w:tcPr>
            <w:tcW w:w="1134" w:type="dxa"/>
            <w:shd w:val="clear" w:color="auto" w:fill="95B3D7" w:themeFill="accent1" w:themeFillTint="99"/>
          </w:tcPr>
          <w:p w14:paraId="5955A1BA" w14:textId="77777777" w:rsidR="009E2B8C" w:rsidRDefault="003311FB" w:rsidP="00F0151C">
            <w:pPr>
              <w:pStyle w:val="TableText"/>
              <w:jc w:val="both"/>
            </w:pPr>
            <w:r>
              <w:t>Low</w:t>
            </w:r>
          </w:p>
        </w:tc>
      </w:tr>
      <w:tr w:rsidR="00FA352A" w:rsidRPr="000B473C" w14:paraId="7535A66F" w14:textId="77777777" w:rsidTr="00E41699">
        <w:tc>
          <w:tcPr>
            <w:tcW w:w="1933" w:type="dxa"/>
          </w:tcPr>
          <w:p w14:paraId="03F6D7F6" w14:textId="77777777" w:rsidR="00EE125D" w:rsidRDefault="003F0EC1" w:rsidP="00F0151C">
            <w:pPr>
              <w:pStyle w:val="TableText"/>
              <w:jc w:val="both"/>
            </w:pPr>
            <w:r>
              <w:t>Insufficient funding allocated to asset renewals</w:t>
            </w:r>
            <w:r w:rsidR="008223A9">
              <w:t>.</w:t>
            </w:r>
          </w:p>
        </w:tc>
        <w:tc>
          <w:tcPr>
            <w:tcW w:w="2711" w:type="dxa"/>
          </w:tcPr>
          <w:p w14:paraId="2FC7A879" w14:textId="118DE4B8" w:rsidR="003F0EC1" w:rsidRDefault="003F0EC1" w:rsidP="00F0151C">
            <w:pPr>
              <w:pStyle w:val="TableText"/>
              <w:jc w:val="both"/>
            </w:pPr>
            <w:r>
              <w:t>Service levels decline, unprotected assets (</w:t>
            </w:r>
            <w:r w:rsidR="002B0555">
              <w:t>e.g.</w:t>
            </w:r>
            <w:r w:rsidR="0022235E">
              <w:t>,</w:t>
            </w:r>
            <w:r>
              <w:t xml:space="preserve"> pavements) degrade faster than anticipated, user safety declines, resident unrest</w:t>
            </w:r>
            <w:r w:rsidR="008223A9">
              <w:t>.</w:t>
            </w:r>
          </w:p>
        </w:tc>
        <w:tc>
          <w:tcPr>
            <w:tcW w:w="1134" w:type="dxa"/>
            <w:shd w:val="clear" w:color="auto" w:fill="FFC000"/>
          </w:tcPr>
          <w:p w14:paraId="1996F4F7" w14:textId="77777777" w:rsidR="00EE125D" w:rsidRDefault="00CF0B12" w:rsidP="00F0151C">
            <w:pPr>
              <w:pStyle w:val="TableText"/>
              <w:jc w:val="both"/>
            </w:pPr>
            <w:r>
              <w:t>High</w:t>
            </w:r>
          </w:p>
        </w:tc>
        <w:tc>
          <w:tcPr>
            <w:tcW w:w="2835" w:type="dxa"/>
          </w:tcPr>
          <w:p w14:paraId="4F405463" w14:textId="77777777" w:rsidR="003F0EC1" w:rsidRDefault="003F0EC1" w:rsidP="00F0151C">
            <w:pPr>
              <w:pStyle w:val="TableText"/>
              <w:jc w:val="both"/>
            </w:pPr>
            <w:r>
              <w:t>Prioritise renewal of ‘protective’ assets (</w:t>
            </w:r>
            <w:r w:rsidR="008223A9">
              <w:t>i.e.</w:t>
            </w:r>
            <w:r>
              <w:t xml:space="preserve"> seals), review conditions and funding annually, </w:t>
            </w:r>
            <w:r w:rsidR="009C5059">
              <w:t>monitor network performance, investigate Special Rate Variation</w:t>
            </w:r>
            <w:r w:rsidR="008223A9">
              <w:t>.</w:t>
            </w:r>
          </w:p>
        </w:tc>
        <w:tc>
          <w:tcPr>
            <w:tcW w:w="1134" w:type="dxa"/>
            <w:shd w:val="clear" w:color="auto" w:fill="95B3D7" w:themeFill="accent1" w:themeFillTint="99"/>
          </w:tcPr>
          <w:p w14:paraId="71F23DB1" w14:textId="77777777" w:rsidR="00EE125D" w:rsidRDefault="009C5059" w:rsidP="00F0151C">
            <w:pPr>
              <w:pStyle w:val="TableText"/>
              <w:jc w:val="both"/>
            </w:pPr>
            <w:r>
              <w:t>Low</w:t>
            </w:r>
          </w:p>
        </w:tc>
      </w:tr>
      <w:tr w:rsidR="009C5059" w:rsidRPr="000B473C" w14:paraId="214D8657" w14:textId="77777777" w:rsidTr="00E41699">
        <w:tc>
          <w:tcPr>
            <w:tcW w:w="1933" w:type="dxa"/>
          </w:tcPr>
          <w:p w14:paraId="263EE956" w14:textId="77777777" w:rsidR="009C5059" w:rsidRDefault="009C5059" w:rsidP="00F0151C">
            <w:pPr>
              <w:pStyle w:val="TableText"/>
              <w:jc w:val="both"/>
            </w:pPr>
            <w:r>
              <w:t>Vested asset quality doesn’t meet Council standards</w:t>
            </w:r>
            <w:r w:rsidR="008223A9">
              <w:t>.</w:t>
            </w:r>
          </w:p>
        </w:tc>
        <w:tc>
          <w:tcPr>
            <w:tcW w:w="2711" w:type="dxa"/>
          </w:tcPr>
          <w:p w14:paraId="568A4934" w14:textId="77777777" w:rsidR="009C5059" w:rsidRDefault="009C5059" w:rsidP="00F0151C">
            <w:pPr>
              <w:pStyle w:val="TableText"/>
              <w:jc w:val="both"/>
            </w:pPr>
            <w:r>
              <w:t>Increased cost liability, user safety declines, reputational damage</w:t>
            </w:r>
            <w:r w:rsidR="008223A9">
              <w:t>.</w:t>
            </w:r>
          </w:p>
        </w:tc>
        <w:tc>
          <w:tcPr>
            <w:tcW w:w="1134" w:type="dxa"/>
            <w:shd w:val="clear" w:color="auto" w:fill="FFC000"/>
          </w:tcPr>
          <w:p w14:paraId="12273C3D" w14:textId="77777777" w:rsidR="009C5059" w:rsidRDefault="00CF0B12" w:rsidP="00F0151C">
            <w:pPr>
              <w:pStyle w:val="TableText"/>
              <w:jc w:val="both"/>
            </w:pPr>
            <w:r>
              <w:t>High</w:t>
            </w:r>
          </w:p>
        </w:tc>
        <w:tc>
          <w:tcPr>
            <w:tcW w:w="2835" w:type="dxa"/>
          </w:tcPr>
          <w:p w14:paraId="063EBCAA" w14:textId="77777777" w:rsidR="009C5059" w:rsidRDefault="00703985" w:rsidP="00F0151C">
            <w:pPr>
              <w:pStyle w:val="TableText"/>
              <w:jc w:val="both"/>
            </w:pPr>
            <w:r>
              <w:t>Suitably resource vested asset supervision, determine minimum pavement and seal designs</w:t>
            </w:r>
            <w:r w:rsidR="008223A9">
              <w:t>.</w:t>
            </w:r>
          </w:p>
        </w:tc>
        <w:tc>
          <w:tcPr>
            <w:tcW w:w="1134" w:type="dxa"/>
            <w:shd w:val="clear" w:color="auto" w:fill="95B3D7" w:themeFill="accent1" w:themeFillTint="99"/>
          </w:tcPr>
          <w:p w14:paraId="2FD88AB1" w14:textId="77777777" w:rsidR="009C5059" w:rsidRDefault="00703985" w:rsidP="00F0151C">
            <w:pPr>
              <w:pStyle w:val="TableText"/>
              <w:jc w:val="both"/>
            </w:pPr>
            <w:r>
              <w:t>Low</w:t>
            </w:r>
          </w:p>
        </w:tc>
      </w:tr>
      <w:tr w:rsidR="00703985" w:rsidRPr="000B473C" w14:paraId="1F60066A" w14:textId="77777777" w:rsidTr="00E41699">
        <w:tc>
          <w:tcPr>
            <w:tcW w:w="1933" w:type="dxa"/>
          </w:tcPr>
          <w:p w14:paraId="36276982" w14:textId="77777777" w:rsidR="00703985" w:rsidRDefault="00703985" w:rsidP="00F0151C">
            <w:pPr>
              <w:pStyle w:val="TableText"/>
              <w:jc w:val="both"/>
            </w:pPr>
            <w:r>
              <w:t>Construction costs of D</w:t>
            </w:r>
            <w:r w:rsidR="008223A9">
              <w:t xml:space="preserve">evelopment </w:t>
            </w:r>
            <w:r>
              <w:t>C</w:t>
            </w:r>
            <w:r w:rsidR="008223A9">
              <w:t xml:space="preserve">ontribution </w:t>
            </w:r>
            <w:r>
              <w:t>P</w:t>
            </w:r>
            <w:r w:rsidR="008223A9">
              <w:t>lan</w:t>
            </w:r>
            <w:r>
              <w:t xml:space="preserve"> </w:t>
            </w:r>
            <w:r w:rsidR="008223A9">
              <w:t>projects exceed</w:t>
            </w:r>
            <w:r>
              <w:t xml:space="preserve"> collected funds</w:t>
            </w:r>
            <w:r w:rsidR="008223A9">
              <w:t>.</w:t>
            </w:r>
          </w:p>
        </w:tc>
        <w:tc>
          <w:tcPr>
            <w:tcW w:w="2711" w:type="dxa"/>
          </w:tcPr>
          <w:p w14:paraId="21077905" w14:textId="77777777" w:rsidR="00703985" w:rsidRDefault="00703985" w:rsidP="00F0151C">
            <w:pPr>
              <w:pStyle w:val="TableText"/>
              <w:jc w:val="both"/>
            </w:pPr>
            <w:r>
              <w:t>Construction of development required infrastructure at Councils cost, limited ability to fund other required works</w:t>
            </w:r>
            <w:r w:rsidR="008223A9">
              <w:t>.</w:t>
            </w:r>
          </w:p>
        </w:tc>
        <w:tc>
          <w:tcPr>
            <w:tcW w:w="1134" w:type="dxa"/>
            <w:shd w:val="clear" w:color="auto" w:fill="FFC000"/>
          </w:tcPr>
          <w:p w14:paraId="36BA71A9" w14:textId="77777777" w:rsidR="00703985" w:rsidRPr="00703985" w:rsidRDefault="00CF0B12" w:rsidP="00F0151C">
            <w:pPr>
              <w:pStyle w:val="TableText"/>
              <w:jc w:val="both"/>
            </w:pPr>
            <w:r>
              <w:t>High</w:t>
            </w:r>
          </w:p>
        </w:tc>
        <w:tc>
          <w:tcPr>
            <w:tcW w:w="2835" w:type="dxa"/>
          </w:tcPr>
          <w:p w14:paraId="29A726C1" w14:textId="77777777" w:rsidR="00703985" w:rsidRDefault="00703985" w:rsidP="00F0151C">
            <w:pPr>
              <w:pStyle w:val="TableText"/>
              <w:jc w:val="both"/>
            </w:pPr>
            <w:r>
              <w:t>Identify projects, update project costs, manage construction timings, limit out of sequence development</w:t>
            </w:r>
            <w:r w:rsidR="008223A9">
              <w:t>.</w:t>
            </w:r>
          </w:p>
        </w:tc>
        <w:tc>
          <w:tcPr>
            <w:tcW w:w="1134" w:type="dxa"/>
            <w:shd w:val="clear" w:color="auto" w:fill="C2D69B" w:themeFill="accent3" w:themeFillTint="99"/>
          </w:tcPr>
          <w:p w14:paraId="0C868319" w14:textId="77777777" w:rsidR="00703985" w:rsidRDefault="00703985" w:rsidP="00F0151C">
            <w:pPr>
              <w:pStyle w:val="TableText"/>
              <w:jc w:val="both"/>
            </w:pPr>
            <w:r>
              <w:t>Medium</w:t>
            </w:r>
          </w:p>
        </w:tc>
      </w:tr>
      <w:tr w:rsidR="009C5059" w:rsidRPr="000B473C" w14:paraId="7DDBA0B8" w14:textId="77777777" w:rsidTr="00E41699">
        <w:tc>
          <w:tcPr>
            <w:tcW w:w="1933" w:type="dxa"/>
          </w:tcPr>
          <w:p w14:paraId="41E2CA0E" w14:textId="77777777" w:rsidR="009C5059" w:rsidRDefault="009C5059" w:rsidP="00F0151C">
            <w:pPr>
              <w:pStyle w:val="TableText"/>
              <w:jc w:val="both"/>
            </w:pPr>
            <w:r>
              <w:t>Insufficient transport options for community</w:t>
            </w:r>
            <w:r w:rsidR="008223A9">
              <w:t>.</w:t>
            </w:r>
          </w:p>
        </w:tc>
        <w:tc>
          <w:tcPr>
            <w:tcW w:w="2711" w:type="dxa"/>
          </w:tcPr>
          <w:p w14:paraId="346E41BF" w14:textId="77777777" w:rsidR="009C5059" w:rsidRDefault="009C5059" w:rsidP="00F0151C">
            <w:pPr>
              <w:pStyle w:val="TableText"/>
              <w:jc w:val="both"/>
            </w:pPr>
            <w:r>
              <w:t>Resident unrest</w:t>
            </w:r>
            <w:r w:rsidR="00FA352A">
              <w:t>, failure to meet community service levels</w:t>
            </w:r>
            <w:r w:rsidR="008223A9">
              <w:t>.</w:t>
            </w:r>
          </w:p>
        </w:tc>
        <w:tc>
          <w:tcPr>
            <w:tcW w:w="1134" w:type="dxa"/>
            <w:shd w:val="clear" w:color="auto" w:fill="FFFF00"/>
          </w:tcPr>
          <w:p w14:paraId="04DCFAE1" w14:textId="77777777" w:rsidR="009C5059" w:rsidRDefault="00CF0B12" w:rsidP="00F0151C">
            <w:pPr>
              <w:pStyle w:val="TableText"/>
              <w:jc w:val="both"/>
            </w:pPr>
            <w:r w:rsidRPr="003311FB">
              <w:rPr>
                <w:sz w:val="20"/>
              </w:rPr>
              <w:t>Significant</w:t>
            </w:r>
          </w:p>
        </w:tc>
        <w:tc>
          <w:tcPr>
            <w:tcW w:w="2835" w:type="dxa"/>
          </w:tcPr>
          <w:p w14:paraId="2C914FF3" w14:textId="77777777" w:rsidR="009C5059" w:rsidRDefault="00FA352A" w:rsidP="00F0151C">
            <w:pPr>
              <w:pStyle w:val="TableText"/>
              <w:jc w:val="both"/>
            </w:pPr>
            <w:r>
              <w:t>Advocate for public transport options, proactively provide capital upgrades for transport</w:t>
            </w:r>
            <w:r w:rsidR="008223A9">
              <w:t>.</w:t>
            </w:r>
          </w:p>
        </w:tc>
        <w:tc>
          <w:tcPr>
            <w:tcW w:w="1134" w:type="dxa"/>
            <w:shd w:val="clear" w:color="auto" w:fill="95B3D7" w:themeFill="accent1" w:themeFillTint="99"/>
          </w:tcPr>
          <w:p w14:paraId="5DB4D852" w14:textId="77777777" w:rsidR="009C5059" w:rsidRDefault="00FA352A" w:rsidP="00F0151C">
            <w:pPr>
              <w:pStyle w:val="TableText"/>
              <w:jc w:val="both"/>
            </w:pPr>
            <w:r>
              <w:t>Low</w:t>
            </w:r>
          </w:p>
        </w:tc>
      </w:tr>
      <w:tr w:rsidR="00FA352A" w:rsidRPr="000B473C" w14:paraId="4D6E1469" w14:textId="77777777" w:rsidTr="00E41699">
        <w:tc>
          <w:tcPr>
            <w:tcW w:w="1933" w:type="dxa"/>
          </w:tcPr>
          <w:p w14:paraId="6DB1B85D" w14:textId="77777777" w:rsidR="00FA352A" w:rsidRDefault="00FA352A" w:rsidP="00F0151C">
            <w:pPr>
              <w:pStyle w:val="TableText"/>
              <w:jc w:val="both"/>
            </w:pPr>
            <w:r>
              <w:t>Technological advancements, driverless cars</w:t>
            </w:r>
            <w:r w:rsidR="008223A9">
              <w:t>.</w:t>
            </w:r>
          </w:p>
        </w:tc>
        <w:tc>
          <w:tcPr>
            <w:tcW w:w="2711" w:type="dxa"/>
          </w:tcPr>
          <w:p w14:paraId="55FABBFF" w14:textId="77777777" w:rsidR="00FA352A" w:rsidRDefault="00FA352A" w:rsidP="00F0151C">
            <w:pPr>
              <w:pStyle w:val="TableText"/>
              <w:jc w:val="both"/>
            </w:pPr>
            <w:r>
              <w:t>Extensive transport network unsuited to transport task, inability to quickly adju</w:t>
            </w:r>
            <w:r w:rsidR="008223A9">
              <w:t>st to changes in user behaviour.</w:t>
            </w:r>
          </w:p>
        </w:tc>
        <w:tc>
          <w:tcPr>
            <w:tcW w:w="1134" w:type="dxa"/>
            <w:shd w:val="clear" w:color="auto" w:fill="BFBFBF" w:themeFill="background1" w:themeFillShade="BF"/>
          </w:tcPr>
          <w:p w14:paraId="0F0B1B5A" w14:textId="77777777" w:rsidR="00FA352A" w:rsidRDefault="00FA352A" w:rsidP="00F0151C">
            <w:pPr>
              <w:pStyle w:val="TableText"/>
              <w:jc w:val="both"/>
            </w:pPr>
            <w:r>
              <w:t>Unknown</w:t>
            </w:r>
          </w:p>
        </w:tc>
        <w:tc>
          <w:tcPr>
            <w:tcW w:w="2835" w:type="dxa"/>
          </w:tcPr>
          <w:p w14:paraId="38250CE2" w14:textId="77777777" w:rsidR="00FA352A" w:rsidRDefault="00FA352A" w:rsidP="00F0151C">
            <w:pPr>
              <w:pStyle w:val="TableText"/>
              <w:jc w:val="both"/>
            </w:pPr>
            <w:r>
              <w:t>Monitor technological advancements, actively utilise Internet of Things opportunities, work with industry leaders in technological development</w:t>
            </w:r>
            <w:r w:rsidR="008223A9">
              <w:t>.</w:t>
            </w:r>
          </w:p>
        </w:tc>
        <w:tc>
          <w:tcPr>
            <w:tcW w:w="1134" w:type="dxa"/>
            <w:shd w:val="clear" w:color="auto" w:fill="BFBFBF" w:themeFill="background1" w:themeFillShade="BF"/>
          </w:tcPr>
          <w:p w14:paraId="006C14FE" w14:textId="77777777" w:rsidR="00FA352A" w:rsidRDefault="00FA352A" w:rsidP="00F0151C">
            <w:pPr>
              <w:pStyle w:val="TableText"/>
              <w:jc w:val="both"/>
            </w:pPr>
            <w:r>
              <w:t>Unknown</w:t>
            </w:r>
          </w:p>
        </w:tc>
      </w:tr>
    </w:tbl>
    <w:p w14:paraId="31AD559C" w14:textId="09502E61" w:rsidR="003764F5" w:rsidRDefault="00B11FBB" w:rsidP="00F0151C">
      <w:pPr>
        <w:jc w:val="both"/>
        <w:rPr>
          <w:shd w:val="clear" w:color="auto" w:fill="FFFFFF"/>
        </w:rPr>
      </w:pPr>
      <w:r>
        <w:rPr>
          <w:shd w:val="clear" w:color="auto" w:fill="FFFFFF"/>
        </w:rPr>
        <w:lastRenderedPageBreak/>
        <w:t xml:space="preserve">In assessing the key strategic objective risks, </w:t>
      </w:r>
      <w:r w:rsidR="003764F5">
        <w:rPr>
          <w:shd w:val="clear" w:color="auto" w:fill="FFFFFF"/>
        </w:rPr>
        <w:t>critical assets</w:t>
      </w:r>
      <w:r>
        <w:rPr>
          <w:shd w:val="clear" w:color="auto" w:fill="FFFFFF"/>
        </w:rPr>
        <w:t xml:space="preserve"> or asset components </w:t>
      </w:r>
      <w:r w:rsidR="00473707">
        <w:rPr>
          <w:shd w:val="clear" w:color="auto" w:fill="FFFFFF"/>
        </w:rPr>
        <w:t>can</w:t>
      </w:r>
      <w:r>
        <w:rPr>
          <w:shd w:val="clear" w:color="auto" w:fill="FFFFFF"/>
        </w:rPr>
        <w:t xml:space="preserve"> be identified. </w:t>
      </w:r>
      <w:r w:rsidRPr="00B11FBB">
        <w:rPr>
          <w:shd w:val="clear" w:color="auto" w:fill="FFFFFF"/>
        </w:rPr>
        <w:t>Critical assets are defined as those which have a high</w:t>
      </w:r>
      <w:r>
        <w:rPr>
          <w:shd w:val="clear" w:color="auto" w:fill="FFFFFF"/>
        </w:rPr>
        <w:t xml:space="preserve"> consequence of failure, be it in service delivery</w:t>
      </w:r>
      <w:r w:rsidR="006A6615">
        <w:rPr>
          <w:shd w:val="clear" w:color="auto" w:fill="FFFFFF"/>
        </w:rPr>
        <w:t xml:space="preserve"> directly or through the economic impact of premature asset failure.</w:t>
      </w:r>
    </w:p>
    <w:p w14:paraId="61BA20D4" w14:textId="4804866C" w:rsidR="00223FED" w:rsidRDefault="00223FED" w:rsidP="00C83A56">
      <w:pPr>
        <w:pStyle w:val="TableHeadings"/>
      </w:pPr>
      <w:bookmarkStart w:id="883" w:name="_Toc105751505"/>
      <w:r>
        <w:t xml:space="preserve">Table </w:t>
      </w:r>
      <w:r>
        <w:fldChar w:fldCharType="begin"/>
      </w:r>
      <w:r>
        <w:instrText xml:space="preserve"> REF _Ref504574971 \r \h </w:instrText>
      </w:r>
      <w:r w:rsidR="00CF510F">
        <w:instrText xml:space="preserve"> \* MERGEFORMAT </w:instrText>
      </w:r>
      <w:r>
        <w:fldChar w:fldCharType="separate"/>
      </w:r>
      <w:r w:rsidR="00A8059E">
        <w:t>14</w:t>
      </w:r>
      <w:r>
        <w:fldChar w:fldCharType="end"/>
      </w:r>
      <w:r>
        <w:t>.2 – Critical Assets</w:t>
      </w:r>
      <w:bookmarkEnd w:id="883"/>
    </w:p>
    <w:tbl>
      <w:tblPr>
        <w:tblStyle w:val="TableGrid"/>
        <w:tblW w:w="5000" w:type="pct"/>
        <w:tblLook w:val="04A0" w:firstRow="1" w:lastRow="0" w:firstColumn="1" w:lastColumn="0" w:noHBand="0" w:noVBand="1"/>
      </w:tblPr>
      <w:tblGrid>
        <w:gridCol w:w="2235"/>
        <w:gridCol w:w="3826"/>
        <w:gridCol w:w="3566"/>
      </w:tblGrid>
      <w:tr w:rsidR="00223FED" w:rsidRPr="000B473C" w14:paraId="1AD234D9" w14:textId="77777777" w:rsidTr="00E062BE">
        <w:trPr>
          <w:trHeight w:val="544"/>
        </w:trPr>
        <w:tc>
          <w:tcPr>
            <w:tcW w:w="1161" w:type="pct"/>
            <w:shd w:val="clear" w:color="auto" w:fill="00B0F0"/>
            <w:vAlign w:val="center"/>
            <w:hideMark/>
          </w:tcPr>
          <w:p w14:paraId="3C8A5915" w14:textId="77777777" w:rsidR="00223FED" w:rsidRPr="00E45216" w:rsidRDefault="00223FED" w:rsidP="00F0151C">
            <w:pPr>
              <w:pStyle w:val="TableColumnHeadings"/>
              <w:jc w:val="both"/>
            </w:pPr>
            <w:r>
              <w:rPr>
                <w:rStyle w:val="Strong"/>
                <w:rFonts w:asciiTheme="minorHAnsi" w:hAnsiTheme="minorHAnsi"/>
              </w:rPr>
              <w:t>Asset / Component</w:t>
            </w:r>
          </w:p>
        </w:tc>
        <w:tc>
          <w:tcPr>
            <w:tcW w:w="1987" w:type="pct"/>
            <w:shd w:val="clear" w:color="auto" w:fill="00B0F0"/>
            <w:vAlign w:val="center"/>
          </w:tcPr>
          <w:p w14:paraId="22883BF8" w14:textId="77777777" w:rsidR="00223FED" w:rsidRPr="00E45216" w:rsidRDefault="00223FED" w:rsidP="00F0151C">
            <w:pPr>
              <w:pStyle w:val="TableColumnHeadings"/>
              <w:jc w:val="both"/>
              <w:rPr>
                <w:rStyle w:val="Strong"/>
                <w:rFonts w:asciiTheme="minorHAnsi" w:hAnsiTheme="minorHAnsi"/>
              </w:rPr>
            </w:pPr>
            <w:r>
              <w:rPr>
                <w:rStyle w:val="Strong"/>
                <w:rFonts w:asciiTheme="minorHAnsi" w:hAnsiTheme="minorHAnsi"/>
              </w:rPr>
              <w:t>Consequence of Failure</w:t>
            </w:r>
          </w:p>
        </w:tc>
        <w:tc>
          <w:tcPr>
            <w:tcW w:w="1852" w:type="pct"/>
            <w:shd w:val="clear" w:color="auto" w:fill="00B0F0"/>
            <w:vAlign w:val="center"/>
            <w:hideMark/>
          </w:tcPr>
          <w:p w14:paraId="5F715B8E" w14:textId="77777777" w:rsidR="00223FED" w:rsidRPr="00E45216" w:rsidRDefault="00223FED" w:rsidP="00F0151C">
            <w:pPr>
              <w:pStyle w:val="TableColumnHeadings"/>
              <w:jc w:val="both"/>
            </w:pPr>
            <w:r>
              <w:rPr>
                <w:rStyle w:val="Strong"/>
                <w:rFonts w:asciiTheme="minorHAnsi" w:hAnsiTheme="minorHAnsi"/>
              </w:rPr>
              <w:t>Control Measures</w:t>
            </w:r>
          </w:p>
        </w:tc>
      </w:tr>
      <w:tr w:rsidR="00223FED" w:rsidRPr="000B473C" w14:paraId="623CA3CF" w14:textId="77777777" w:rsidTr="00E062BE">
        <w:tc>
          <w:tcPr>
            <w:tcW w:w="1161" w:type="pct"/>
          </w:tcPr>
          <w:p w14:paraId="0D422FA5" w14:textId="77777777" w:rsidR="00223FED" w:rsidRDefault="00223FED" w:rsidP="00F0151C">
            <w:pPr>
              <w:pStyle w:val="TableText"/>
              <w:jc w:val="both"/>
            </w:pPr>
            <w:r>
              <w:t>Road Seal</w:t>
            </w:r>
          </w:p>
        </w:tc>
        <w:tc>
          <w:tcPr>
            <w:tcW w:w="1987" w:type="pct"/>
          </w:tcPr>
          <w:p w14:paraId="3F2A7301" w14:textId="77777777" w:rsidR="00223FED" w:rsidRDefault="00223FED" w:rsidP="00F0151C">
            <w:pPr>
              <w:pStyle w:val="TableText"/>
              <w:jc w:val="both"/>
            </w:pPr>
            <w:r>
              <w:t>Poor quality trafficable service for asset users</w:t>
            </w:r>
            <w:r w:rsidR="00CF0B12">
              <w:t>.</w:t>
            </w:r>
          </w:p>
          <w:p w14:paraId="5A8AD1B1" w14:textId="77777777" w:rsidR="00223FED" w:rsidRDefault="00223FED" w:rsidP="00F0151C">
            <w:pPr>
              <w:pStyle w:val="TableText"/>
              <w:jc w:val="both"/>
            </w:pPr>
            <w:r>
              <w:t>Loss of waterproof protection to road pavement components</w:t>
            </w:r>
            <w:r w:rsidR="00CF0B12">
              <w:t>.</w:t>
            </w:r>
          </w:p>
          <w:p w14:paraId="59EEC2D8" w14:textId="77777777" w:rsidR="00223FED" w:rsidRDefault="00223FED" w:rsidP="00F0151C">
            <w:pPr>
              <w:pStyle w:val="TableText"/>
              <w:jc w:val="both"/>
            </w:pPr>
            <w:r>
              <w:t>Dust and gravel in urban areas causing damage to health or property</w:t>
            </w:r>
            <w:r w:rsidR="00CF0B12">
              <w:t>.</w:t>
            </w:r>
          </w:p>
          <w:p w14:paraId="1A9B5576" w14:textId="2DF08364" w:rsidR="00E410EF" w:rsidRDefault="00D73C34" w:rsidP="000F100C">
            <w:pPr>
              <w:spacing w:after="0"/>
            </w:pPr>
            <w:r>
              <w:t>Lack of sufficient skid resistance</w:t>
            </w:r>
            <w:r w:rsidR="000F100C">
              <w:t xml:space="preserve"> leading to unsafe driving conditions</w:t>
            </w:r>
          </w:p>
        </w:tc>
        <w:tc>
          <w:tcPr>
            <w:tcW w:w="1852" w:type="pct"/>
          </w:tcPr>
          <w:p w14:paraId="542A4165" w14:textId="77777777" w:rsidR="00223FED" w:rsidRDefault="00223FED" w:rsidP="00F0151C">
            <w:pPr>
              <w:pStyle w:val="TableText"/>
              <w:jc w:val="both"/>
            </w:pPr>
            <w:r>
              <w:t>Prioritisation of reseal program with renewal budget</w:t>
            </w:r>
            <w:r w:rsidR="00CF0B12">
              <w:t>.</w:t>
            </w:r>
          </w:p>
          <w:p w14:paraId="741B9C00" w14:textId="77777777" w:rsidR="00223FED" w:rsidRDefault="00223FED" w:rsidP="00F0151C">
            <w:pPr>
              <w:pStyle w:val="TableText"/>
              <w:jc w:val="both"/>
            </w:pPr>
            <w:r>
              <w:t>Maintenance program undertaking pothole repairs and crack sealing</w:t>
            </w:r>
            <w:r w:rsidR="00CF0B12">
              <w:t>.</w:t>
            </w:r>
          </w:p>
        </w:tc>
      </w:tr>
      <w:tr w:rsidR="00223FED" w:rsidRPr="000B473C" w14:paraId="69726737" w14:textId="77777777" w:rsidTr="00E062BE">
        <w:tc>
          <w:tcPr>
            <w:tcW w:w="1161" w:type="pct"/>
          </w:tcPr>
          <w:p w14:paraId="4B65271F" w14:textId="77777777" w:rsidR="00223FED" w:rsidRDefault="00223FED" w:rsidP="00F0151C">
            <w:pPr>
              <w:pStyle w:val="TableText"/>
              <w:jc w:val="both"/>
            </w:pPr>
            <w:r>
              <w:t>Bridge and Drainage Assets</w:t>
            </w:r>
          </w:p>
        </w:tc>
        <w:tc>
          <w:tcPr>
            <w:tcW w:w="1987" w:type="pct"/>
          </w:tcPr>
          <w:p w14:paraId="029AB1D3" w14:textId="77777777" w:rsidR="00223FED" w:rsidRDefault="00223FED" w:rsidP="00F0151C">
            <w:pPr>
              <w:pStyle w:val="TableText"/>
              <w:jc w:val="both"/>
            </w:pPr>
            <w:r>
              <w:t>Non-trafficable streams or creeks, incomplete road network, inability for road users to access essential services</w:t>
            </w:r>
            <w:r w:rsidR="0015164F">
              <w:t>, poor visibility of failed assets to road user resulting in accidents</w:t>
            </w:r>
            <w:r w:rsidR="00CF0B12">
              <w:t>.</w:t>
            </w:r>
          </w:p>
          <w:p w14:paraId="03A48BCD" w14:textId="77777777" w:rsidR="0015164F" w:rsidRDefault="0015164F" w:rsidP="00F0151C">
            <w:pPr>
              <w:pStyle w:val="TableText"/>
              <w:jc w:val="both"/>
            </w:pPr>
            <w:r>
              <w:t>Environmental damage from blocking or pollution of creeks</w:t>
            </w:r>
            <w:r w:rsidR="00CF0B12">
              <w:t>.</w:t>
            </w:r>
          </w:p>
        </w:tc>
        <w:tc>
          <w:tcPr>
            <w:tcW w:w="1852" w:type="pct"/>
          </w:tcPr>
          <w:p w14:paraId="5A93E807" w14:textId="77777777" w:rsidR="00223FED" w:rsidRDefault="00223FED" w:rsidP="00F0151C">
            <w:pPr>
              <w:pStyle w:val="TableText"/>
              <w:jc w:val="both"/>
            </w:pPr>
            <w:r>
              <w:t>Inspections of bridge assets as per inspection regime</w:t>
            </w:r>
            <w:r w:rsidR="00CF0B12">
              <w:t>.</w:t>
            </w:r>
          </w:p>
          <w:p w14:paraId="773939FC" w14:textId="77777777" w:rsidR="00223FED" w:rsidRDefault="00223FED" w:rsidP="00F0151C">
            <w:pPr>
              <w:pStyle w:val="TableText"/>
              <w:jc w:val="both"/>
            </w:pPr>
            <w:r>
              <w:t>Inspection of drainage assets as per risk profile, to be determined</w:t>
            </w:r>
            <w:r w:rsidR="00CF0B12">
              <w:t>.</w:t>
            </w:r>
          </w:p>
        </w:tc>
      </w:tr>
    </w:tbl>
    <w:p w14:paraId="64EE8DC2" w14:textId="77777777" w:rsidR="00223FED" w:rsidRDefault="00223FED" w:rsidP="00F0151C">
      <w:pPr>
        <w:jc w:val="both"/>
        <w:rPr>
          <w:shd w:val="clear" w:color="auto" w:fill="FFFFFF"/>
        </w:rPr>
      </w:pPr>
    </w:p>
    <w:p w14:paraId="2EC13115" w14:textId="77777777" w:rsidR="005153EB" w:rsidRPr="000B473C" w:rsidRDefault="005153EB" w:rsidP="00F0151C">
      <w:pPr>
        <w:jc w:val="both"/>
      </w:pPr>
      <w:r w:rsidRPr="000B473C">
        <w:br w:type="page"/>
      </w:r>
    </w:p>
    <w:p w14:paraId="4484B1CB" w14:textId="279D5FE7" w:rsidR="005153EB" w:rsidRPr="00F873B0" w:rsidRDefault="005153EB" w:rsidP="004B0FC2">
      <w:pPr>
        <w:pStyle w:val="Heading1"/>
      </w:pPr>
      <w:bookmarkStart w:id="884" w:name="_Ref504573434"/>
      <w:bookmarkStart w:id="885" w:name="_Toc105751408"/>
      <w:r w:rsidRPr="00F873B0">
        <w:lastRenderedPageBreak/>
        <w:t>Improvement</w:t>
      </w:r>
      <w:r w:rsidR="00AC7CEF" w:rsidRPr="00F873B0">
        <w:t xml:space="preserve"> Plan</w:t>
      </w:r>
      <w:bookmarkEnd w:id="884"/>
      <w:bookmarkEnd w:id="885"/>
    </w:p>
    <w:p w14:paraId="31A5974F" w14:textId="242AF70E" w:rsidR="00C12AB5" w:rsidRDefault="00887076" w:rsidP="00F0151C">
      <w:pPr>
        <w:jc w:val="both"/>
        <w:rPr>
          <w:shd w:val="clear" w:color="auto" w:fill="FFFFFF"/>
        </w:rPr>
      </w:pPr>
      <w:r>
        <w:rPr>
          <w:shd w:val="clear" w:color="auto" w:fill="FFFFFF"/>
        </w:rPr>
        <w:t>The City of Whittlesea recognises that there is opportunity to improve the asset management processes to ensure that the services provided</w:t>
      </w:r>
      <w:r w:rsidR="00E75623">
        <w:rPr>
          <w:shd w:val="clear" w:color="auto" w:fill="FFFFFF"/>
        </w:rPr>
        <w:t xml:space="preserve"> by</w:t>
      </w:r>
      <w:r>
        <w:rPr>
          <w:shd w:val="clear" w:color="auto" w:fill="FFFFFF"/>
        </w:rPr>
        <w:t xml:space="preserve"> Council matches the services </w:t>
      </w:r>
      <w:r w:rsidR="00561AF6">
        <w:rPr>
          <w:shd w:val="clear" w:color="auto" w:fill="FFFFFF"/>
        </w:rPr>
        <w:t>desired by the community in the most effective means. Council has adopted an iterative, continual improvement approach to its asset management processes</w:t>
      </w:r>
      <w:r w:rsidR="00C12AB5">
        <w:rPr>
          <w:shd w:val="clear" w:color="auto" w:fill="FFFFFF"/>
        </w:rPr>
        <w:t xml:space="preserve"> </w:t>
      </w:r>
      <w:r w:rsidR="00CD293B">
        <w:rPr>
          <w:shd w:val="clear" w:color="auto" w:fill="FFFFFF"/>
        </w:rPr>
        <w:t>to</w:t>
      </w:r>
      <w:r w:rsidR="00C12AB5">
        <w:rPr>
          <w:shd w:val="clear" w:color="auto" w:fill="FFFFFF"/>
        </w:rPr>
        <w:t xml:space="preserve"> achieve this.</w:t>
      </w:r>
    </w:p>
    <w:p w14:paraId="38AA6E04" w14:textId="20CC014F" w:rsidR="00C12AB5" w:rsidRDefault="00E75623" w:rsidP="00F0151C">
      <w:pPr>
        <w:jc w:val="both"/>
        <w:rPr>
          <w:shd w:val="clear" w:color="auto" w:fill="FFFFFF"/>
        </w:rPr>
      </w:pPr>
      <w:r>
        <w:rPr>
          <w:shd w:val="clear" w:color="auto" w:fill="FFFFFF"/>
        </w:rPr>
        <w:t>General</w:t>
      </w:r>
      <w:r w:rsidR="00C12AB5">
        <w:rPr>
          <w:shd w:val="clear" w:color="auto" w:fill="FFFFFF"/>
        </w:rPr>
        <w:t xml:space="preserve"> improvement actions have been outlined in the Asset Management Strategy. Further to these, Transport</w:t>
      </w:r>
      <w:r w:rsidR="007C3B0D">
        <w:rPr>
          <w:shd w:val="clear" w:color="auto" w:fill="FFFFFF"/>
        </w:rPr>
        <w:t xml:space="preserve"> asset</w:t>
      </w:r>
      <w:r w:rsidR="00C12AB5">
        <w:rPr>
          <w:shd w:val="clear" w:color="auto" w:fill="FFFFFF"/>
        </w:rPr>
        <w:t xml:space="preserve"> specific improvement actions are listed in Table </w:t>
      </w:r>
      <w:r w:rsidR="00C12AB5">
        <w:fldChar w:fldCharType="begin"/>
      </w:r>
      <w:r w:rsidR="00C12AB5">
        <w:instrText xml:space="preserve"> REF _Ref504573434 \r \h </w:instrText>
      </w:r>
      <w:r w:rsidR="00F0151C">
        <w:instrText xml:space="preserve"> \* MERGEFORMAT </w:instrText>
      </w:r>
      <w:r w:rsidR="00C12AB5">
        <w:fldChar w:fldCharType="separate"/>
      </w:r>
      <w:r w:rsidR="00A8059E">
        <w:t>15</w:t>
      </w:r>
      <w:r w:rsidR="00C12AB5">
        <w:fldChar w:fldCharType="end"/>
      </w:r>
      <w:r w:rsidR="00C12AB5">
        <w:t>.1</w:t>
      </w:r>
      <w:r w:rsidR="000D5E36">
        <w:t>.</w:t>
      </w:r>
    </w:p>
    <w:p w14:paraId="7D4B71C1" w14:textId="35F2DD89" w:rsidR="00C12AB5" w:rsidRDefault="00C12AB5" w:rsidP="00C83A56">
      <w:pPr>
        <w:pStyle w:val="TableHeadings"/>
      </w:pPr>
      <w:bookmarkStart w:id="886" w:name="_Toc105751506"/>
      <w:r w:rsidRPr="00CB7404">
        <w:t xml:space="preserve">Table </w:t>
      </w:r>
      <w:r w:rsidRPr="00CB7404">
        <w:fldChar w:fldCharType="begin"/>
      </w:r>
      <w:r w:rsidRPr="00CB7404">
        <w:instrText xml:space="preserve"> REF _Ref504573434 \r \h </w:instrText>
      </w:r>
      <w:r w:rsidR="00CF510F" w:rsidRPr="00CB7404">
        <w:instrText xml:space="preserve"> \* MERGEFORMAT </w:instrText>
      </w:r>
      <w:r w:rsidRPr="00CB7404">
        <w:fldChar w:fldCharType="separate"/>
      </w:r>
      <w:r w:rsidR="00A8059E">
        <w:t>15</w:t>
      </w:r>
      <w:r w:rsidRPr="00CB7404">
        <w:fldChar w:fldCharType="end"/>
      </w:r>
      <w:r w:rsidRPr="00CB7404">
        <w:t>.1 – Transport Asset Management Improvement Plan</w:t>
      </w:r>
      <w:bookmarkEnd w:id="886"/>
    </w:p>
    <w:tbl>
      <w:tblPr>
        <w:tblStyle w:val="TableGrid"/>
        <w:tblW w:w="0" w:type="auto"/>
        <w:tblLook w:val="04A0" w:firstRow="1" w:lastRow="0" w:firstColumn="1" w:lastColumn="0" w:noHBand="0" w:noVBand="1"/>
      </w:tblPr>
      <w:tblGrid>
        <w:gridCol w:w="5495"/>
        <w:gridCol w:w="1791"/>
        <w:gridCol w:w="1286"/>
        <w:gridCol w:w="1055"/>
      </w:tblGrid>
      <w:tr w:rsidR="00CF0B12" w:rsidRPr="000B473C" w14:paraId="51E95C25" w14:textId="77777777" w:rsidTr="00610DF8">
        <w:trPr>
          <w:trHeight w:val="544"/>
          <w:tblHeader/>
        </w:trPr>
        <w:tc>
          <w:tcPr>
            <w:tcW w:w="5495" w:type="dxa"/>
            <w:shd w:val="clear" w:color="auto" w:fill="00B0F0"/>
            <w:vAlign w:val="center"/>
            <w:hideMark/>
          </w:tcPr>
          <w:p w14:paraId="5258054E" w14:textId="77777777" w:rsidR="00CF0B12" w:rsidRPr="00E45216" w:rsidRDefault="00CF0B12" w:rsidP="00F0151C">
            <w:pPr>
              <w:pStyle w:val="TableColumnHeadings"/>
              <w:jc w:val="both"/>
            </w:pPr>
            <w:bookmarkStart w:id="887" w:name="_Hlk10805520"/>
            <w:r w:rsidRPr="00E45216">
              <w:rPr>
                <w:rStyle w:val="Strong"/>
                <w:rFonts w:asciiTheme="minorHAnsi" w:hAnsiTheme="minorHAnsi"/>
              </w:rPr>
              <w:t>Opportunity/Action</w:t>
            </w:r>
          </w:p>
        </w:tc>
        <w:tc>
          <w:tcPr>
            <w:tcW w:w="1791" w:type="dxa"/>
            <w:shd w:val="clear" w:color="auto" w:fill="00B0F0"/>
            <w:vAlign w:val="center"/>
            <w:hideMark/>
          </w:tcPr>
          <w:p w14:paraId="15D0557C" w14:textId="77777777" w:rsidR="00CF0B12" w:rsidRPr="00E45216" w:rsidRDefault="00CF0B12" w:rsidP="00F0151C">
            <w:pPr>
              <w:pStyle w:val="TableColumnHeadings"/>
              <w:jc w:val="both"/>
            </w:pPr>
            <w:r w:rsidRPr="00E45216">
              <w:rPr>
                <w:rStyle w:val="Strong"/>
                <w:rFonts w:asciiTheme="minorHAnsi" w:hAnsiTheme="minorHAnsi"/>
              </w:rPr>
              <w:t>Responsibility</w:t>
            </w:r>
          </w:p>
        </w:tc>
        <w:tc>
          <w:tcPr>
            <w:tcW w:w="1286" w:type="dxa"/>
            <w:shd w:val="clear" w:color="auto" w:fill="00B0F0"/>
            <w:vAlign w:val="center"/>
            <w:hideMark/>
          </w:tcPr>
          <w:p w14:paraId="746C28D8" w14:textId="77777777" w:rsidR="00CF0B12" w:rsidRPr="00E45216" w:rsidRDefault="00CF0B12" w:rsidP="00F0151C">
            <w:pPr>
              <w:pStyle w:val="TableColumnHeadings"/>
              <w:jc w:val="both"/>
            </w:pPr>
            <w:r>
              <w:rPr>
                <w:rStyle w:val="Strong"/>
                <w:rFonts w:asciiTheme="minorHAnsi" w:hAnsiTheme="minorHAnsi"/>
              </w:rPr>
              <w:t>Timeframe</w:t>
            </w:r>
          </w:p>
        </w:tc>
        <w:tc>
          <w:tcPr>
            <w:tcW w:w="1055" w:type="dxa"/>
            <w:shd w:val="clear" w:color="auto" w:fill="00B0F0"/>
          </w:tcPr>
          <w:p w14:paraId="7467EC83" w14:textId="77777777" w:rsidR="00CF0B12" w:rsidRDefault="00CF0B12" w:rsidP="00F0151C">
            <w:pPr>
              <w:pStyle w:val="TableColumnHeadings"/>
              <w:jc w:val="both"/>
              <w:rPr>
                <w:rStyle w:val="Strong"/>
                <w:rFonts w:asciiTheme="minorHAnsi" w:hAnsiTheme="minorHAnsi"/>
              </w:rPr>
            </w:pPr>
            <w:r>
              <w:rPr>
                <w:rStyle w:val="Strong"/>
                <w:rFonts w:asciiTheme="minorHAnsi" w:hAnsiTheme="minorHAnsi"/>
              </w:rPr>
              <w:t>Progress (%)</w:t>
            </w:r>
          </w:p>
        </w:tc>
      </w:tr>
      <w:tr w:rsidR="00CF0B12" w:rsidRPr="000B473C" w14:paraId="2DD1C195" w14:textId="77777777" w:rsidTr="00610DF8">
        <w:tc>
          <w:tcPr>
            <w:tcW w:w="5495" w:type="dxa"/>
          </w:tcPr>
          <w:p w14:paraId="0080C958" w14:textId="77777777" w:rsidR="00CF0B12" w:rsidRDefault="00CF0B12" w:rsidP="00F0151C">
            <w:pPr>
              <w:pStyle w:val="TableText"/>
              <w:jc w:val="both"/>
            </w:pPr>
            <w:r>
              <w:t>Review the Asset Management Plan in conjunction with service delivery activities and customer service requests to ensure relevance and accuracy</w:t>
            </w:r>
            <w:r w:rsidR="00A86B81">
              <w:t>.</w:t>
            </w:r>
          </w:p>
        </w:tc>
        <w:tc>
          <w:tcPr>
            <w:tcW w:w="1791" w:type="dxa"/>
            <w:vAlign w:val="center"/>
          </w:tcPr>
          <w:p w14:paraId="67B8D689" w14:textId="593815C1" w:rsidR="00CF0B12" w:rsidRDefault="00610DF8" w:rsidP="00BC0284">
            <w:pPr>
              <w:pStyle w:val="TableText"/>
              <w:jc w:val="left"/>
            </w:pPr>
            <w:r>
              <w:t>Asset</w:t>
            </w:r>
            <w:r w:rsidR="00BC0284">
              <w:t>s Team</w:t>
            </w:r>
            <w:r>
              <w:br/>
              <w:t>Service Provider</w:t>
            </w:r>
            <w:r w:rsidR="003F1C1A">
              <w:t>s</w:t>
            </w:r>
          </w:p>
        </w:tc>
        <w:tc>
          <w:tcPr>
            <w:tcW w:w="1286" w:type="dxa"/>
            <w:vAlign w:val="center"/>
          </w:tcPr>
          <w:p w14:paraId="390B2DFF" w14:textId="77777777" w:rsidR="00CF0B12" w:rsidRDefault="00CF0B12" w:rsidP="00F0151C">
            <w:pPr>
              <w:pStyle w:val="TableText"/>
              <w:jc w:val="both"/>
            </w:pPr>
            <w:r>
              <w:t>Ongoing</w:t>
            </w:r>
          </w:p>
        </w:tc>
        <w:tc>
          <w:tcPr>
            <w:tcW w:w="1055" w:type="dxa"/>
            <w:vAlign w:val="center"/>
          </w:tcPr>
          <w:p w14:paraId="7CF067F9" w14:textId="77777777" w:rsidR="00CF0B12" w:rsidRDefault="008F2A99" w:rsidP="00F0151C">
            <w:pPr>
              <w:pStyle w:val="TableText"/>
              <w:jc w:val="both"/>
            </w:pPr>
            <w:r>
              <w:t>-</w:t>
            </w:r>
          </w:p>
        </w:tc>
      </w:tr>
      <w:tr w:rsidR="00CF0B12" w:rsidRPr="000B473C" w14:paraId="290800AE" w14:textId="77777777" w:rsidTr="00610DF8">
        <w:tc>
          <w:tcPr>
            <w:tcW w:w="5495" w:type="dxa"/>
          </w:tcPr>
          <w:p w14:paraId="62FC29FF" w14:textId="6AC6796E" w:rsidR="00CF0B12" w:rsidRDefault="00CF0B12" w:rsidP="00F0151C">
            <w:pPr>
              <w:pStyle w:val="TableText"/>
              <w:jc w:val="both"/>
            </w:pPr>
            <w:r>
              <w:t>Review</w:t>
            </w:r>
            <w:r w:rsidR="00610DF8">
              <w:t xml:space="preserve"> and update</w:t>
            </w:r>
            <w:r>
              <w:t xml:space="preserve"> Modelling upon receipt of </w:t>
            </w:r>
            <w:r w:rsidR="00E75623">
              <w:t xml:space="preserve">updated </w:t>
            </w:r>
            <w:r>
              <w:t>condition assessment data</w:t>
            </w:r>
            <w:r w:rsidR="00CB7404">
              <w:t xml:space="preserve"> and delivered renewal works</w:t>
            </w:r>
            <w:r w:rsidR="00A86B81">
              <w:t>.</w:t>
            </w:r>
          </w:p>
        </w:tc>
        <w:tc>
          <w:tcPr>
            <w:tcW w:w="1791" w:type="dxa"/>
            <w:vAlign w:val="center"/>
          </w:tcPr>
          <w:p w14:paraId="7EE416AA" w14:textId="3F991D39" w:rsidR="00CF0B12" w:rsidRDefault="00610DF8" w:rsidP="00BC0284">
            <w:pPr>
              <w:pStyle w:val="TableText"/>
              <w:jc w:val="left"/>
            </w:pPr>
            <w:r>
              <w:t>Assets</w:t>
            </w:r>
            <w:r w:rsidR="00BC0284">
              <w:t xml:space="preserve"> Team</w:t>
            </w:r>
          </w:p>
        </w:tc>
        <w:tc>
          <w:tcPr>
            <w:tcW w:w="1286" w:type="dxa"/>
            <w:vAlign w:val="center"/>
          </w:tcPr>
          <w:p w14:paraId="0F4681B4" w14:textId="77777777" w:rsidR="00CF0B12" w:rsidRDefault="00CF0B12" w:rsidP="00F0151C">
            <w:pPr>
              <w:pStyle w:val="TableText"/>
              <w:jc w:val="both"/>
            </w:pPr>
            <w:r>
              <w:t>Ongoing</w:t>
            </w:r>
          </w:p>
        </w:tc>
        <w:tc>
          <w:tcPr>
            <w:tcW w:w="1055" w:type="dxa"/>
            <w:vAlign w:val="center"/>
          </w:tcPr>
          <w:p w14:paraId="1EEA994E" w14:textId="77777777" w:rsidR="00CF0B12" w:rsidRDefault="008F2A99" w:rsidP="00F0151C">
            <w:pPr>
              <w:pStyle w:val="TableText"/>
              <w:jc w:val="both"/>
            </w:pPr>
            <w:r>
              <w:t>-</w:t>
            </w:r>
          </w:p>
        </w:tc>
      </w:tr>
      <w:tr w:rsidR="008C557E" w:rsidRPr="000B473C" w14:paraId="195E7E3E" w14:textId="77777777" w:rsidTr="00610DF8">
        <w:tc>
          <w:tcPr>
            <w:tcW w:w="5495" w:type="dxa"/>
          </w:tcPr>
          <w:p w14:paraId="2C026162" w14:textId="0CB2524E" w:rsidR="008C557E" w:rsidRDefault="008C557E" w:rsidP="008C557E">
            <w:pPr>
              <w:pStyle w:val="TableText"/>
              <w:jc w:val="both"/>
            </w:pPr>
            <w:r>
              <w:t>Undertake Road, Kerb, and Pathway Condition Audit</w:t>
            </w:r>
            <w:r w:rsidR="00146E7C">
              <w:t>.</w:t>
            </w:r>
          </w:p>
        </w:tc>
        <w:tc>
          <w:tcPr>
            <w:tcW w:w="1791" w:type="dxa"/>
            <w:vAlign w:val="center"/>
          </w:tcPr>
          <w:p w14:paraId="725EB8A7" w14:textId="023467C1" w:rsidR="008C557E" w:rsidRDefault="008C557E" w:rsidP="008C557E">
            <w:pPr>
              <w:pStyle w:val="TableText"/>
              <w:jc w:val="left"/>
            </w:pPr>
            <w:r>
              <w:t>Assets Team</w:t>
            </w:r>
          </w:p>
        </w:tc>
        <w:tc>
          <w:tcPr>
            <w:tcW w:w="1286" w:type="dxa"/>
            <w:vAlign w:val="center"/>
          </w:tcPr>
          <w:p w14:paraId="36DEC685" w14:textId="7E2DB45F" w:rsidR="008C557E" w:rsidRDefault="008C557E" w:rsidP="008C557E">
            <w:pPr>
              <w:pStyle w:val="TableText"/>
              <w:jc w:val="both"/>
            </w:pPr>
            <w:r>
              <w:t>June 2023</w:t>
            </w:r>
          </w:p>
        </w:tc>
        <w:tc>
          <w:tcPr>
            <w:tcW w:w="1055" w:type="dxa"/>
            <w:vAlign w:val="center"/>
          </w:tcPr>
          <w:p w14:paraId="1B72ACDE" w14:textId="17FDFDC9" w:rsidR="008C557E" w:rsidRDefault="008C557E" w:rsidP="008C557E">
            <w:pPr>
              <w:pStyle w:val="TableText"/>
              <w:jc w:val="both"/>
            </w:pPr>
            <w:r>
              <w:t>0%</w:t>
            </w:r>
          </w:p>
        </w:tc>
      </w:tr>
      <w:tr w:rsidR="009F53DE" w:rsidRPr="000B473C" w14:paraId="484EE384" w14:textId="77777777" w:rsidTr="00610DF8">
        <w:tc>
          <w:tcPr>
            <w:tcW w:w="5495" w:type="dxa"/>
          </w:tcPr>
          <w:p w14:paraId="51A20DC9" w14:textId="3A3D320A" w:rsidR="009F53DE" w:rsidRDefault="009F53DE" w:rsidP="008C557E">
            <w:pPr>
              <w:pStyle w:val="TableText"/>
              <w:jc w:val="both"/>
            </w:pPr>
            <w:r>
              <w:t>Undertake Bridge Level 2 Audits</w:t>
            </w:r>
            <w:r w:rsidR="00146E7C">
              <w:t>.</w:t>
            </w:r>
          </w:p>
        </w:tc>
        <w:tc>
          <w:tcPr>
            <w:tcW w:w="1791" w:type="dxa"/>
            <w:vAlign w:val="center"/>
          </w:tcPr>
          <w:p w14:paraId="50F7BD2C" w14:textId="2C8ACCBE" w:rsidR="009F53DE" w:rsidRDefault="009F53DE" w:rsidP="008C557E">
            <w:pPr>
              <w:pStyle w:val="TableText"/>
              <w:jc w:val="left"/>
            </w:pPr>
            <w:r>
              <w:t>Assets Team</w:t>
            </w:r>
          </w:p>
        </w:tc>
        <w:tc>
          <w:tcPr>
            <w:tcW w:w="1286" w:type="dxa"/>
            <w:vAlign w:val="center"/>
          </w:tcPr>
          <w:p w14:paraId="4B212311" w14:textId="53C1E909" w:rsidR="009F53DE" w:rsidRDefault="009F53DE" w:rsidP="008C557E">
            <w:pPr>
              <w:pStyle w:val="TableText"/>
              <w:jc w:val="both"/>
            </w:pPr>
            <w:r>
              <w:t>June 2023</w:t>
            </w:r>
          </w:p>
        </w:tc>
        <w:tc>
          <w:tcPr>
            <w:tcW w:w="1055" w:type="dxa"/>
            <w:vAlign w:val="center"/>
          </w:tcPr>
          <w:p w14:paraId="514B1419" w14:textId="758C51C6" w:rsidR="009F53DE" w:rsidRDefault="00871AAC" w:rsidP="008C557E">
            <w:pPr>
              <w:pStyle w:val="TableText"/>
              <w:jc w:val="both"/>
            </w:pPr>
            <w:r>
              <w:t>0%</w:t>
            </w:r>
          </w:p>
        </w:tc>
      </w:tr>
      <w:tr w:rsidR="008C557E" w:rsidRPr="000B473C" w14:paraId="4BD164DE" w14:textId="77777777" w:rsidTr="00610DF8">
        <w:tc>
          <w:tcPr>
            <w:tcW w:w="5495" w:type="dxa"/>
          </w:tcPr>
          <w:p w14:paraId="3BB5AA36" w14:textId="58B57F80" w:rsidR="008C557E" w:rsidRDefault="003330C2" w:rsidP="008C557E">
            <w:pPr>
              <w:pStyle w:val="TableText"/>
              <w:jc w:val="both"/>
            </w:pPr>
            <w:r>
              <w:t>Assess viability of collecting Traffic Control Devices within the next Road Condition Audit</w:t>
            </w:r>
            <w:r w:rsidR="00146E7C">
              <w:t>.</w:t>
            </w:r>
          </w:p>
        </w:tc>
        <w:tc>
          <w:tcPr>
            <w:tcW w:w="1791" w:type="dxa"/>
            <w:vAlign w:val="center"/>
          </w:tcPr>
          <w:p w14:paraId="434FAD89" w14:textId="1E0840CA" w:rsidR="00061D06" w:rsidRDefault="003330C2" w:rsidP="008C557E">
            <w:pPr>
              <w:pStyle w:val="TableText"/>
              <w:jc w:val="left"/>
            </w:pPr>
            <w:r>
              <w:t>Assets Team</w:t>
            </w:r>
          </w:p>
        </w:tc>
        <w:tc>
          <w:tcPr>
            <w:tcW w:w="1286" w:type="dxa"/>
            <w:vAlign w:val="center"/>
          </w:tcPr>
          <w:p w14:paraId="62C14B64" w14:textId="30413035" w:rsidR="008C557E" w:rsidRDefault="003330C2" w:rsidP="008C557E">
            <w:pPr>
              <w:pStyle w:val="TableText"/>
              <w:jc w:val="both"/>
            </w:pPr>
            <w:r>
              <w:t>June 2023</w:t>
            </w:r>
          </w:p>
        </w:tc>
        <w:tc>
          <w:tcPr>
            <w:tcW w:w="1055" w:type="dxa"/>
            <w:vAlign w:val="center"/>
          </w:tcPr>
          <w:p w14:paraId="2C762760" w14:textId="6A843803" w:rsidR="008C557E" w:rsidRDefault="00C71855" w:rsidP="008C557E">
            <w:pPr>
              <w:pStyle w:val="TableText"/>
              <w:jc w:val="both"/>
            </w:pPr>
            <w:r>
              <w:t>25</w:t>
            </w:r>
            <w:r w:rsidR="003330C2">
              <w:t>%</w:t>
            </w:r>
          </w:p>
        </w:tc>
      </w:tr>
      <w:tr w:rsidR="004C3A86" w:rsidRPr="000B473C" w14:paraId="38B51203" w14:textId="77777777" w:rsidTr="00610DF8">
        <w:tc>
          <w:tcPr>
            <w:tcW w:w="5495" w:type="dxa"/>
          </w:tcPr>
          <w:p w14:paraId="129B6D8A" w14:textId="696419EB" w:rsidR="004C3A86" w:rsidRDefault="00390D19" w:rsidP="004C3A86">
            <w:pPr>
              <w:pStyle w:val="TableText"/>
              <w:jc w:val="both"/>
            </w:pPr>
            <w:r>
              <w:t xml:space="preserve">Implement valuation of guard rails once condition audit is received from </w:t>
            </w:r>
            <w:r w:rsidR="00C62FA5">
              <w:t>maintenance contractor.</w:t>
            </w:r>
          </w:p>
        </w:tc>
        <w:tc>
          <w:tcPr>
            <w:tcW w:w="1791" w:type="dxa"/>
            <w:vAlign w:val="center"/>
          </w:tcPr>
          <w:p w14:paraId="67DB0937" w14:textId="77777777" w:rsidR="004C3A86" w:rsidRDefault="004C3A86" w:rsidP="004C3A86">
            <w:pPr>
              <w:pStyle w:val="TableText"/>
              <w:jc w:val="left"/>
            </w:pPr>
            <w:r>
              <w:t>Assets Team</w:t>
            </w:r>
          </w:p>
          <w:p w14:paraId="6FC612CF" w14:textId="58FD8428" w:rsidR="004C3A86" w:rsidRDefault="004C3A86" w:rsidP="004C3A86">
            <w:pPr>
              <w:pStyle w:val="TableText"/>
              <w:jc w:val="left"/>
            </w:pPr>
            <w:r>
              <w:t>Service Provider</w:t>
            </w:r>
          </w:p>
        </w:tc>
        <w:tc>
          <w:tcPr>
            <w:tcW w:w="1286" w:type="dxa"/>
            <w:vAlign w:val="center"/>
          </w:tcPr>
          <w:p w14:paraId="1CCC7A93" w14:textId="10C3D211" w:rsidR="004C3A86" w:rsidRDefault="004C3A86" w:rsidP="004C3A86">
            <w:pPr>
              <w:pStyle w:val="TableText"/>
              <w:jc w:val="both"/>
            </w:pPr>
            <w:r>
              <w:t>June 2023</w:t>
            </w:r>
          </w:p>
        </w:tc>
        <w:tc>
          <w:tcPr>
            <w:tcW w:w="1055" w:type="dxa"/>
            <w:vAlign w:val="center"/>
          </w:tcPr>
          <w:p w14:paraId="6B87181D" w14:textId="435EA05B" w:rsidR="004C3A86" w:rsidRDefault="004C3A86" w:rsidP="004C3A86">
            <w:pPr>
              <w:pStyle w:val="TableText"/>
              <w:jc w:val="both"/>
            </w:pPr>
            <w:r>
              <w:t>25%</w:t>
            </w:r>
          </w:p>
        </w:tc>
      </w:tr>
      <w:tr w:rsidR="00FB7909" w:rsidRPr="000B473C" w14:paraId="15CA9744" w14:textId="77777777" w:rsidTr="00610DF8">
        <w:tc>
          <w:tcPr>
            <w:tcW w:w="5495" w:type="dxa"/>
          </w:tcPr>
          <w:p w14:paraId="22E89FFA" w14:textId="363120A5" w:rsidR="00FB7909" w:rsidRDefault="00FB7909" w:rsidP="004C3A86">
            <w:pPr>
              <w:pStyle w:val="TableText"/>
              <w:jc w:val="both"/>
            </w:pPr>
            <w:r>
              <w:t xml:space="preserve">Review </w:t>
            </w:r>
            <w:r w:rsidR="00C71855">
              <w:t>p</w:t>
            </w:r>
            <w:r>
              <w:t xml:space="preserve">lanning </w:t>
            </w:r>
            <w:r w:rsidR="00C71855">
              <w:t>and future subdivision information to estimate future transport asset acquisitions rather than using the historic rate of acquisition to forecast future funding requirements.</w:t>
            </w:r>
          </w:p>
        </w:tc>
        <w:tc>
          <w:tcPr>
            <w:tcW w:w="1791" w:type="dxa"/>
            <w:vAlign w:val="center"/>
          </w:tcPr>
          <w:p w14:paraId="485202F2" w14:textId="77777777" w:rsidR="00FB7909" w:rsidRDefault="00C71855" w:rsidP="004C3A86">
            <w:pPr>
              <w:pStyle w:val="TableText"/>
              <w:jc w:val="left"/>
            </w:pPr>
            <w:r>
              <w:t>Assets Team</w:t>
            </w:r>
          </w:p>
          <w:p w14:paraId="514E026D" w14:textId="4DA89151" w:rsidR="00C71855" w:rsidRDefault="00C71855" w:rsidP="004C3A86">
            <w:pPr>
              <w:pStyle w:val="TableText"/>
              <w:jc w:val="left"/>
            </w:pPr>
            <w:r>
              <w:t>Planning Team</w:t>
            </w:r>
          </w:p>
        </w:tc>
        <w:tc>
          <w:tcPr>
            <w:tcW w:w="1286" w:type="dxa"/>
            <w:vAlign w:val="center"/>
          </w:tcPr>
          <w:p w14:paraId="38BFE9D0" w14:textId="5BF4A1AC" w:rsidR="00FB7909" w:rsidRDefault="00C71855" w:rsidP="004C3A86">
            <w:pPr>
              <w:pStyle w:val="TableText"/>
              <w:jc w:val="both"/>
            </w:pPr>
            <w:r>
              <w:t>June 2023</w:t>
            </w:r>
          </w:p>
        </w:tc>
        <w:tc>
          <w:tcPr>
            <w:tcW w:w="1055" w:type="dxa"/>
            <w:vAlign w:val="center"/>
          </w:tcPr>
          <w:p w14:paraId="35799EB7" w14:textId="247420ED" w:rsidR="00FB7909" w:rsidRDefault="00C71855" w:rsidP="004C3A86">
            <w:pPr>
              <w:pStyle w:val="TableText"/>
              <w:jc w:val="both"/>
            </w:pPr>
            <w:r>
              <w:t>0%</w:t>
            </w:r>
          </w:p>
        </w:tc>
      </w:tr>
      <w:tr w:rsidR="00940D9C" w:rsidRPr="000B473C" w14:paraId="78A6C2C0" w14:textId="77777777" w:rsidTr="00610DF8">
        <w:tc>
          <w:tcPr>
            <w:tcW w:w="5495" w:type="dxa"/>
          </w:tcPr>
          <w:p w14:paraId="6680B0AC" w14:textId="6058ED6C" w:rsidR="00940D9C" w:rsidRDefault="009F53DE" w:rsidP="004C3A86">
            <w:pPr>
              <w:pStyle w:val="TableText"/>
              <w:jc w:val="both"/>
            </w:pPr>
            <w:r>
              <w:t>Utilise Bridge Level 2 Audits to set a proposed renewal date against each bridge</w:t>
            </w:r>
            <w:r w:rsidR="00222ACE">
              <w:t>’</w:t>
            </w:r>
            <w:r>
              <w:t>s major components.</w:t>
            </w:r>
          </w:p>
        </w:tc>
        <w:tc>
          <w:tcPr>
            <w:tcW w:w="1791" w:type="dxa"/>
            <w:vAlign w:val="center"/>
          </w:tcPr>
          <w:p w14:paraId="7A461AA6" w14:textId="300C2067" w:rsidR="009F53DE" w:rsidRDefault="009F53DE" w:rsidP="009F53DE">
            <w:pPr>
              <w:pStyle w:val="TableText"/>
              <w:jc w:val="left"/>
            </w:pPr>
            <w:r>
              <w:t>Assets Team</w:t>
            </w:r>
          </w:p>
          <w:p w14:paraId="7206AD05" w14:textId="6E793D3A" w:rsidR="00940D9C" w:rsidRDefault="009F53DE" w:rsidP="009F53DE">
            <w:pPr>
              <w:pStyle w:val="TableText"/>
              <w:jc w:val="left"/>
            </w:pPr>
            <w:r>
              <w:t>Service Provider</w:t>
            </w:r>
          </w:p>
        </w:tc>
        <w:tc>
          <w:tcPr>
            <w:tcW w:w="1286" w:type="dxa"/>
            <w:vAlign w:val="center"/>
          </w:tcPr>
          <w:p w14:paraId="0528804C" w14:textId="6B713CF8" w:rsidR="00940D9C" w:rsidRDefault="009F53DE" w:rsidP="004C3A86">
            <w:pPr>
              <w:pStyle w:val="TableText"/>
              <w:jc w:val="both"/>
            </w:pPr>
            <w:r>
              <w:t>June 2024</w:t>
            </w:r>
          </w:p>
        </w:tc>
        <w:tc>
          <w:tcPr>
            <w:tcW w:w="1055" w:type="dxa"/>
            <w:vAlign w:val="center"/>
          </w:tcPr>
          <w:p w14:paraId="7DCE913D" w14:textId="40EA7F47" w:rsidR="00940D9C" w:rsidRDefault="009F53DE" w:rsidP="004C3A86">
            <w:pPr>
              <w:pStyle w:val="TableText"/>
              <w:jc w:val="both"/>
            </w:pPr>
            <w:r>
              <w:t>0%</w:t>
            </w:r>
          </w:p>
        </w:tc>
      </w:tr>
      <w:tr w:rsidR="004C3A86" w:rsidRPr="000B473C" w14:paraId="3CC3B025" w14:textId="77777777" w:rsidTr="00497593">
        <w:tc>
          <w:tcPr>
            <w:tcW w:w="5495" w:type="dxa"/>
          </w:tcPr>
          <w:p w14:paraId="7F4FC821" w14:textId="7FADD6E9" w:rsidR="004C3A86" w:rsidRPr="000B473C" w:rsidRDefault="004C3A86" w:rsidP="004C3A86">
            <w:pPr>
              <w:pStyle w:val="TableText"/>
              <w:jc w:val="both"/>
            </w:pPr>
            <w:r w:rsidRPr="000B473C">
              <w:t xml:space="preserve">Review </w:t>
            </w:r>
            <w:r>
              <w:t xml:space="preserve">service and </w:t>
            </w:r>
            <w:r w:rsidRPr="000B473C">
              <w:t>useful lives</w:t>
            </w:r>
            <w:r>
              <w:t xml:space="preserve"> as per updated condition data.</w:t>
            </w:r>
          </w:p>
        </w:tc>
        <w:tc>
          <w:tcPr>
            <w:tcW w:w="1791" w:type="dxa"/>
            <w:vAlign w:val="center"/>
          </w:tcPr>
          <w:p w14:paraId="32BDA150" w14:textId="1F795F9C" w:rsidR="004C3A86" w:rsidRPr="000B473C" w:rsidRDefault="004C3A86" w:rsidP="004C3A86">
            <w:pPr>
              <w:pStyle w:val="TableText"/>
              <w:jc w:val="left"/>
            </w:pPr>
            <w:r>
              <w:t>Assets Team</w:t>
            </w:r>
          </w:p>
        </w:tc>
        <w:tc>
          <w:tcPr>
            <w:tcW w:w="1286" w:type="dxa"/>
            <w:vAlign w:val="center"/>
          </w:tcPr>
          <w:p w14:paraId="2FE24644" w14:textId="3FCF58C3" w:rsidR="004C3A86" w:rsidRPr="000B473C" w:rsidRDefault="004C3A86" w:rsidP="004C3A86">
            <w:pPr>
              <w:pStyle w:val="TableText"/>
              <w:jc w:val="both"/>
            </w:pPr>
            <w:r>
              <w:t>June 202</w:t>
            </w:r>
            <w:r w:rsidR="00DB2BE2">
              <w:t>4</w:t>
            </w:r>
          </w:p>
        </w:tc>
        <w:tc>
          <w:tcPr>
            <w:tcW w:w="1055" w:type="dxa"/>
            <w:vAlign w:val="center"/>
          </w:tcPr>
          <w:p w14:paraId="16AE6E21" w14:textId="77777777" w:rsidR="004C3A86" w:rsidRDefault="004C3A86" w:rsidP="004C3A86">
            <w:pPr>
              <w:pStyle w:val="TableText"/>
              <w:jc w:val="both"/>
            </w:pPr>
            <w:r>
              <w:t>0%</w:t>
            </w:r>
          </w:p>
        </w:tc>
      </w:tr>
      <w:tr w:rsidR="004C3A86" w:rsidRPr="000B473C" w14:paraId="58A0013E" w14:textId="77777777" w:rsidTr="00610DF8">
        <w:tc>
          <w:tcPr>
            <w:tcW w:w="5495" w:type="dxa"/>
          </w:tcPr>
          <w:p w14:paraId="51E740B1" w14:textId="739D55B5" w:rsidR="004C3A86" w:rsidRDefault="004C3A86" w:rsidP="004C3A86">
            <w:pPr>
              <w:pStyle w:val="TableText"/>
              <w:jc w:val="both"/>
            </w:pPr>
            <w:r>
              <w:t xml:space="preserve">Determine specific critical assets (roads, bridges, drainage) as per Table </w:t>
            </w:r>
            <w:r>
              <w:fldChar w:fldCharType="begin"/>
            </w:r>
            <w:r>
              <w:instrText xml:space="preserve"> REF _Ref504574971 \r \h </w:instrText>
            </w:r>
            <w:r>
              <w:fldChar w:fldCharType="separate"/>
            </w:r>
            <w:r w:rsidR="00A8059E">
              <w:t>14</w:t>
            </w:r>
            <w:r>
              <w:fldChar w:fldCharType="end"/>
            </w:r>
            <w:r>
              <w:t>.2</w:t>
            </w:r>
          </w:p>
        </w:tc>
        <w:tc>
          <w:tcPr>
            <w:tcW w:w="1791" w:type="dxa"/>
            <w:vAlign w:val="center"/>
          </w:tcPr>
          <w:p w14:paraId="2FA9B99E" w14:textId="4DAD8656" w:rsidR="004C3A86" w:rsidRDefault="004C3A86" w:rsidP="004C3A86">
            <w:pPr>
              <w:pStyle w:val="TableText"/>
              <w:jc w:val="left"/>
            </w:pPr>
            <w:r>
              <w:t>Assets Team</w:t>
            </w:r>
            <w:r>
              <w:br/>
              <w:t>Service Provider</w:t>
            </w:r>
          </w:p>
        </w:tc>
        <w:tc>
          <w:tcPr>
            <w:tcW w:w="1286" w:type="dxa"/>
            <w:vAlign w:val="center"/>
          </w:tcPr>
          <w:p w14:paraId="1D42AAC8" w14:textId="0B644378" w:rsidR="004C3A86" w:rsidRDefault="004C3A86" w:rsidP="004C3A86">
            <w:pPr>
              <w:pStyle w:val="TableText"/>
              <w:jc w:val="both"/>
            </w:pPr>
            <w:r>
              <w:t>June 202</w:t>
            </w:r>
            <w:r w:rsidR="00DB2BE2">
              <w:t>4</w:t>
            </w:r>
          </w:p>
        </w:tc>
        <w:tc>
          <w:tcPr>
            <w:tcW w:w="1055" w:type="dxa"/>
            <w:vAlign w:val="center"/>
          </w:tcPr>
          <w:p w14:paraId="219E7FF8" w14:textId="77777777" w:rsidR="004C3A86" w:rsidRDefault="004C3A86" w:rsidP="004C3A86">
            <w:pPr>
              <w:pStyle w:val="TableText"/>
              <w:jc w:val="both"/>
            </w:pPr>
            <w:r>
              <w:t>0%</w:t>
            </w:r>
          </w:p>
        </w:tc>
      </w:tr>
      <w:tr w:rsidR="004C3A86" w:rsidRPr="000B473C" w14:paraId="6F1FCF5A" w14:textId="77777777" w:rsidTr="00610DF8">
        <w:tc>
          <w:tcPr>
            <w:tcW w:w="5495" w:type="dxa"/>
          </w:tcPr>
          <w:p w14:paraId="03EABA50" w14:textId="4CC29986" w:rsidR="004C3A86" w:rsidRDefault="004C3A86" w:rsidP="004C3A86">
            <w:pPr>
              <w:pStyle w:val="TableText"/>
              <w:jc w:val="both"/>
            </w:pPr>
            <w:r>
              <w:t>Develop Condition Inspection Manual as per condition audit methodology.</w:t>
            </w:r>
          </w:p>
        </w:tc>
        <w:tc>
          <w:tcPr>
            <w:tcW w:w="1791" w:type="dxa"/>
            <w:vAlign w:val="center"/>
          </w:tcPr>
          <w:p w14:paraId="5EFA3952" w14:textId="6E787907" w:rsidR="004C3A86" w:rsidRDefault="004C3A86" w:rsidP="004C3A86">
            <w:pPr>
              <w:pStyle w:val="TableText"/>
              <w:jc w:val="left"/>
            </w:pPr>
            <w:r>
              <w:t>Asset Team</w:t>
            </w:r>
          </w:p>
        </w:tc>
        <w:tc>
          <w:tcPr>
            <w:tcW w:w="1286" w:type="dxa"/>
            <w:vAlign w:val="center"/>
          </w:tcPr>
          <w:p w14:paraId="4075E9B6" w14:textId="7C3FF3BF" w:rsidR="004C3A86" w:rsidRPr="000B473C" w:rsidRDefault="004C3A86" w:rsidP="004C3A86">
            <w:pPr>
              <w:pStyle w:val="TableText"/>
              <w:jc w:val="both"/>
            </w:pPr>
            <w:r>
              <w:t>June 2024</w:t>
            </w:r>
          </w:p>
        </w:tc>
        <w:tc>
          <w:tcPr>
            <w:tcW w:w="1055" w:type="dxa"/>
            <w:vAlign w:val="center"/>
          </w:tcPr>
          <w:p w14:paraId="0693CCAD" w14:textId="185C8418" w:rsidR="004C3A86" w:rsidRDefault="001466A2" w:rsidP="004C3A86">
            <w:pPr>
              <w:pStyle w:val="TableText"/>
              <w:jc w:val="both"/>
            </w:pPr>
            <w:r>
              <w:t>1</w:t>
            </w:r>
            <w:r w:rsidR="004C3A86">
              <w:t>0%</w:t>
            </w:r>
          </w:p>
        </w:tc>
      </w:tr>
      <w:bookmarkEnd w:id="887"/>
    </w:tbl>
    <w:p w14:paraId="4AA67681" w14:textId="34684800" w:rsidR="00C32110" w:rsidRDefault="00C32110" w:rsidP="00F0151C">
      <w:pPr>
        <w:spacing w:after="0"/>
        <w:jc w:val="both"/>
        <w:sectPr w:rsidR="00C32110" w:rsidSect="00214165">
          <w:headerReference w:type="even" r:id="rId26"/>
          <w:headerReference w:type="default" r:id="rId27"/>
          <w:footerReference w:type="even" r:id="rId28"/>
          <w:footerReference w:type="default" r:id="rId29"/>
          <w:headerReference w:type="first" r:id="rId30"/>
          <w:footerReference w:type="first" r:id="rId31"/>
          <w:pgSz w:w="11906" w:h="16838" w:code="9"/>
          <w:pgMar w:top="3119" w:right="1077" w:bottom="1361" w:left="1418" w:header="709" w:footer="0" w:gutter="0"/>
          <w:cols w:space="708"/>
          <w:titlePg/>
          <w:docGrid w:linePitch="360"/>
        </w:sectPr>
      </w:pPr>
      <w:r>
        <w:br w:type="page"/>
      </w:r>
      <w:r w:rsidR="00977DCF">
        <w:rPr>
          <w:noProof/>
        </w:rPr>
        <mc:AlternateContent>
          <mc:Choice Requires="wps">
            <w:drawing>
              <wp:anchor distT="0" distB="0" distL="114300" distR="114300" simplePos="0" relativeHeight="251662336" behindDoc="0" locked="0" layoutInCell="1" allowOverlap="1" wp14:anchorId="783F08E5" wp14:editId="617DEDD7">
                <wp:simplePos x="0" y="0"/>
                <wp:positionH relativeFrom="column">
                  <wp:posOffset>0</wp:posOffset>
                </wp:positionH>
                <wp:positionV relativeFrom="paragraph">
                  <wp:posOffset>4380230</wp:posOffset>
                </wp:positionV>
                <wp:extent cx="4857750" cy="1403985"/>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1403985"/>
                        </a:xfrm>
                        <a:prstGeom prst="rect">
                          <a:avLst/>
                        </a:prstGeom>
                        <a:noFill/>
                        <a:ln w="9525">
                          <a:noFill/>
                          <a:miter lim="800000"/>
                          <a:headEnd/>
                          <a:tailEnd/>
                        </a:ln>
                      </wps:spPr>
                      <wps:txbx>
                        <w:txbxContent>
                          <w:p w14:paraId="2F2E5FE9" w14:textId="77777777" w:rsidR="00F72D89" w:rsidRPr="00C3172E" w:rsidRDefault="00F72D89" w:rsidP="00977DCF">
                            <w:pPr>
                              <w:pStyle w:val="Pa1"/>
                              <w:spacing w:after="120"/>
                              <w:rPr>
                                <w:rFonts w:cs="Calibri"/>
                                <w:color w:val="FFFFFF" w:themeColor="background1"/>
                                <w:sz w:val="48"/>
                                <w:szCs w:val="48"/>
                              </w:rPr>
                            </w:pPr>
                            <w:r w:rsidRPr="00C3172E">
                              <w:rPr>
                                <w:rFonts w:cs="Calibri"/>
                                <w:b/>
                                <w:bCs/>
                                <w:color w:val="FFFFFF" w:themeColor="background1"/>
                                <w:sz w:val="48"/>
                                <w:szCs w:val="48"/>
                              </w:rPr>
                              <w:t xml:space="preserve">City of Whittlesea </w:t>
                            </w:r>
                          </w:p>
                          <w:p w14:paraId="2122380D" w14:textId="77777777" w:rsidR="00F72D89" w:rsidRPr="00C3172E" w:rsidRDefault="00F72D89" w:rsidP="00977DCF">
                            <w:pPr>
                              <w:pStyle w:val="Pa1"/>
                              <w:rPr>
                                <w:rStyle w:val="A24"/>
                                <w:b w:val="0"/>
                                <w:bCs w:val="0"/>
                                <w:color w:val="FFFFFF" w:themeColor="background1"/>
                              </w:rPr>
                            </w:pPr>
                            <w:r w:rsidRPr="00C3172E">
                              <w:rPr>
                                <w:rStyle w:val="A24"/>
                                <w:color w:val="FFFFFF" w:themeColor="background1"/>
                              </w:rPr>
                              <w:t xml:space="preserve">Civic Centre: </w:t>
                            </w:r>
                            <w:r w:rsidRPr="00C3172E">
                              <w:rPr>
                                <w:rStyle w:val="A24"/>
                                <w:b w:val="0"/>
                                <w:bCs w:val="0"/>
                                <w:color w:val="FFFFFF" w:themeColor="background1"/>
                              </w:rPr>
                              <w:t>25 Ferres Boulevard, South Morang</w:t>
                            </w:r>
                          </w:p>
                          <w:p w14:paraId="38CD0C5C" w14:textId="77777777" w:rsidR="00F72D89" w:rsidRPr="00C3172E" w:rsidRDefault="00F72D89" w:rsidP="00977DCF">
                            <w:pPr>
                              <w:pStyle w:val="Pa1"/>
                              <w:rPr>
                                <w:rFonts w:cs="Calibri"/>
                                <w:color w:val="FFFFFF" w:themeColor="background1"/>
                                <w:sz w:val="26"/>
                                <w:szCs w:val="26"/>
                              </w:rPr>
                            </w:pPr>
                            <w:r w:rsidRPr="00C3172E">
                              <w:rPr>
                                <w:rStyle w:val="A24"/>
                                <w:color w:val="FFFFFF" w:themeColor="background1"/>
                              </w:rPr>
                              <w:t xml:space="preserve">Office Hours: </w:t>
                            </w:r>
                            <w:r w:rsidRPr="00C3172E">
                              <w:rPr>
                                <w:rStyle w:val="A24"/>
                                <w:b w:val="0"/>
                                <w:bCs w:val="0"/>
                                <w:color w:val="FFFFFF" w:themeColor="background1"/>
                              </w:rPr>
                              <w:t>Monday to Friday, 8.30am to 5pm</w:t>
                            </w:r>
                          </w:p>
                          <w:p w14:paraId="2D6003C2" w14:textId="77777777" w:rsidR="00F72D89" w:rsidRPr="00C3172E" w:rsidRDefault="00F72D89" w:rsidP="00977DCF">
                            <w:pPr>
                              <w:pStyle w:val="Pa1"/>
                              <w:rPr>
                                <w:rFonts w:cs="Calibri"/>
                                <w:color w:val="FFFFFF" w:themeColor="background1"/>
                                <w:sz w:val="26"/>
                                <w:szCs w:val="26"/>
                              </w:rPr>
                            </w:pPr>
                            <w:r w:rsidRPr="00C3172E">
                              <w:rPr>
                                <w:rStyle w:val="A24"/>
                                <w:color w:val="FFFFFF" w:themeColor="background1"/>
                              </w:rPr>
                              <w:t xml:space="preserve">Mail: </w:t>
                            </w:r>
                            <w:r w:rsidRPr="00C3172E">
                              <w:rPr>
                                <w:rStyle w:val="A24"/>
                                <w:b w:val="0"/>
                                <w:bCs w:val="0"/>
                                <w:color w:val="FFFFFF" w:themeColor="background1"/>
                              </w:rPr>
                              <w:t xml:space="preserve">Locked Bag 1, Bundoora MDC 3083 </w:t>
                            </w:r>
                          </w:p>
                          <w:p w14:paraId="577CF740" w14:textId="77777777" w:rsidR="00F72D89" w:rsidRPr="00C3172E" w:rsidRDefault="00F72D89" w:rsidP="00977DCF">
                            <w:pPr>
                              <w:pStyle w:val="Pa1"/>
                              <w:rPr>
                                <w:rStyle w:val="A24"/>
                                <w:b w:val="0"/>
                                <w:bCs w:val="0"/>
                                <w:color w:val="FFFFFF" w:themeColor="background1"/>
                              </w:rPr>
                            </w:pPr>
                            <w:r w:rsidRPr="00C3172E">
                              <w:rPr>
                                <w:rStyle w:val="A24"/>
                                <w:color w:val="FFFFFF" w:themeColor="background1"/>
                              </w:rPr>
                              <w:t xml:space="preserve">Telephone: </w:t>
                            </w:r>
                            <w:r w:rsidRPr="00C3172E">
                              <w:rPr>
                                <w:rStyle w:val="A24"/>
                                <w:b w:val="0"/>
                                <w:bCs w:val="0"/>
                                <w:color w:val="FFFFFF" w:themeColor="background1"/>
                              </w:rPr>
                              <w:t xml:space="preserve">9217 2170 (24 hours) </w:t>
                            </w:r>
                          </w:p>
                          <w:p w14:paraId="702640EB" w14:textId="77777777" w:rsidR="00F72D89" w:rsidRPr="00C3172E" w:rsidRDefault="00F72D89" w:rsidP="00977DCF">
                            <w:pPr>
                              <w:spacing w:after="120"/>
                              <w:rPr>
                                <w:color w:val="FFFFFF" w:themeColor="background1"/>
                              </w:rPr>
                            </w:pPr>
                          </w:p>
                          <w:p w14:paraId="06955C14" w14:textId="77777777" w:rsidR="00F72D89" w:rsidRPr="00C3172E" w:rsidRDefault="00F72D89" w:rsidP="00977DCF">
                            <w:pPr>
                              <w:pStyle w:val="Pa1"/>
                              <w:rPr>
                                <w:rFonts w:cs="Calibri"/>
                                <w:color w:val="FFFFFF" w:themeColor="background1"/>
                                <w:sz w:val="26"/>
                                <w:szCs w:val="26"/>
                              </w:rPr>
                            </w:pPr>
                            <w:r w:rsidRPr="00C3172E">
                              <w:rPr>
                                <w:rStyle w:val="A24"/>
                                <w:color w:val="FFFFFF" w:themeColor="background1"/>
                              </w:rPr>
                              <w:t xml:space="preserve">TTY: </w:t>
                            </w:r>
                            <w:r w:rsidRPr="00C3172E">
                              <w:rPr>
                                <w:rStyle w:val="A24"/>
                                <w:b w:val="0"/>
                                <w:bCs w:val="0"/>
                                <w:color w:val="FFFFFF" w:themeColor="background1"/>
                              </w:rPr>
                              <w:t xml:space="preserve">9217 2420 </w:t>
                            </w:r>
                            <w:r>
                              <w:rPr>
                                <w:rStyle w:val="A24"/>
                                <w:b w:val="0"/>
                                <w:bCs w:val="0"/>
                                <w:color w:val="FFFFFF" w:themeColor="background1"/>
                              </w:rPr>
                              <w:t xml:space="preserve">  </w:t>
                            </w:r>
                            <w:r w:rsidRPr="00C3172E">
                              <w:rPr>
                                <w:rStyle w:val="A24"/>
                                <w:color w:val="FFFFFF" w:themeColor="background1"/>
                              </w:rPr>
                              <w:t xml:space="preserve">Fax: </w:t>
                            </w:r>
                            <w:r w:rsidRPr="00C3172E">
                              <w:rPr>
                                <w:rStyle w:val="A24"/>
                                <w:b w:val="0"/>
                                <w:bCs w:val="0"/>
                                <w:color w:val="FFFFFF" w:themeColor="background1"/>
                              </w:rPr>
                              <w:t xml:space="preserve">9217 2111 </w:t>
                            </w:r>
                            <w:r>
                              <w:rPr>
                                <w:rStyle w:val="A24"/>
                                <w:b w:val="0"/>
                                <w:bCs w:val="0"/>
                                <w:color w:val="FFFFFF" w:themeColor="background1"/>
                              </w:rPr>
                              <w:t xml:space="preserve">  </w:t>
                            </w:r>
                            <w:r w:rsidRPr="00C3172E">
                              <w:rPr>
                                <w:rFonts w:cs="Calibri"/>
                                <w:b/>
                                <w:bCs/>
                                <w:color w:val="FFFFFF" w:themeColor="background1"/>
                                <w:sz w:val="26"/>
                                <w:szCs w:val="26"/>
                              </w:rPr>
                              <w:t xml:space="preserve">Email: </w:t>
                            </w:r>
                            <w:r w:rsidRPr="00C3172E">
                              <w:rPr>
                                <w:rFonts w:cs="Calibri"/>
                                <w:color w:val="FFFFFF" w:themeColor="background1"/>
                                <w:sz w:val="26"/>
                                <w:szCs w:val="26"/>
                              </w:rPr>
                              <w:t>info@whittlesea.vic.gov.au</w:t>
                            </w:r>
                          </w:p>
                          <w:p w14:paraId="2AFA238A" w14:textId="77777777" w:rsidR="00F72D89" w:rsidRPr="00C3172E" w:rsidRDefault="00F72D89" w:rsidP="00977DCF">
                            <w:pPr>
                              <w:rPr>
                                <w:color w:val="FFFFFF" w:themeColor="background1"/>
                              </w:rPr>
                            </w:pPr>
                            <w:r w:rsidRPr="00C3172E">
                              <w:rPr>
                                <w:rFonts w:cs="Calibri"/>
                                <w:b/>
                                <w:bCs/>
                                <w:color w:val="FFFFFF" w:themeColor="background1"/>
                                <w:sz w:val="26"/>
                                <w:szCs w:val="26"/>
                              </w:rPr>
                              <w:t xml:space="preserve">Web: </w:t>
                            </w:r>
                            <w:r w:rsidRPr="00C3172E">
                              <w:rPr>
                                <w:rFonts w:cs="Calibri"/>
                                <w:color w:val="FFFFFF" w:themeColor="background1"/>
                                <w:sz w:val="26"/>
                                <w:szCs w:val="26"/>
                              </w:rPr>
                              <w:t>www.whittlesea.vic.gov.au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3F08E5" id="Text Box 2" o:spid="_x0000_s1062" type="#_x0000_t202" style="position:absolute;left:0;text-align:left;margin-left:0;margin-top:344.9pt;width:382.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" filled="f" stroked="f">
                <v:textbox style="mso-fit-shape-to-text:t">
                  <w:txbxContent>
                    <w:p w14:paraId="2F2E5FE9" w14:textId="77777777" w:rsidR="00F72D89" w:rsidRPr="00C3172E" w:rsidRDefault="00F72D89" w:rsidP="00977DCF">
                      <w:pPr>
                        <w:pStyle w:val="Pa1"/>
                        <w:spacing w:after="120"/>
                        <w:rPr>
                          <w:rFonts w:cs="Calibri"/>
                          <w:color w:val="FFFFFF" w:themeColor="background1"/>
                          <w:sz w:val="48"/>
                          <w:szCs w:val="48"/>
                        </w:rPr>
                      </w:pPr>
                      <w:r w:rsidRPr="00C3172E">
                        <w:rPr>
                          <w:rFonts w:cs="Calibri"/>
                          <w:b/>
                          <w:bCs/>
                          <w:color w:val="FFFFFF" w:themeColor="background1"/>
                          <w:sz w:val="48"/>
                          <w:szCs w:val="48"/>
                        </w:rPr>
                        <w:t xml:space="preserve">City of Whittlesea </w:t>
                      </w:r>
                    </w:p>
                    <w:p w14:paraId="2122380D" w14:textId="77777777" w:rsidR="00F72D89" w:rsidRPr="00C3172E" w:rsidRDefault="00F72D89" w:rsidP="00977DCF">
                      <w:pPr>
                        <w:pStyle w:val="Pa1"/>
                        <w:rPr>
                          <w:rStyle w:val="A24"/>
                          <w:b w:val="0"/>
                          <w:bCs w:val="0"/>
                          <w:color w:val="FFFFFF" w:themeColor="background1"/>
                        </w:rPr>
                      </w:pPr>
                      <w:r w:rsidRPr="00C3172E">
                        <w:rPr>
                          <w:rStyle w:val="A24"/>
                          <w:color w:val="FFFFFF" w:themeColor="background1"/>
                        </w:rPr>
                        <w:t xml:space="preserve">Civic Centre: </w:t>
                      </w:r>
                      <w:r w:rsidRPr="00C3172E">
                        <w:rPr>
                          <w:rStyle w:val="A24"/>
                          <w:b w:val="0"/>
                          <w:bCs w:val="0"/>
                          <w:color w:val="FFFFFF" w:themeColor="background1"/>
                        </w:rPr>
                        <w:t>25 Ferres Boulevard, South Morang</w:t>
                      </w:r>
                    </w:p>
                    <w:p w14:paraId="38CD0C5C" w14:textId="77777777" w:rsidR="00F72D89" w:rsidRPr="00C3172E" w:rsidRDefault="00F72D89" w:rsidP="00977DCF">
                      <w:pPr>
                        <w:pStyle w:val="Pa1"/>
                        <w:rPr>
                          <w:rFonts w:cs="Calibri"/>
                          <w:color w:val="FFFFFF" w:themeColor="background1"/>
                          <w:sz w:val="26"/>
                          <w:szCs w:val="26"/>
                        </w:rPr>
                      </w:pPr>
                      <w:r w:rsidRPr="00C3172E">
                        <w:rPr>
                          <w:rStyle w:val="A24"/>
                          <w:color w:val="FFFFFF" w:themeColor="background1"/>
                        </w:rPr>
                        <w:t xml:space="preserve">Office Hours: </w:t>
                      </w:r>
                      <w:r w:rsidRPr="00C3172E">
                        <w:rPr>
                          <w:rStyle w:val="A24"/>
                          <w:b w:val="0"/>
                          <w:bCs w:val="0"/>
                          <w:color w:val="FFFFFF" w:themeColor="background1"/>
                        </w:rPr>
                        <w:t>Monday to Friday, 8.30am to 5pm</w:t>
                      </w:r>
                    </w:p>
                    <w:p w14:paraId="2D6003C2" w14:textId="77777777" w:rsidR="00F72D89" w:rsidRPr="00C3172E" w:rsidRDefault="00F72D89" w:rsidP="00977DCF">
                      <w:pPr>
                        <w:pStyle w:val="Pa1"/>
                        <w:rPr>
                          <w:rFonts w:cs="Calibri"/>
                          <w:color w:val="FFFFFF" w:themeColor="background1"/>
                          <w:sz w:val="26"/>
                          <w:szCs w:val="26"/>
                        </w:rPr>
                      </w:pPr>
                      <w:r w:rsidRPr="00C3172E">
                        <w:rPr>
                          <w:rStyle w:val="A24"/>
                          <w:color w:val="FFFFFF" w:themeColor="background1"/>
                        </w:rPr>
                        <w:t xml:space="preserve">Mail: </w:t>
                      </w:r>
                      <w:r w:rsidRPr="00C3172E">
                        <w:rPr>
                          <w:rStyle w:val="A24"/>
                          <w:b w:val="0"/>
                          <w:bCs w:val="0"/>
                          <w:color w:val="FFFFFF" w:themeColor="background1"/>
                        </w:rPr>
                        <w:t xml:space="preserve">Locked Bag 1, Bundoora MDC 3083 </w:t>
                      </w:r>
                    </w:p>
                    <w:p w14:paraId="577CF740" w14:textId="77777777" w:rsidR="00F72D89" w:rsidRPr="00C3172E" w:rsidRDefault="00F72D89" w:rsidP="00977DCF">
                      <w:pPr>
                        <w:pStyle w:val="Pa1"/>
                        <w:rPr>
                          <w:rStyle w:val="A24"/>
                          <w:b w:val="0"/>
                          <w:bCs w:val="0"/>
                          <w:color w:val="FFFFFF" w:themeColor="background1"/>
                        </w:rPr>
                      </w:pPr>
                      <w:r w:rsidRPr="00C3172E">
                        <w:rPr>
                          <w:rStyle w:val="A24"/>
                          <w:color w:val="FFFFFF" w:themeColor="background1"/>
                        </w:rPr>
                        <w:t xml:space="preserve">Telephone: </w:t>
                      </w:r>
                      <w:r w:rsidRPr="00C3172E">
                        <w:rPr>
                          <w:rStyle w:val="A24"/>
                          <w:b w:val="0"/>
                          <w:bCs w:val="0"/>
                          <w:color w:val="FFFFFF" w:themeColor="background1"/>
                        </w:rPr>
                        <w:t xml:space="preserve">9217 2170 (24 hours) </w:t>
                      </w:r>
                    </w:p>
                    <w:p w14:paraId="702640EB" w14:textId="77777777" w:rsidR="00F72D89" w:rsidRPr="00C3172E" w:rsidRDefault="00F72D89" w:rsidP="00977DCF">
                      <w:pPr>
                        <w:spacing w:after="120"/>
                        <w:rPr>
                          <w:color w:val="FFFFFF" w:themeColor="background1"/>
                        </w:rPr>
                      </w:pPr>
                    </w:p>
                    <w:p w14:paraId="06955C14" w14:textId="77777777" w:rsidR="00F72D89" w:rsidRPr="00C3172E" w:rsidRDefault="00F72D89" w:rsidP="00977DCF">
                      <w:pPr>
                        <w:pStyle w:val="Pa1"/>
                        <w:rPr>
                          <w:rFonts w:cs="Calibri"/>
                          <w:color w:val="FFFFFF" w:themeColor="background1"/>
                          <w:sz w:val="26"/>
                          <w:szCs w:val="26"/>
                        </w:rPr>
                      </w:pPr>
                      <w:r w:rsidRPr="00C3172E">
                        <w:rPr>
                          <w:rStyle w:val="A24"/>
                          <w:color w:val="FFFFFF" w:themeColor="background1"/>
                        </w:rPr>
                        <w:t xml:space="preserve">TTY: </w:t>
                      </w:r>
                      <w:r w:rsidRPr="00C3172E">
                        <w:rPr>
                          <w:rStyle w:val="A24"/>
                          <w:b w:val="0"/>
                          <w:bCs w:val="0"/>
                          <w:color w:val="FFFFFF" w:themeColor="background1"/>
                        </w:rPr>
                        <w:t xml:space="preserve">9217 2420 </w:t>
                      </w:r>
                      <w:r>
                        <w:rPr>
                          <w:rStyle w:val="A24"/>
                          <w:b w:val="0"/>
                          <w:bCs w:val="0"/>
                          <w:color w:val="FFFFFF" w:themeColor="background1"/>
                        </w:rPr>
                        <w:t xml:space="preserve">  </w:t>
                      </w:r>
                      <w:r w:rsidRPr="00C3172E">
                        <w:rPr>
                          <w:rStyle w:val="A24"/>
                          <w:color w:val="FFFFFF" w:themeColor="background1"/>
                        </w:rPr>
                        <w:t xml:space="preserve">Fax: </w:t>
                      </w:r>
                      <w:r w:rsidRPr="00C3172E">
                        <w:rPr>
                          <w:rStyle w:val="A24"/>
                          <w:b w:val="0"/>
                          <w:bCs w:val="0"/>
                          <w:color w:val="FFFFFF" w:themeColor="background1"/>
                        </w:rPr>
                        <w:t xml:space="preserve">9217 2111 </w:t>
                      </w:r>
                      <w:r>
                        <w:rPr>
                          <w:rStyle w:val="A24"/>
                          <w:b w:val="0"/>
                          <w:bCs w:val="0"/>
                          <w:color w:val="FFFFFF" w:themeColor="background1"/>
                        </w:rPr>
                        <w:t xml:space="preserve">  </w:t>
                      </w:r>
                      <w:r w:rsidRPr="00C3172E">
                        <w:rPr>
                          <w:rFonts w:cs="Calibri"/>
                          <w:b/>
                          <w:bCs/>
                          <w:color w:val="FFFFFF" w:themeColor="background1"/>
                          <w:sz w:val="26"/>
                          <w:szCs w:val="26"/>
                        </w:rPr>
                        <w:t xml:space="preserve">Email: </w:t>
                      </w:r>
                      <w:r w:rsidRPr="00C3172E">
                        <w:rPr>
                          <w:rFonts w:cs="Calibri"/>
                          <w:color w:val="FFFFFF" w:themeColor="background1"/>
                          <w:sz w:val="26"/>
                          <w:szCs w:val="26"/>
                        </w:rPr>
                        <w:t>info@whittlesea.vic.gov.au</w:t>
                      </w:r>
                    </w:p>
                    <w:p w14:paraId="2AFA238A" w14:textId="77777777" w:rsidR="00F72D89" w:rsidRPr="00C3172E" w:rsidRDefault="00F72D89" w:rsidP="00977DCF">
                      <w:pPr>
                        <w:rPr>
                          <w:color w:val="FFFFFF" w:themeColor="background1"/>
                        </w:rPr>
                      </w:pPr>
                      <w:r w:rsidRPr="00C3172E">
                        <w:rPr>
                          <w:rFonts w:cs="Calibri"/>
                          <w:b/>
                          <w:bCs/>
                          <w:color w:val="FFFFFF" w:themeColor="background1"/>
                          <w:sz w:val="26"/>
                          <w:szCs w:val="26"/>
                        </w:rPr>
                        <w:t xml:space="preserve">Web: </w:t>
                      </w:r>
                      <w:r w:rsidRPr="00C3172E">
                        <w:rPr>
                          <w:rFonts w:cs="Calibri"/>
                          <w:color w:val="FFFFFF" w:themeColor="background1"/>
                          <w:sz w:val="26"/>
                          <w:szCs w:val="26"/>
                        </w:rPr>
                        <w:t>www.whittlesea.vic.gov.au</w:t>
                      </w:r>
                    </w:p>
                  </w:txbxContent>
                </v:textbox>
              </v:shape>
            </w:pict>
          </mc:Fallback>
        </mc:AlternateContent>
      </w:r>
    </w:p>
    <w:p w14:paraId="0AC5B71C" w14:textId="5B146148" w:rsidR="00814EFD" w:rsidRPr="000B473C" w:rsidRDefault="00814EFD" w:rsidP="009D198E">
      <w:pPr>
        <w:pStyle w:val="Heading1"/>
        <w:numPr>
          <w:ilvl w:val="0"/>
          <w:numId w:val="0"/>
        </w:numPr>
        <w:ind w:left="851" w:hanging="851"/>
      </w:pPr>
      <w:bookmarkStart w:id="888" w:name="_Toc105751409"/>
      <w:r w:rsidRPr="00F762C2">
        <w:lastRenderedPageBreak/>
        <w:t xml:space="preserve">Appendix </w:t>
      </w:r>
      <w:r w:rsidR="00473707" w:rsidRPr="00F762C2">
        <w:t>A</w:t>
      </w:r>
      <w:r w:rsidRPr="00F762C2">
        <w:t xml:space="preserve">: </w:t>
      </w:r>
      <w:r w:rsidR="00D84599" w:rsidRPr="00F762C2">
        <w:t xml:space="preserve">Transport Assets </w:t>
      </w:r>
      <w:r w:rsidR="00C54E18" w:rsidRPr="00F762C2">
        <w:t>15</w:t>
      </w:r>
      <w:r w:rsidRPr="00F762C2">
        <w:t xml:space="preserve"> Year </w:t>
      </w:r>
      <w:r w:rsidR="00A1491C" w:rsidRPr="00F762C2">
        <w:t>Forecast Expenditure</w:t>
      </w:r>
      <w:r w:rsidR="00C54469" w:rsidRPr="00F762C2">
        <w:t xml:space="preserve"> (20</w:t>
      </w:r>
      <w:r w:rsidR="00473707" w:rsidRPr="00F762C2">
        <w:t>21</w:t>
      </w:r>
      <w:r w:rsidR="00C54469" w:rsidRPr="00F762C2">
        <w:t xml:space="preserve"> $</w:t>
      </w:r>
      <w:r w:rsidR="00513F89" w:rsidRPr="00F762C2">
        <w:t>, 000</w:t>
      </w:r>
      <w:r w:rsidR="00C54469" w:rsidRPr="00F762C2">
        <w:t>)</w:t>
      </w:r>
      <w:bookmarkEnd w:id="888"/>
    </w:p>
    <w:tbl>
      <w:tblPr>
        <w:tblW w:w="5000" w:type="pct"/>
        <w:tblLook w:val="04A0" w:firstRow="1" w:lastRow="0" w:firstColumn="1" w:lastColumn="0" w:noHBand="0" w:noVBand="1"/>
      </w:tblPr>
      <w:tblGrid>
        <w:gridCol w:w="4317"/>
        <w:gridCol w:w="1165"/>
        <w:gridCol w:w="955"/>
        <w:gridCol w:w="1166"/>
        <w:gridCol w:w="1166"/>
        <w:gridCol w:w="1166"/>
        <w:gridCol w:w="1166"/>
        <w:gridCol w:w="1358"/>
        <w:gridCol w:w="1166"/>
        <w:gridCol w:w="1166"/>
        <w:gridCol w:w="1166"/>
        <w:gridCol w:w="1166"/>
        <w:gridCol w:w="1049"/>
        <w:gridCol w:w="1049"/>
        <w:gridCol w:w="1049"/>
        <w:gridCol w:w="1049"/>
        <w:gridCol w:w="1009"/>
      </w:tblGrid>
      <w:tr w:rsidR="006673E6" w:rsidRPr="006673E6" w14:paraId="258E9A44" w14:textId="77777777" w:rsidTr="00D3298B">
        <w:trPr>
          <w:trHeight w:val="300"/>
        </w:trPr>
        <w:tc>
          <w:tcPr>
            <w:tcW w:w="967" w:type="pct"/>
            <w:tcBorders>
              <w:top w:val="single" w:sz="8" w:space="0" w:color="auto"/>
              <w:left w:val="single" w:sz="8" w:space="0" w:color="auto"/>
              <w:bottom w:val="single" w:sz="8" w:space="0" w:color="auto"/>
              <w:right w:val="single" w:sz="8" w:space="0" w:color="auto"/>
            </w:tcBorders>
            <w:shd w:val="clear" w:color="000000" w:fill="00B0F0"/>
            <w:vAlign w:val="center"/>
            <w:hideMark/>
          </w:tcPr>
          <w:p w14:paraId="0635CFD2" w14:textId="77777777" w:rsidR="006673E6" w:rsidRPr="006673E6" w:rsidRDefault="006673E6" w:rsidP="006673E6">
            <w:pPr>
              <w:spacing w:after="0"/>
              <w:jc w:val="both"/>
              <w:rPr>
                <w:rFonts w:cs="Calibri"/>
                <w:b/>
                <w:bCs/>
                <w:color w:val="FFFFFF"/>
                <w:sz w:val="20"/>
                <w:szCs w:val="20"/>
              </w:rPr>
            </w:pPr>
            <w:r w:rsidRPr="006673E6">
              <w:rPr>
                <w:rFonts w:cs="Calibri"/>
                <w:b/>
                <w:bCs/>
                <w:color w:val="FFFFFF"/>
                <w:sz w:val="20"/>
                <w:szCs w:val="20"/>
              </w:rPr>
              <w:t>Year</w:t>
            </w:r>
          </w:p>
        </w:tc>
        <w:tc>
          <w:tcPr>
            <w:tcW w:w="261" w:type="pct"/>
            <w:tcBorders>
              <w:top w:val="single" w:sz="8" w:space="0" w:color="auto"/>
              <w:left w:val="nil"/>
              <w:bottom w:val="single" w:sz="8" w:space="0" w:color="auto"/>
              <w:right w:val="single" w:sz="8" w:space="0" w:color="auto"/>
            </w:tcBorders>
            <w:shd w:val="clear" w:color="000000" w:fill="00B0F0"/>
            <w:vAlign w:val="center"/>
            <w:hideMark/>
          </w:tcPr>
          <w:p w14:paraId="597261D6" w14:textId="77777777" w:rsidR="006673E6" w:rsidRPr="006673E6" w:rsidRDefault="006673E6" w:rsidP="006673E6">
            <w:pPr>
              <w:spacing w:after="0"/>
              <w:jc w:val="both"/>
              <w:rPr>
                <w:rFonts w:cs="Calibri"/>
                <w:b/>
                <w:bCs/>
                <w:color w:val="FFFFFF"/>
                <w:sz w:val="20"/>
                <w:szCs w:val="20"/>
              </w:rPr>
            </w:pPr>
            <w:r w:rsidRPr="006673E6">
              <w:rPr>
                <w:rFonts w:cs="Calibri"/>
                <w:b/>
                <w:bCs/>
                <w:color w:val="FFFFFF"/>
                <w:sz w:val="20"/>
                <w:szCs w:val="20"/>
              </w:rPr>
              <w:t>2022/23</w:t>
            </w:r>
          </w:p>
        </w:tc>
        <w:tc>
          <w:tcPr>
            <w:tcW w:w="214" w:type="pct"/>
            <w:tcBorders>
              <w:top w:val="single" w:sz="8" w:space="0" w:color="auto"/>
              <w:left w:val="nil"/>
              <w:bottom w:val="single" w:sz="8" w:space="0" w:color="auto"/>
              <w:right w:val="single" w:sz="8" w:space="0" w:color="auto"/>
            </w:tcBorders>
            <w:shd w:val="clear" w:color="000000" w:fill="00B0F0"/>
            <w:vAlign w:val="center"/>
            <w:hideMark/>
          </w:tcPr>
          <w:p w14:paraId="14203193" w14:textId="77777777" w:rsidR="006673E6" w:rsidRPr="006673E6" w:rsidRDefault="006673E6" w:rsidP="006673E6">
            <w:pPr>
              <w:spacing w:after="0"/>
              <w:jc w:val="both"/>
              <w:rPr>
                <w:rFonts w:cs="Calibri"/>
                <w:b/>
                <w:bCs/>
                <w:color w:val="FFFFFF"/>
                <w:sz w:val="20"/>
                <w:szCs w:val="20"/>
              </w:rPr>
            </w:pPr>
            <w:r w:rsidRPr="006673E6">
              <w:rPr>
                <w:rFonts w:cs="Calibri"/>
                <w:b/>
                <w:bCs/>
                <w:color w:val="FFFFFF"/>
                <w:sz w:val="20"/>
                <w:szCs w:val="20"/>
              </w:rPr>
              <w:t>2023/24</w:t>
            </w:r>
          </w:p>
        </w:tc>
        <w:tc>
          <w:tcPr>
            <w:tcW w:w="261" w:type="pct"/>
            <w:tcBorders>
              <w:top w:val="single" w:sz="8" w:space="0" w:color="auto"/>
              <w:left w:val="nil"/>
              <w:bottom w:val="single" w:sz="8" w:space="0" w:color="auto"/>
              <w:right w:val="single" w:sz="8" w:space="0" w:color="auto"/>
            </w:tcBorders>
            <w:shd w:val="clear" w:color="000000" w:fill="00B0F0"/>
            <w:vAlign w:val="center"/>
            <w:hideMark/>
          </w:tcPr>
          <w:p w14:paraId="321A9E48" w14:textId="77777777" w:rsidR="006673E6" w:rsidRPr="006673E6" w:rsidRDefault="006673E6" w:rsidP="006673E6">
            <w:pPr>
              <w:spacing w:after="0"/>
              <w:jc w:val="both"/>
              <w:rPr>
                <w:rFonts w:cs="Calibri"/>
                <w:b/>
                <w:bCs/>
                <w:color w:val="FFFFFF"/>
                <w:sz w:val="20"/>
                <w:szCs w:val="20"/>
              </w:rPr>
            </w:pPr>
            <w:r w:rsidRPr="006673E6">
              <w:rPr>
                <w:rFonts w:cs="Calibri"/>
                <w:b/>
                <w:bCs/>
                <w:color w:val="FFFFFF"/>
                <w:sz w:val="20"/>
                <w:szCs w:val="20"/>
              </w:rPr>
              <w:t>2024/25</w:t>
            </w:r>
          </w:p>
        </w:tc>
        <w:tc>
          <w:tcPr>
            <w:tcW w:w="261" w:type="pct"/>
            <w:tcBorders>
              <w:top w:val="single" w:sz="8" w:space="0" w:color="auto"/>
              <w:left w:val="nil"/>
              <w:bottom w:val="single" w:sz="8" w:space="0" w:color="auto"/>
              <w:right w:val="single" w:sz="8" w:space="0" w:color="auto"/>
            </w:tcBorders>
            <w:shd w:val="clear" w:color="000000" w:fill="00B0F0"/>
            <w:vAlign w:val="center"/>
            <w:hideMark/>
          </w:tcPr>
          <w:p w14:paraId="42370DBE" w14:textId="77777777" w:rsidR="006673E6" w:rsidRPr="006673E6" w:rsidRDefault="006673E6" w:rsidP="006673E6">
            <w:pPr>
              <w:spacing w:after="0"/>
              <w:jc w:val="both"/>
              <w:rPr>
                <w:rFonts w:cs="Calibri"/>
                <w:b/>
                <w:bCs/>
                <w:color w:val="FFFFFF"/>
                <w:sz w:val="20"/>
                <w:szCs w:val="20"/>
              </w:rPr>
            </w:pPr>
            <w:r w:rsidRPr="006673E6">
              <w:rPr>
                <w:rFonts w:cs="Calibri"/>
                <w:b/>
                <w:bCs/>
                <w:color w:val="FFFFFF"/>
                <w:sz w:val="20"/>
                <w:szCs w:val="20"/>
              </w:rPr>
              <w:t>2025/26</w:t>
            </w:r>
          </w:p>
        </w:tc>
        <w:tc>
          <w:tcPr>
            <w:tcW w:w="261" w:type="pct"/>
            <w:tcBorders>
              <w:top w:val="single" w:sz="8" w:space="0" w:color="auto"/>
              <w:left w:val="nil"/>
              <w:bottom w:val="single" w:sz="8" w:space="0" w:color="auto"/>
              <w:right w:val="single" w:sz="8" w:space="0" w:color="auto"/>
            </w:tcBorders>
            <w:shd w:val="clear" w:color="000000" w:fill="00B0F0"/>
            <w:vAlign w:val="center"/>
            <w:hideMark/>
          </w:tcPr>
          <w:p w14:paraId="551706D7" w14:textId="77777777" w:rsidR="006673E6" w:rsidRPr="006673E6" w:rsidRDefault="006673E6" w:rsidP="006673E6">
            <w:pPr>
              <w:spacing w:after="0"/>
              <w:jc w:val="both"/>
              <w:rPr>
                <w:rFonts w:cs="Calibri"/>
                <w:b/>
                <w:bCs/>
                <w:color w:val="FFFFFF"/>
                <w:sz w:val="20"/>
                <w:szCs w:val="20"/>
              </w:rPr>
            </w:pPr>
            <w:r w:rsidRPr="006673E6">
              <w:rPr>
                <w:rFonts w:cs="Calibri"/>
                <w:b/>
                <w:bCs/>
                <w:color w:val="FFFFFF"/>
                <w:sz w:val="20"/>
                <w:szCs w:val="20"/>
              </w:rPr>
              <w:t>2026/27</w:t>
            </w:r>
          </w:p>
        </w:tc>
        <w:tc>
          <w:tcPr>
            <w:tcW w:w="261" w:type="pct"/>
            <w:tcBorders>
              <w:top w:val="single" w:sz="8" w:space="0" w:color="auto"/>
              <w:left w:val="nil"/>
              <w:bottom w:val="single" w:sz="8" w:space="0" w:color="auto"/>
              <w:right w:val="single" w:sz="8" w:space="0" w:color="auto"/>
            </w:tcBorders>
            <w:shd w:val="clear" w:color="000000" w:fill="00B0F0"/>
            <w:vAlign w:val="center"/>
            <w:hideMark/>
          </w:tcPr>
          <w:p w14:paraId="6F6E579F" w14:textId="77777777" w:rsidR="006673E6" w:rsidRPr="006673E6" w:rsidRDefault="006673E6" w:rsidP="006673E6">
            <w:pPr>
              <w:spacing w:after="0"/>
              <w:jc w:val="both"/>
              <w:rPr>
                <w:rFonts w:cs="Calibri"/>
                <w:b/>
                <w:bCs/>
                <w:color w:val="FFFFFF"/>
                <w:sz w:val="20"/>
                <w:szCs w:val="20"/>
              </w:rPr>
            </w:pPr>
            <w:r w:rsidRPr="006673E6">
              <w:rPr>
                <w:rFonts w:cs="Calibri"/>
                <w:b/>
                <w:bCs/>
                <w:color w:val="FFFFFF"/>
                <w:sz w:val="20"/>
                <w:szCs w:val="20"/>
              </w:rPr>
              <w:t>2027/28</w:t>
            </w:r>
          </w:p>
        </w:tc>
        <w:tc>
          <w:tcPr>
            <w:tcW w:w="304" w:type="pct"/>
            <w:tcBorders>
              <w:top w:val="single" w:sz="8" w:space="0" w:color="auto"/>
              <w:left w:val="nil"/>
              <w:bottom w:val="single" w:sz="8" w:space="0" w:color="auto"/>
              <w:right w:val="single" w:sz="8" w:space="0" w:color="auto"/>
            </w:tcBorders>
            <w:shd w:val="clear" w:color="000000" w:fill="00B0F0"/>
            <w:vAlign w:val="center"/>
            <w:hideMark/>
          </w:tcPr>
          <w:p w14:paraId="77244FB7" w14:textId="77777777" w:rsidR="006673E6" w:rsidRPr="006673E6" w:rsidRDefault="006673E6" w:rsidP="006673E6">
            <w:pPr>
              <w:spacing w:after="0"/>
              <w:jc w:val="both"/>
              <w:rPr>
                <w:rFonts w:cs="Calibri"/>
                <w:b/>
                <w:bCs/>
                <w:color w:val="FFFFFF"/>
                <w:sz w:val="20"/>
                <w:szCs w:val="20"/>
              </w:rPr>
            </w:pPr>
            <w:r w:rsidRPr="006673E6">
              <w:rPr>
                <w:rFonts w:cs="Calibri"/>
                <w:b/>
                <w:bCs/>
                <w:color w:val="FFFFFF"/>
                <w:sz w:val="20"/>
                <w:szCs w:val="20"/>
              </w:rPr>
              <w:t>2028/29</w:t>
            </w:r>
          </w:p>
        </w:tc>
        <w:tc>
          <w:tcPr>
            <w:tcW w:w="261" w:type="pct"/>
            <w:tcBorders>
              <w:top w:val="single" w:sz="8" w:space="0" w:color="auto"/>
              <w:left w:val="nil"/>
              <w:bottom w:val="single" w:sz="8" w:space="0" w:color="auto"/>
              <w:right w:val="single" w:sz="8" w:space="0" w:color="auto"/>
            </w:tcBorders>
            <w:shd w:val="clear" w:color="000000" w:fill="00B0F0"/>
            <w:vAlign w:val="center"/>
            <w:hideMark/>
          </w:tcPr>
          <w:p w14:paraId="4713217B" w14:textId="77777777" w:rsidR="006673E6" w:rsidRPr="006673E6" w:rsidRDefault="006673E6" w:rsidP="006673E6">
            <w:pPr>
              <w:spacing w:after="0"/>
              <w:jc w:val="both"/>
              <w:rPr>
                <w:rFonts w:cs="Calibri"/>
                <w:b/>
                <w:bCs/>
                <w:color w:val="FFFFFF"/>
                <w:sz w:val="20"/>
                <w:szCs w:val="20"/>
              </w:rPr>
            </w:pPr>
            <w:r w:rsidRPr="006673E6">
              <w:rPr>
                <w:rFonts w:cs="Calibri"/>
                <w:b/>
                <w:bCs/>
                <w:color w:val="FFFFFF"/>
                <w:sz w:val="20"/>
                <w:szCs w:val="20"/>
              </w:rPr>
              <w:t>2029/30</w:t>
            </w:r>
          </w:p>
        </w:tc>
        <w:tc>
          <w:tcPr>
            <w:tcW w:w="261" w:type="pct"/>
            <w:tcBorders>
              <w:top w:val="single" w:sz="8" w:space="0" w:color="auto"/>
              <w:left w:val="nil"/>
              <w:bottom w:val="single" w:sz="8" w:space="0" w:color="auto"/>
              <w:right w:val="single" w:sz="8" w:space="0" w:color="auto"/>
            </w:tcBorders>
            <w:shd w:val="clear" w:color="000000" w:fill="00B0F0"/>
            <w:vAlign w:val="center"/>
            <w:hideMark/>
          </w:tcPr>
          <w:p w14:paraId="43F84B38" w14:textId="77777777" w:rsidR="006673E6" w:rsidRPr="006673E6" w:rsidRDefault="006673E6" w:rsidP="006673E6">
            <w:pPr>
              <w:spacing w:after="0"/>
              <w:jc w:val="both"/>
              <w:rPr>
                <w:rFonts w:cs="Calibri"/>
                <w:b/>
                <w:bCs/>
                <w:color w:val="FFFFFF"/>
                <w:sz w:val="20"/>
                <w:szCs w:val="20"/>
              </w:rPr>
            </w:pPr>
            <w:r w:rsidRPr="006673E6">
              <w:rPr>
                <w:rFonts w:cs="Calibri"/>
                <w:b/>
                <w:bCs/>
                <w:color w:val="FFFFFF"/>
                <w:sz w:val="20"/>
                <w:szCs w:val="20"/>
              </w:rPr>
              <w:t>2030/31</w:t>
            </w:r>
          </w:p>
        </w:tc>
        <w:tc>
          <w:tcPr>
            <w:tcW w:w="261" w:type="pct"/>
            <w:tcBorders>
              <w:top w:val="single" w:sz="8" w:space="0" w:color="auto"/>
              <w:left w:val="nil"/>
              <w:bottom w:val="single" w:sz="8" w:space="0" w:color="auto"/>
              <w:right w:val="single" w:sz="8" w:space="0" w:color="auto"/>
            </w:tcBorders>
            <w:shd w:val="clear" w:color="000000" w:fill="00B0F0"/>
            <w:vAlign w:val="center"/>
            <w:hideMark/>
          </w:tcPr>
          <w:p w14:paraId="276A6D86" w14:textId="77777777" w:rsidR="006673E6" w:rsidRPr="006673E6" w:rsidRDefault="006673E6" w:rsidP="006673E6">
            <w:pPr>
              <w:spacing w:after="0"/>
              <w:jc w:val="both"/>
              <w:rPr>
                <w:rFonts w:cs="Calibri"/>
                <w:b/>
                <w:bCs/>
                <w:color w:val="FFFFFF"/>
                <w:sz w:val="20"/>
                <w:szCs w:val="20"/>
              </w:rPr>
            </w:pPr>
            <w:r w:rsidRPr="006673E6">
              <w:rPr>
                <w:rFonts w:cs="Calibri"/>
                <w:b/>
                <w:bCs/>
                <w:color w:val="FFFFFF"/>
                <w:sz w:val="20"/>
                <w:szCs w:val="20"/>
              </w:rPr>
              <w:t>2031/32</w:t>
            </w:r>
          </w:p>
        </w:tc>
        <w:tc>
          <w:tcPr>
            <w:tcW w:w="261" w:type="pct"/>
            <w:tcBorders>
              <w:top w:val="single" w:sz="8" w:space="0" w:color="auto"/>
              <w:left w:val="nil"/>
              <w:bottom w:val="single" w:sz="8" w:space="0" w:color="auto"/>
              <w:right w:val="single" w:sz="8" w:space="0" w:color="auto"/>
            </w:tcBorders>
            <w:shd w:val="clear" w:color="000000" w:fill="00B0F0"/>
            <w:vAlign w:val="center"/>
            <w:hideMark/>
          </w:tcPr>
          <w:p w14:paraId="38F880C7" w14:textId="77777777" w:rsidR="006673E6" w:rsidRPr="006673E6" w:rsidRDefault="006673E6" w:rsidP="006673E6">
            <w:pPr>
              <w:spacing w:after="0"/>
              <w:jc w:val="both"/>
              <w:rPr>
                <w:rFonts w:cs="Calibri"/>
                <w:b/>
                <w:bCs/>
                <w:color w:val="FFFFFF"/>
                <w:sz w:val="20"/>
                <w:szCs w:val="20"/>
              </w:rPr>
            </w:pPr>
            <w:r w:rsidRPr="006673E6">
              <w:rPr>
                <w:rFonts w:cs="Calibri"/>
                <w:b/>
                <w:bCs/>
                <w:color w:val="FFFFFF"/>
                <w:sz w:val="20"/>
                <w:szCs w:val="20"/>
              </w:rPr>
              <w:t>2032/33</w:t>
            </w:r>
          </w:p>
        </w:tc>
        <w:tc>
          <w:tcPr>
            <w:tcW w:w="235" w:type="pct"/>
            <w:tcBorders>
              <w:top w:val="single" w:sz="8" w:space="0" w:color="auto"/>
              <w:left w:val="nil"/>
              <w:bottom w:val="single" w:sz="8" w:space="0" w:color="auto"/>
              <w:right w:val="single" w:sz="8" w:space="0" w:color="auto"/>
            </w:tcBorders>
            <w:shd w:val="clear" w:color="000000" w:fill="00B0F0"/>
            <w:vAlign w:val="center"/>
            <w:hideMark/>
          </w:tcPr>
          <w:p w14:paraId="307116A1" w14:textId="77777777" w:rsidR="006673E6" w:rsidRPr="006673E6" w:rsidRDefault="006673E6" w:rsidP="006673E6">
            <w:pPr>
              <w:spacing w:after="0"/>
              <w:jc w:val="both"/>
              <w:rPr>
                <w:rFonts w:cs="Calibri"/>
                <w:b/>
                <w:bCs/>
                <w:color w:val="FFFFFF"/>
                <w:sz w:val="20"/>
                <w:szCs w:val="20"/>
              </w:rPr>
            </w:pPr>
            <w:r w:rsidRPr="006673E6">
              <w:rPr>
                <w:rFonts w:cs="Calibri"/>
                <w:b/>
                <w:bCs/>
                <w:color w:val="FFFFFF"/>
                <w:sz w:val="20"/>
                <w:szCs w:val="20"/>
              </w:rPr>
              <w:t>2033/34</w:t>
            </w:r>
          </w:p>
        </w:tc>
        <w:tc>
          <w:tcPr>
            <w:tcW w:w="235" w:type="pct"/>
            <w:tcBorders>
              <w:top w:val="single" w:sz="8" w:space="0" w:color="auto"/>
              <w:left w:val="nil"/>
              <w:bottom w:val="single" w:sz="8" w:space="0" w:color="auto"/>
              <w:right w:val="single" w:sz="8" w:space="0" w:color="auto"/>
            </w:tcBorders>
            <w:shd w:val="clear" w:color="000000" w:fill="00B0F0"/>
            <w:vAlign w:val="center"/>
            <w:hideMark/>
          </w:tcPr>
          <w:p w14:paraId="7D7DEB23" w14:textId="77777777" w:rsidR="006673E6" w:rsidRPr="006673E6" w:rsidRDefault="006673E6" w:rsidP="006673E6">
            <w:pPr>
              <w:spacing w:after="0"/>
              <w:jc w:val="both"/>
              <w:rPr>
                <w:rFonts w:cs="Calibri"/>
                <w:b/>
                <w:bCs/>
                <w:color w:val="FFFFFF"/>
                <w:sz w:val="20"/>
                <w:szCs w:val="20"/>
              </w:rPr>
            </w:pPr>
            <w:r w:rsidRPr="006673E6">
              <w:rPr>
                <w:rFonts w:cs="Calibri"/>
                <w:b/>
                <w:bCs/>
                <w:color w:val="FFFFFF"/>
                <w:sz w:val="20"/>
                <w:szCs w:val="20"/>
              </w:rPr>
              <w:t>2034/35</w:t>
            </w:r>
          </w:p>
        </w:tc>
        <w:tc>
          <w:tcPr>
            <w:tcW w:w="235" w:type="pct"/>
            <w:tcBorders>
              <w:top w:val="single" w:sz="8" w:space="0" w:color="auto"/>
              <w:left w:val="nil"/>
              <w:bottom w:val="single" w:sz="8" w:space="0" w:color="auto"/>
              <w:right w:val="single" w:sz="8" w:space="0" w:color="auto"/>
            </w:tcBorders>
            <w:shd w:val="clear" w:color="000000" w:fill="00B0F0"/>
            <w:vAlign w:val="center"/>
            <w:hideMark/>
          </w:tcPr>
          <w:p w14:paraId="62B296F2" w14:textId="77777777" w:rsidR="006673E6" w:rsidRPr="006673E6" w:rsidRDefault="006673E6" w:rsidP="006673E6">
            <w:pPr>
              <w:spacing w:after="0"/>
              <w:jc w:val="both"/>
              <w:rPr>
                <w:rFonts w:cs="Calibri"/>
                <w:b/>
                <w:bCs/>
                <w:color w:val="FFFFFF"/>
                <w:sz w:val="20"/>
                <w:szCs w:val="20"/>
              </w:rPr>
            </w:pPr>
            <w:r w:rsidRPr="006673E6">
              <w:rPr>
                <w:rFonts w:cs="Calibri"/>
                <w:b/>
                <w:bCs/>
                <w:color w:val="FFFFFF"/>
                <w:sz w:val="20"/>
                <w:szCs w:val="20"/>
              </w:rPr>
              <w:t>2035/36</w:t>
            </w:r>
          </w:p>
        </w:tc>
        <w:tc>
          <w:tcPr>
            <w:tcW w:w="235" w:type="pct"/>
            <w:tcBorders>
              <w:top w:val="single" w:sz="8" w:space="0" w:color="auto"/>
              <w:left w:val="nil"/>
              <w:bottom w:val="single" w:sz="8" w:space="0" w:color="auto"/>
              <w:right w:val="single" w:sz="8" w:space="0" w:color="auto"/>
            </w:tcBorders>
            <w:shd w:val="clear" w:color="000000" w:fill="00B0F0"/>
            <w:vAlign w:val="center"/>
            <w:hideMark/>
          </w:tcPr>
          <w:p w14:paraId="7855BE38" w14:textId="77777777" w:rsidR="006673E6" w:rsidRPr="006673E6" w:rsidRDefault="006673E6" w:rsidP="006673E6">
            <w:pPr>
              <w:spacing w:after="0"/>
              <w:jc w:val="both"/>
              <w:rPr>
                <w:rFonts w:cs="Calibri"/>
                <w:b/>
                <w:bCs/>
                <w:color w:val="FFFFFF"/>
                <w:sz w:val="20"/>
                <w:szCs w:val="20"/>
              </w:rPr>
            </w:pPr>
            <w:r w:rsidRPr="006673E6">
              <w:rPr>
                <w:rFonts w:cs="Calibri"/>
                <w:b/>
                <w:bCs/>
                <w:color w:val="FFFFFF"/>
                <w:sz w:val="20"/>
                <w:szCs w:val="20"/>
              </w:rPr>
              <w:t>2036/37</w:t>
            </w:r>
          </w:p>
        </w:tc>
        <w:tc>
          <w:tcPr>
            <w:tcW w:w="226" w:type="pct"/>
            <w:tcBorders>
              <w:top w:val="single" w:sz="8" w:space="0" w:color="auto"/>
              <w:left w:val="nil"/>
              <w:bottom w:val="single" w:sz="8" w:space="0" w:color="auto"/>
              <w:right w:val="single" w:sz="8" w:space="0" w:color="auto"/>
            </w:tcBorders>
            <w:shd w:val="clear" w:color="000000" w:fill="00B0F0"/>
            <w:vAlign w:val="center"/>
            <w:hideMark/>
          </w:tcPr>
          <w:p w14:paraId="0C6F514C" w14:textId="10A9CDFE" w:rsidR="006673E6" w:rsidRPr="006673E6" w:rsidRDefault="006673E6" w:rsidP="00E34C7C">
            <w:pPr>
              <w:spacing w:after="0"/>
              <w:rPr>
                <w:rFonts w:cs="Calibri"/>
                <w:b/>
                <w:bCs/>
                <w:color w:val="FFFFFF"/>
                <w:sz w:val="20"/>
                <w:szCs w:val="20"/>
              </w:rPr>
            </w:pPr>
            <w:r w:rsidRPr="006673E6">
              <w:rPr>
                <w:rFonts w:cs="Calibri"/>
                <w:b/>
                <w:bCs/>
                <w:color w:val="FFFFFF"/>
                <w:sz w:val="20"/>
                <w:szCs w:val="20"/>
              </w:rPr>
              <w:t>15 Y</w:t>
            </w:r>
            <w:r w:rsidR="00E34C7C">
              <w:rPr>
                <w:rFonts w:cs="Calibri"/>
                <w:b/>
                <w:bCs/>
                <w:color w:val="FFFFFF"/>
                <w:sz w:val="20"/>
                <w:szCs w:val="20"/>
              </w:rPr>
              <w:t>ea</w:t>
            </w:r>
            <w:r w:rsidRPr="006673E6">
              <w:rPr>
                <w:rFonts w:cs="Calibri"/>
                <w:b/>
                <w:bCs/>
                <w:color w:val="FFFFFF"/>
                <w:sz w:val="20"/>
                <w:szCs w:val="20"/>
              </w:rPr>
              <w:t>r Ave</w:t>
            </w:r>
            <w:r w:rsidR="006C38C9">
              <w:rPr>
                <w:rFonts w:cs="Calibri"/>
                <w:b/>
                <w:bCs/>
                <w:color w:val="FFFFFF"/>
                <w:sz w:val="20"/>
                <w:szCs w:val="20"/>
              </w:rPr>
              <w:t>rage</w:t>
            </w:r>
          </w:p>
        </w:tc>
      </w:tr>
      <w:tr w:rsidR="006673E6" w:rsidRPr="006673E6" w14:paraId="6D5E088A" w14:textId="77777777" w:rsidTr="00D3298B">
        <w:trPr>
          <w:trHeight w:val="300"/>
        </w:trPr>
        <w:tc>
          <w:tcPr>
            <w:tcW w:w="967" w:type="pct"/>
            <w:tcBorders>
              <w:top w:val="nil"/>
              <w:left w:val="single" w:sz="8" w:space="0" w:color="auto"/>
              <w:bottom w:val="single" w:sz="8" w:space="0" w:color="auto"/>
              <w:right w:val="single" w:sz="8" w:space="0" w:color="auto"/>
            </w:tcBorders>
            <w:shd w:val="clear" w:color="auto" w:fill="auto"/>
            <w:vAlign w:val="center"/>
            <w:hideMark/>
          </w:tcPr>
          <w:p w14:paraId="6AC0EB62" w14:textId="705FEE0B" w:rsidR="006673E6" w:rsidRPr="006673E6" w:rsidRDefault="006673E6" w:rsidP="003F2017">
            <w:pPr>
              <w:spacing w:before="20" w:after="0"/>
              <w:rPr>
                <w:rFonts w:cs="Calibri"/>
                <w:b/>
                <w:bCs/>
                <w:color w:val="000000"/>
                <w:sz w:val="22"/>
                <w:szCs w:val="22"/>
              </w:rPr>
            </w:pPr>
            <w:r w:rsidRPr="006673E6">
              <w:rPr>
                <w:rFonts w:cs="Calibri"/>
                <w:b/>
                <w:bCs/>
                <w:color w:val="000000"/>
                <w:sz w:val="22"/>
                <w:szCs w:val="22"/>
              </w:rPr>
              <w:t>Operations Budget</w:t>
            </w:r>
            <w:r w:rsidR="00986D78" w:rsidRPr="0093597C">
              <w:rPr>
                <w:rFonts w:cs="Calibri"/>
                <w:b/>
                <w:bCs/>
                <w:color w:val="000000"/>
                <w:sz w:val="22"/>
                <w:szCs w:val="22"/>
                <w:vertAlign w:val="superscript"/>
              </w:rPr>
              <w:t>2</w:t>
            </w:r>
          </w:p>
        </w:tc>
        <w:tc>
          <w:tcPr>
            <w:tcW w:w="261" w:type="pct"/>
            <w:tcBorders>
              <w:top w:val="nil"/>
              <w:left w:val="nil"/>
              <w:bottom w:val="single" w:sz="8" w:space="0" w:color="auto"/>
              <w:right w:val="single" w:sz="8" w:space="0" w:color="auto"/>
            </w:tcBorders>
            <w:shd w:val="clear" w:color="auto" w:fill="auto"/>
            <w:vAlign w:val="center"/>
            <w:hideMark/>
          </w:tcPr>
          <w:p w14:paraId="0612EFCA"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14" w:type="pct"/>
            <w:tcBorders>
              <w:top w:val="nil"/>
              <w:left w:val="nil"/>
              <w:bottom w:val="single" w:sz="8" w:space="0" w:color="auto"/>
              <w:right w:val="single" w:sz="8" w:space="0" w:color="auto"/>
            </w:tcBorders>
            <w:shd w:val="clear" w:color="auto" w:fill="auto"/>
            <w:vAlign w:val="center"/>
            <w:hideMark/>
          </w:tcPr>
          <w:p w14:paraId="1F85BC0D"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688C03E1"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5E7DC1AD"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197BFC1E"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4483BE73"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304" w:type="pct"/>
            <w:tcBorders>
              <w:top w:val="nil"/>
              <w:left w:val="nil"/>
              <w:bottom w:val="single" w:sz="8" w:space="0" w:color="auto"/>
              <w:right w:val="single" w:sz="8" w:space="0" w:color="auto"/>
            </w:tcBorders>
            <w:shd w:val="clear" w:color="auto" w:fill="auto"/>
            <w:vAlign w:val="center"/>
            <w:hideMark/>
          </w:tcPr>
          <w:p w14:paraId="0D2E1A6C"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3CB85024"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05E743AF"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141C3272"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18C7F6CA"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35" w:type="pct"/>
            <w:tcBorders>
              <w:top w:val="nil"/>
              <w:left w:val="nil"/>
              <w:bottom w:val="single" w:sz="8" w:space="0" w:color="auto"/>
              <w:right w:val="single" w:sz="8" w:space="0" w:color="auto"/>
            </w:tcBorders>
            <w:shd w:val="clear" w:color="auto" w:fill="auto"/>
            <w:vAlign w:val="center"/>
            <w:hideMark/>
          </w:tcPr>
          <w:p w14:paraId="4A535FC6"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35" w:type="pct"/>
            <w:tcBorders>
              <w:top w:val="nil"/>
              <w:left w:val="nil"/>
              <w:bottom w:val="single" w:sz="8" w:space="0" w:color="auto"/>
              <w:right w:val="single" w:sz="8" w:space="0" w:color="auto"/>
            </w:tcBorders>
            <w:shd w:val="clear" w:color="auto" w:fill="auto"/>
            <w:vAlign w:val="center"/>
            <w:hideMark/>
          </w:tcPr>
          <w:p w14:paraId="7B8E1833"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35" w:type="pct"/>
            <w:tcBorders>
              <w:top w:val="nil"/>
              <w:left w:val="nil"/>
              <w:bottom w:val="single" w:sz="8" w:space="0" w:color="auto"/>
              <w:right w:val="single" w:sz="8" w:space="0" w:color="auto"/>
            </w:tcBorders>
            <w:shd w:val="clear" w:color="auto" w:fill="auto"/>
            <w:vAlign w:val="center"/>
            <w:hideMark/>
          </w:tcPr>
          <w:p w14:paraId="1543649A"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35" w:type="pct"/>
            <w:tcBorders>
              <w:top w:val="nil"/>
              <w:left w:val="nil"/>
              <w:bottom w:val="single" w:sz="8" w:space="0" w:color="auto"/>
              <w:right w:val="single" w:sz="8" w:space="0" w:color="auto"/>
            </w:tcBorders>
            <w:shd w:val="clear" w:color="auto" w:fill="auto"/>
            <w:vAlign w:val="center"/>
            <w:hideMark/>
          </w:tcPr>
          <w:p w14:paraId="55771606"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26" w:type="pct"/>
            <w:tcBorders>
              <w:top w:val="nil"/>
              <w:left w:val="nil"/>
              <w:bottom w:val="single" w:sz="8" w:space="0" w:color="auto"/>
              <w:right w:val="single" w:sz="8" w:space="0" w:color="auto"/>
            </w:tcBorders>
            <w:shd w:val="clear" w:color="000000" w:fill="D9D9D9"/>
            <w:vAlign w:val="center"/>
            <w:hideMark/>
          </w:tcPr>
          <w:p w14:paraId="5494D937" w14:textId="77777777"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w:t>
            </w:r>
          </w:p>
        </w:tc>
      </w:tr>
      <w:tr w:rsidR="00D3298B" w:rsidRPr="001050F9" w14:paraId="107A329A" w14:textId="77777777" w:rsidTr="00D3298B">
        <w:trPr>
          <w:trHeight w:val="222"/>
        </w:trPr>
        <w:tc>
          <w:tcPr>
            <w:tcW w:w="967" w:type="pct"/>
            <w:tcBorders>
              <w:top w:val="nil"/>
              <w:left w:val="single" w:sz="8" w:space="0" w:color="auto"/>
              <w:bottom w:val="single" w:sz="8" w:space="0" w:color="auto"/>
              <w:right w:val="single" w:sz="8" w:space="0" w:color="auto"/>
            </w:tcBorders>
            <w:shd w:val="clear" w:color="auto" w:fill="auto"/>
            <w:vAlign w:val="center"/>
            <w:hideMark/>
          </w:tcPr>
          <w:p w14:paraId="4B7A961C" w14:textId="77777777" w:rsidR="006673E6" w:rsidRPr="006673E6" w:rsidRDefault="006673E6" w:rsidP="003F2017">
            <w:pPr>
              <w:spacing w:before="20" w:after="0"/>
              <w:jc w:val="both"/>
              <w:rPr>
                <w:rFonts w:cs="Calibri"/>
                <w:color w:val="000000"/>
                <w:sz w:val="20"/>
                <w:szCs w:val="20"/>
              </w:rPr>
            </w:pPr>
            <w:r w:rsidRPr="006673E6">
              <w:rPr>
                <w:rFonts w:cs="Calibri"/>
                <w:color w:val="000000"/>
                <w:sz w:val="20"/>
                <w:szCs w:val="20"/>
              </w:rPr>
              <w:t>Roads (Incl. Kerb and Channel)</w:t>
            </w:r>
          </w:p>
        </w:tc>
        <w:tc>
          <w:tcPr>
            <w:tcW w:w="261" w:type="pct"/>
            <w:tcBorders>
              <w:top w:val="nil"/>
              <w:left w:val="nil"/>
              <w:bottom w:val="single" w:sz="8" w:space="0" w:color="auto"/>
              <w:right w:val="single" w:sz="8" w:space="0" w:color="auto"/>
            </w:tcBorders>
            <w:shd w:val="clear" w:color="auto" w:fill="auto"/>
            <w:vAlign w:val="center"/>
            <w:hideMark/>
          </w:tcPr>
          <w:p w14:paraId="38DD934E" w14:textId="60D6DFCA"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5,125 </w:t>
            </w:r>
          </w:p>
        </w:tc>
        <w:tc>
          <w:tcPr>
            <w:tcW w:w="214" w:type="pct"/>
            <w:tcBorders>
              <w:top w:val="nil"/>
              <w:left w:val="nil"/>
              <w:bottom w:val="single" w:sz="8" w:space="0" w:color="auto"/>
              <w:right w:val="single" w:sz="8" w:space="0" w:color="auto"/>
            </w:tcBorders>
            <w:shd w:val="clear" w:color="auto" w:fill="auto"/>
            <w:vAlign w:val="center"/>
            <w:hideMark/>
          </w:tcPr>
          <w:p w14:paraId="2768D6BA" w14:textId="08F64172"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5,258 </w:t>
            </w:r>
          </w:p>
        </w:tc>
        <w:tc>
          <w:tcPr>
            <w:tcW w:w="261" w:type="pct"/>
            <w:tcBorders>
              <w:top w:val="nil"/>
              <w:left w:val="nil"/>
              <w:bottom w:val="single" w:sz="8" w:space="0" w:color="auto"/>
              <w:right w:val="single" w:sz="8" w:space="0" w:color="auto"/>
            </w:tcBorders>
            <w:shd w:val="clear" w:color="auto" w:fill="auto"/>
            <w:vAlign w:val="center"/>
            <w:hideMark/>
          </w:tcPr>
          <w:p w14:paraId="7C026AAB" w14:textId="73CA2CC9"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5,395 </w:t>
            </w:r>
          </w:p>
        </w:tc>
        <w:tc>
          <w:tcPr>
            <w:tcW w:w="261" w:type="pct"/>
            <w:tcBorders>
              <w:top w:val="nil"/>
              <w:left w:val="nil"/>
              <w:bottom w:val="single" w:sz="8" w:space="0" w:color="auto"/>
              <w:right w:val="single" w:sz="8" w:space="0" w:color="auto"/>
            </w:tcBorders>
            <w:shd w:val="clear" w:color="auto" w:fill="auto"/>
            <w:vAlign w:val="center"/>
            <w:hideMark/>
          </w:tcPr>
          <w:p w14:paraId="03C31ECE" w14:textId="22E64EAA"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5,535 </w:t>
            </w:r>
          </w:p>
        </w:tc>
        <w:tc>
          <w:tcPr>
            <w:tcW w:w="261" w:type="pct"/>
            <w:tcBorders>
              <w:top w:val="nil"/>
              <w:left w:val="nil"/>
              <w:bottom w:val="single" w:sz="8" w:space="0" w:color="auto"/>
              <w:right w:val="single" w:sz="8" w:space="0" w:color="auto"/>
            </w:tcBorders>
            <w:shd w:val="clear" w:color="auto" w:fill="auto"/>
            <w:vAlign w:val="center"/>
            <w:hideMark/>
          </w:tcPr>
          <w:p w14:paraId="6F8181E6" w14:textId="27963F01"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5,679 </w:t>
            </w:r>
          </w:p>
        </w:tc>
        <w:tc>
          <w:tcPr>
            <w:tcW w:w="261" w:type="pct"/>
            <w:tcBorders>
              <w:top w:val="nil"/>
              <w:left w:val="nil"/>
              <w:bottom w:val="single" w:sz="8" w:space="0" w:color="auto"/>
              <w:right w:val="single" w:sz="8" w:space="0" w:color="auto"/>
            </w:tcBorders>
            <w:shd w:val="clear" w:color="auto" w:fill="auto"/>
            <w:vAlign w:val="center"/>
            <w:hideMark/>
          </w:tcPr>
          <w:p w14:paraId="5661562E" w14:textId="3259BD36"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5,827 </w:t>
            </w:r>
          </w:p>
        </w:tc>
        <w:tc>
          <w:tcPr>
            <w:tcW w:w="304" w:type="pct"/>
            <w:tcBorders>
              <w:top w:val="nil"/>
              <w:left w:val="nil"/>
              <w:bottom w:val="single" w:sz="8" w:space="0" w:color="auto"/>
              <w:right w:val="single" w:sz="8" w:space="0" w:color="auto"/>
            </w:tcBorders>
            <w:shd w:val="clear" w:color="auto" w:fill="auto"/>
            <w:vAlign w:val="center"/>
            <w:hideMark/>
          </w:tcPr>
          <w:p w14:paraId="6F3405D7" w14:textId="21D1C0EE"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5,978 </w:t>
            </w:r>
          </w:p>
        </w:tc>
        <w:tc>
          <w:tcPr>
            <w:tcW w:w="261" w:type="pct"/>
            <w:tcBorders>
              <w:top w:val="nil"/>
              <w:left w:val="nil"/>
              <w:bottom w:val="single" w:sz="8" w:space="0" w:color="auto"/>
              <w:right w:val="single" w:sz="8" w:space="0" w:color="auto"/>
            </w:tcBorders>
            <w:shd w:val="clear" w:color="auto" w:fill="auto"/>
            <w:vAlign w:val="center"/>
            <w:hideMark/>
          </w:tcPr>
          <w:p w14:paraId="39D0EEDC" w14:textId="6A936887"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6,134 </w:t>
            </w:r>
          </w:p>
        </w:tc>
        <w:tc>
          <w:tcPr>
            <w:tcW w:w="261" w:type="pct"/>
            <w:tcBorders>
              <w:top w:val="nil"/>
              <w:left w:val="nil"/>
              <w:bottom w:val="single" w:sz="8" w:space="0" w:color="auto"/>
              <w:right w:val="single" w:sz="8" w:space="0" w:color="auto"/>
            </w:tcBorders>
            <w:shd w:val="clear" w:color="auto" w:fill="auto"/>
            <w:vAlign w:val="center"/>
            <w:hideMark/>
          </w:tcPr>
          <w:p w14:paraId="1F683B2D" w14:textId="2E97250A"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6,293 </w:t>
            </w:r>
          </w:p>
        </w:tc>
        <w:tc>
          <w:tcPr>
            <w:tcW w:w="261" w:type="pct"/>
            <w:tcBorders>
              <w:top w:val="nil"/>
              <w:left w:val="nil"/>
              <w:bottom w:val="single" w:sz="8" w:space="0" w:color="auto"/>
              <w:right w:val="single" w:sz="8" w:space="0" w:color="auto"/>
            </w:tcBorders>
            <w:shd w:val="clear" w:color="auto" w:fill="auto"/>
            <w:vAlign w:val="center"/>
            <w:hideMark/>
          </w:tcPr>
          <w:p w14:paraId="7CB2EB3C" w14:textId="1EBF68BE"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6,457 </w:t>
            </w:r>
          </w:p>
        </w:tc>
        <w:tc>
          <w:tcPr>
            <w:tcW w:w="261" w:type="pct"/>
            <w:tcBorders>
              <w:top w:val="nil"/>
              <w:left w:val="nil"/>
              <w:bottom w:val="single" w:sz="8" w:space="0" w:color="auto"/>
              <w:right w:val="single" w:sz="8" w:space="0" w:color="auto"/>
            </w:tcBorders>
            <w:shd w:val="clear" w:color="auto" w:fill="auto"/>
            <w:vAlign w:val="center"/>
            <w:hideMark/>
          </w:tcPr>
          <w:p w14:paraId="76F75E58" w14:textId="30F68403"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6,625 </w:t>
            </w:r>
          </w:p>
        </w:tc>
        <w:tc>
          <w:tcPr>
            <w:tcW w:w="235" w:type="pct"/>
            <w:tcBorders>
              <w:top w:val="nil"/>
              <w:left w:val="nil"/>
              <w:bottom w:val="single" w:sz="8" w:space="0" w:color="auto"/>
              <w:right w:val="single" w:sz="8" w:space="0" w:color="auto"/>
            </w:tcBorders>
            <w:shd w:val="clear" w:color="auto" w:fill="auto"/>
            <w:vAlign w:val="center"/>
            <w:hideMark/>
          </w:tcPr>
          <w:p w14:paraId="0AEB586C" w14:textId="3D1BB5F9"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6,797 </w:t>
            </w:r>
          </w:p>
        </w:tc>
        <w:tc>
          <w:tcPr>
            <w:tcW w:w="235" w:type="pct"/>
            <w:tcBorders>
              <w:top w:val="nil"/>
              <w:left w:val="nil"/>
              <w:bottom w:val="single" w:sz="8" w:space="0" w:color="auto"/>
              <w:right w:val="single" w:sz="8" w:space="0" w:color="auto"/>
            </w:tcBorders>
            <w:shd w:val="clear" w:color="auto" w:fill="auto"/>
            <w:vAlign w:val="center"/>
            <w:hideMark/>
          </w:tcPr>
          <w:p w14:paraId="01ABE3DB" w14:textId="52D772DE"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6,974 </w:t>
            </w:r>
          </w:p>
        </w:tc>
        <w:tc>
          <w:tcPr>
            <w:tcW w:w="235" w:type="pct"/>
            <w:tcBorders>
              <w:top w:val="nil"/>
              <w:left w:val="nil"/>
              <w:bottom w:val="single" w:sz="8" w:space="0" w:color="auto"/>
              <w:right w:val="single" w:sz="8" w:space="0" w:color="auto"/>
            </w:tcBorders>
            <w:shd w:val="clear" w:color="auto" w:fill="auto"/>
            <w:vAlign w:val="center"/>
            <w:hideMark/>
          </w:tcPr>
          <w:p w14:paraId="3A50FA03" w14:textId="7C6BA226"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7,155 </w:t>
            </w:r>
          </w:p>
        </w:tc>
        <w:tc>
          <w:tcPr>
            <w:tcW w:w="235" w:type="pct"/>
            <w:tcBorders>
              <w:top w:val="nil"/>
              <w:left w:val="nil"/>
              <w:bottom w:val="single" w:sz="8" w:space="0" w:color="auto"/>
              <w:right w:val="single" w:sz="8" w:space="0" w:color="auto"/>
            </w:tcBorders>
            <w:shd w:val="clear" w:color="auto" w:fill="auto"/>
            <w:vAlign w:val="center"/>
            <w:hideMark/>
          </w:tcPr>
          <w:p w14:paraId="4F941A6F" w14:textId="49881C52"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7,341 </w:t>
            </w:r>
          </w:p>
        </w:tc>
        <w:tc>
          <w:tcPr>
            <w:tcW w:w="226" w:type="pct"/>
            <w:tcBorders>
              <w:top w:val="nil"/>
              <w:left w:val="nil"/>
              <w:bottom w:val="single" w:sz="8" w:space="0" w:color="auto"/>
              <w:right w:val="single" w:sz="8" w:space="0" w:color="auto"/>
            </w:tcBorders>
            <w:shd w:val="clear" w:color="000000" w:fill="D9D9D9"/>
            <w:vAlign w:val="center"/>
            <w:hideMark/>
          </w:tcPr>
          <w:p w14:paraId="7FC700E4" w14:textId="60D66C79" w:rsidR="006673E6" w:rsidRPr="006673E6" w:rsidRDefault="006673E6" w:rsidP="003F2017">
            <w:pPr>
              <w:spacing w:before="20" w:after="0"/>
              <w:jc w:val="right"/>
              <w:rPr>
                <w:rFonts w:cs="Calibri"/>
                <w:b/>
                <w:bCs/>
                <w:color w:val="000000"/>
                <w:sz w:val="20"/>
                <w:szCs w:val="20"/>
              </w:rPr>
            </w:pPr>
            <w:r w:rsidRPr="006673E6">
              <w:rPr>
                <w:rFonts w:cs="Calibri"/>
                <w:b/>
                <w:bCs/>
                <w:color w:val="000000"/>
                <w:sz w:val="20"/>
                <w:szCs w:val="20"/>
              </w:rPr>
              <w:t xml:space="preserve"> 6,172 </w:t>
            </w:r>
          </w:p>
        </w:tc>
      </w:tr>
      <w:tr w:rsidR="006673E6" w:rsidRPr="006673E6" w14:paraId="353602CC" w14:textId="77777777" w:rsidTr="003F2017">
        <w:trPr>
          <w:trHeight w:val="154"/>
        </w:trPr>
        <w:tc>
          <w:tcPr>
            <w:tcW w:w="967" w:type="pct"/>
            <w:tcBorders>
              <w:top w:val="nil"/>
              <w:left w:val="single" w:sz="8" w:space="0" w:color="auto"/>
              <w:bottom w:val="single" w:sz="8" w:space="0" w:color="auto"/>
              <w:right w:val="single" w:sz="8" w:space="0" w:color="auto"/>
            </w:tcBorders>
            <w:shd w:val="clear" w:color="auto" w:fill="auto"/>
            <w:vAlign w:val="center"/>
            <w:hideMark/>
          </w:tcPr>
          <w:p w14:paraId="3AF3F684" w14:textId="77777777" w:rsidR="006673E6" w:rsidRPr="006673E6" w:rsidRDefault="006673E6" w:rsidP="003F2017">
            <w:pPr>
              <w:spacing w:before="20" w:after="0"/>
              <w:jc w:val="both"/>
              <w:rPr>
                <w:rFonts w:cs="Calibri"/>
                <w:color w:val="000000"/>
                <w:sz w:val="20"/>
                <w:szCs w:val="20"/>
              </w:rPr>
            </w:pPr>
            <w:r w:rsidRPr="006673E6">
              <w:rPr>
                <w:rFonts w:cs="Calibri"/>
                <w:color w:val="000000"/>
                <w:sz w:val="20"/>
                <w:szCs w:val="20"/>
              </w:rPr>
              <w:t>Pathways</w:t>
            </w:r>
          </w:p>
        </w:tc>
        <w:tc>
          <w:tcPr>
            <w:tcW w:w="261" w:type="pct"/>
            <w:tcBorders>
              <w:top w:val="nil"/>
              <w:left w:val="nil"/>
              <w:bottom w:val="single" w:sz="8" w:space="0" w:color="auto"/>
              <w:right w:val="single" w:sz="8" w:space="0" w:color="auto"/>
            </w:tcBorders>
            <w:shd w:val="clear" w:color="auto" w:fill="auto"/>
            <w:vAlign w:val="center"/>
            <w:hideMark/>
          </w:tcPr>
          <w:p w14:paraId="3C45051D" w14:textId="4E720CEA"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420 </w:t>
            </w:r>
          </w:p>
        </w:tc>
        <w:tc>
          <w:tcPr>
            <w:tcW w:w="214" w:type="pct"/>
            <w:tcBorders>
              <w:top w:val="nil"/>
              <w:left w:val="nil"/>
              <w:bottom w:val="single" w:sz="8" w:space="0" w:color="auto"/>
              <w:right w:val="single" w:sz="8" w:space="0" w:color="auto"/>
            </w:tcBorders>
            <w:shd w:val="clear" w:color="auto" w:fill="auto"/>
            <w:vAlign w:val="center"/>
            <w:hideMark/>
          </w:tcPr>
          <w:p w14:paraId="3EE1F73C" w14:textId="23C2DACF"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431 </w:t>
            </w:r>
          </w:p>
        </w:tc>
        <w:tc>
          <w:tcPr>
            <w:tcW w:w="261" w:type="pct"/>
            <w:tcBorders>
              <w:top w:val="nil"/>
              <w:left w:val="nil"/>
              <w:bottom w:val="single" w:sz="8" w:space="0" w:color="auto"/>
              <w:right w:val="single" w:sz="8" w:space="0" w:color="auto"/>
            </w:tcBorders>
            <w:shd w:val="clear" w:color="auto" w:fill="auto"/>
            <w:vAlign w:val="center"/>
            <w:hideMark/>
          </w:tcPr>
          <w:p w14:paraId="7DD6A07F" w14:textId="0199D4E8"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442 </w:t>
            </w:r>
          </w:p>
        </w:tc>
        <w:tc>
          <w:tcPr>
            <w:tcW w:w="261" w:type="pct"/>
            <w:tcBorders>
              <w:top w:val="nil"/>
              <w:left w:val="nil"/>
              <w:bottom w:val="single" w:sz="8" w:space="0" w:color="auto"/>
              <w:right w:val="single" w:sz="8" w:space="0" w:color="auto"/>
            </w:tcBorders>
            <w:shd w:val="clear" w:color="auto" w:fill="auto"/>
            <w:vAlign w:val="center"/>
            <w:hideMark/>
          </w:tcPr>
          <w:p w14:paraId="2DD810F6" w14:textId="3B1536E7"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454 </w:t>
            </w:r>
          </w:p>
        </w:tc>
        <w:tc>
          <w:tcPr>
            <w:tcW w:w="261" w:type="pct"/>
            <w:tcBorders>
              <w:top w:val="nil"/>
              <w:left w:val="nil"/>
              <w:bottom w:val="single" w:sz="8" w:space="0" w:color="auto"/>
              <w:right w:val="single" w:sz="8" w:space="0" w:color="auto"/>
            </w:tcBorders>
            <w:shd w:val="clear" w:color="auto" w:fill="auto"/>
            <w:vAlign w:val="center"/>
            <w:hideMark/>
          </w:tcPr>
          <w:p w14:paraId="550F8BB3" w14:textId="5CDAA1E3"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465 </w:t>
            </w:r>
          </w:p>
        </w:tc>
        <w:tc>
          <w:tcPr>
            <w:tcW w:w="261" w:type="pct"/>
            <w:tcBorders>
              <w:top w:val="nil"/>
              <w:left w:val="nil"/>
              <w:bottom w:val="single" w:sz="8" w:space="0" w:color="auto"/>
              <w:right w:val="single" w:sz="8" w:space="0" w:color="auto"/>
            </w:tcBorders>
            <w:shd w:val="clear" w:color="auto" w:fill="auto"/>
            <w:vAlign w:val="center"/>
            <w:hideMark/>
          </w:tcPr>
          <w:p w14:paraId="506F462A" w14:textId="4C2969B9"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477 </w:t>
            </w:r>
          </w:p>
        </w:tc>
        <w:tc>
          <w:tcPr>
            <w:tcW w:w="304" w:type="pct"/>
            <w:tcBorders>
              <w:top w:val="nil"/>
              <w:left w:val="nil"/>
              <w:bottom w:val="single" w:sz="8" w:space="0" w:color="auto"/>
              <w:right w:val="single" w:sz="8" w:space="0" w:color="auto"/>
            </w:tcBorders>
            <w:shd w:val="clear" w:color="auto" w:fill="auto"/>
            <w:vAlign w:val="center"/>
            <w:hideMark/>
          </w:tcPr>
          <w:p w14:paraId="57E3A7ED" w14:textId="1670CA90"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490 </w:t>
            </w:r>
          </w:p>
        </w:tc>
        <w:tc>
          <w:tcPr>
            <w:tcW w:w="261" w:type="pct"/>
            <w:tcBorders>
              <w:top w:val="nil"/>
              <w:left w:val="nil"/>
              <w:bottom w:val="single" w:sz="8" w:space="0" w:color="auto"/>
              <w:right w:val="single" w:sz="8" w:space="0" w:color="auto"/>
            </w:tcBorders>
            <w:shd w:val="clear" w:color="auto" w:fill="auto"/>
            <w:vAlign w:val="center"/>
            <w:hideMark/>
          </w:tcPr>
          <w:p w14:paraId="53AE13CD" w14:textId="7EDE09B6"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503 </w:t>
            </w:r>
          </w:p>
        </w:tc>
        <w:tc>
          <w:tcPr>
            <w:tcW w:w="261" w:type="pct"/>
            <w:tcBorders>
              <w:top w:val="nil"/>
              <w:left w:val="nil"/>
              <w:bottom w:val="single" w:sz="8" w:space="0" w:color="auto"/>
              <w:right w:val="single" w:sz="8" w:space="0" w:color="auto"/>
            </w:tcBorders>
            <w:shd w:val="clear" w:color="auto" w:fill="auto"/>
            <w:vAlign w:val="center"/>
            <w:hideMark/>
          </w:tcPr>
          <w:p w14:paraId="583A7E1B" w14:textId="56BB74B6"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516 </w:t>
            </w:r>
          </w:p>
        </w:tc>
        <w:tc>
          <w:tcPr>
            <w:tcW w:w="261" w:type="pct"/>
            <w:tcBorders>
              <w:top w:val="nil"/>
              <w:left w:val="nil"/>
              <w:bottom w:val="single" w:sz="8" w:space="0" w:color="auto"/>
              <w:right w:val="single" w:sz="8" w:space="0" w:color="auto"/>
            </w:tcBorders>
            <w:shd w:val="clear" w:color="auto" w:fill="auto"/>
            <w:vAlign w:val="center"/>
            <w:hideMark/>
          </w:tcPr>
          <w:p w14:paraId="5704BB75" w14:textId="03E640DE"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529 </w:t>
            </w:r>
          </w:p>
        </w:tc>
        <w:tc>
          <w:tcPr>
            <w:tcW w:w="261" w:type="pct"/>
            <w:tcBorders>
              <w:top w:val="nil"/>
              <w:left w:val="nil"/>
              <w:bottom w:val="single" w:sz="8" w:space="0" w:color="auto"/>
              <w:right w:val="single" w:sz="8" w:space="0" w:color="auto"/>
            </w:tcBorders>
            <w:shd w:val="clear" w:color="auto" w:fill="auto"/>
            <w:vAlign w:val="center"/>
            <w:hideMark/>
          </w:tcPr>
          <w:p w14:paraId="6B9855B0" w14:textId="1BFDEE0F"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543 </w:t>
            </w:r>
          </w:p>
        </w:tc>
        <w:tc>
          <w:tcPr>
            <w:tcW w:w="235" w:type="pct"/>
            <w:tcBorders>
              <w:top w:val="nil"/>
              <w:left w:val="nil"/>
              <w:bottom w:val="single" w:sz="8" w:space="0" w:color="auto"/>
              <w:right w:val="single" w:sz="8" w:space="0" w:color="auto"/>
            </w:tcBorders>
            <w:shd w:val="clear" w:color="auto" w:fill="auto"/>
            <w:vAlign w:val="center"/>
            <w:hideMark/>
          </w:tcPr>
          <w:p w14:paraId="4E1C2724" w14:textId="064C600F"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557 </w:t>
            </w:r>
          </w:p>
        </w:tc>
        <w:tc>
          <w:tcPr>
            <w:tcW w:w="235" w:type="pct"/>
            <w:tcBorders>
              <w:top w:val="nil"/>
              <w:left w:val="nil"/>
              <w:bottom w:val="single" w:sz="8" w:space="0" w:color="auto"/>
              <w:right w:val="single" w:sz="8" w:space="0" w:color="auto"/>
            </w:tcBorders>
            <w:shd w:val="clear" w:color="auto" w:fill="auto"/>
            <w:vAlign w:val="center"/>
            <w:hideMark/>
          </w:tcPr>
          <w:p w14:paraId="291660A1" w14:textId="100EC8EB"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571 </w:t>
            </w:r>
          </w:p>
        </w:tc>
        <w:tc>
          <w:tcPr>
            <w:tcW w:w="235" w:type="pct"/>
            <w:tcBorders>
              <w:top w:val="nil"/>
              <w:left w:val="nil"/>
              <w:bottom w:val="single" w:sz="8" w:space="0" w:color="auto"/>
              <w:right w:val="single" w:sz="8" w:space="0" w:color="auto"/>
            </w:tcBorders>
            <w:shd w:val="clear" w:color="auto" w:fill="auto"/>
            <w:vAlign w:val="center"/>
            <w:hideMark/>
          </w:tcPr>
          <w:p w14:paraId="5A85BE14" w14:textId="4B501581"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586 </w:t>
            </w:r>
          </w:p>
        </w:tc>
        <w:tc>
          <w:tcPr>
            <w:tcW w:w="235" w:type="pct"/>
            <w:tcBorders>
              <w:top w:val="nil"/>
              <w:left w:val="nil"/>
              <w:bottom w:val="single" w:sz="8" w:space="0" w:color="auto"/>
              <w:right w:val="single" w:sz="8" w:space="0" w:color="auto"/>
            </w:tcBorders>
            <w:shd w:val="clear" w:color="auto" w:fill="auto"/>
            <w:vAlign w:val="center"/>
            <w:hideMark/>
          </w:tcPr>
          <w:p w14:paraId="57D9EAF1" w14:textId="1B472BBE"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602 </w:t>
            </w:r>
          </w:p>
        </w:tc>
        <w:tc>
          <w:tcPr>
            <w:tcW w:w="226" w:type="pct"/>
            <w:tcBorders>
              <w:top w:val="nil"/>
              <w:left w:val="nil"/>
              <w:bottom w:val="single" w:sz="8" w:space="0" w:color="auto"/>
              <w:right w:val="single" w:sz="8" w:space="0" w:color="auto"/>
            </w:tcBorders>
            <w:shd w:val="clear" w:color="000000" w:fill="D9D9D9"/>
            <w:vAlign w:val="center"/>
            <w:hideMark/>
          </w:tcPr>
          <w:p w14:paraId="5E170C0C" w14:textId="559B630C" w:rsidR="006673E6" w:rsidRPr="006673E6" w:rsidRDefault="006673E6" w:rsidP="003F2017">
            <w:pPr>
              <w:spacing w:before="20" w:after="0"/>
              <w:jc w:val="right"/>
              <w:rPr>
                <w:rFonts w:cs="Calibri"/>
                <w:b/>
                <w:bCs/>
                <w:color w:val="000000"/>
                <w:sz w:val="20"/>
                <w:szCs w:val="20"/>
              </w:rPr>
            </w:pPr>
            <w:r w:rsidRPr="006673E6">
              <w:rPr>
                <w:rFonts w:cs="Calibri"/>
                <w:b/>
                <w:bCs/>
                <w:color w:val="000000"/>
                <w:sz w:val="20"/>
                <w:szCs w:val="20"/>
              </w:rPr>
              <w:t xml:space="preserve">506 </w:t>
            </w:r>
          </w:p>
        </w:tc>
      </w:tr>
      <w:tr w:rsidR="006673E6" w:rsidRPr="006673E6" w14:paraId="5AA88697" w14:textId="77777777" w:rsidTr="003F2017">
        <w:trPr>
          <w:trHeight w:val="54"/>
        </w:trPr>
        <w:tc>
          <w:tcPr>
            <w:tcW w:w="967" w:type="pct"/>
            <w:tcBorders>
              <w:top w:val="nil"/>
              <w:left w:val="single" w:sz="8" w:space="0" w:color="auto"/>
              <w:bottom w:val="single" w:sz="8" w:space="0" w:color="auto"/>
              <w:right w:val="single" w:sz="8" w:space="0" w:color="auto"/>
            </w:tcBorders>
            <w:shd w:val="clear" w:color="auto" w:fill="auto"/>
            <w:vAlign w:val="center"/>
            <w:hideMark/>
          </w:tcPr>
          <w:p w14:paraId="74162F29" w14:textId="77777777" w:rsidR="006673E6" w:rsidRPr="006673E6" w:rsidRDefault="006673E6" w:rsidP="003F2017">
            <w:pPr>
              <w:spacing w:before="20" w:after="0"/>
              <w:jc w:val="both"/>
              <w:rPr>
                <w:rFonts w:cs="Calibri"/>
                <w:color w:val="000000"/>
                <w:sz w:val="20"/>
                <w:szCs w:val="20"/>
              </w:rPr>
            </w:pPr>
            <w:r w:rsidRPr="006673E6">
              <w:rPr>
                <w:rFonts w:cs="Calibri"/>
                <w:color w:val="000000"/>
                <w:sz w:val="20"/>
                <w:szCs w:val="20"/>
              </w:rPr>
              <w:t>Drainage</w:t>
            </w:r>
          </w:p>
        </w:tc>
        <w:tc>
          <w:tcPr>
            <w:tcW w:w="261" w:type="pct"/>
            <w:tcBorders>
              <w:top w:val="nil"/>
              <w:left w:val="nil"/>
              <w:bottom w:val="single" w:sz="8" w:space="0" w:color="auto"/>
              <w:right w:val="single" w:sz="8" w:space="0" w:color="auto"/>
            </w:tcBorders>
            <w:shd w:val="clear" w:color="auto" w:fill="auto"/>
            <w:vAlign w:val="center"/>
            <w:hideMark/>
          </w:tcPr>
          <w:p w14:paraId="121C3D0C" w14:textId="2B4CA7D4"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313 </w:t>
            </w:r>
          </w:p>
        </w:tc>
        <w:tc>
          <w:tcPr>
            <w:tcW w:w="214" w:type="pct"/>
            <w:tcBorders>
              <w:top w:val="nil"/>
              <w:left w:val="nil"/>
              <w:bottom w:val="single" w:sz="8" w:space="0" w:color="auto"/>
              <w:right w:val="single" w:sz="8" w:space="0" w:color="auto"/>
            </w:tcBorders>
            <w:shd w:val="clear" w:color="auto" w:fill="auto"/>
            <w:vAlign w:val="center"/>
            <w:hideMark/>
          </w:tcPr>
          <w:p w14:paraId="605EA04B" w14:textId="2E3D766F"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321 </w:t>
            </w:r>
          </w:p>
        </w:tc>
        <w:tc>
          <w:tcPr>
            <w:tcW w:w="261" w:type="pct"/>
            <w:tcBorders>
              <w:top w:val="nil"/>
              <w:left w:val="nil"/>
              <w:bottom w:val="single" w:sz="8" w:space="0" w:color="auto"/>
              <w:right w:val="single" w:sz="8" w:space="0" w:color="auto"/>
            </w:tcBorders>
            <w:shd w:val="clear" w:color="auto" w:fill="auto"/>
            <w:vAlign w:val="center"/>
            <w:hideMark/>
          </w:tcPr>
          <w:p w14:paraId="29383A29" w14:textId="7811B261"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330 </w:t>
            </w:r>
          </w:p>
        </w:tc>
        <w:tc>
          <w:tcPr>
            <w:tcW w:w="261" w:type="pct"/>
            <w:tcBorders>
              <w:top w:val="nil"/>
              <w:left w:val="nil"/>
              <w:bottom w:val="single" w:sz="8" w:space="0" w:color="auto"/>
              <w:right w:val="single" w:sz="8" w:space="0" w:color="auto"/>
            </w:tcBorders>
            <w:shd w:val="clear" w:color="auto" w:fill="auto"/>
            <w:vAlign w:val="center"/>
            <w:hideMark/>
          </w:tcPr>
          <w:p w14:paraId="6D1BF35C" w14:textId="648FB407"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338 </w:t>
            </w:r>
          </w:p>
        </w:tc>
        <w:tc>
          <w:tcPr>
            <w:tcW w:w="261" w:type="pct"/>
            <w:tcBorders>
              <w:top w:val="nil"/>
              <w:left w:val="nil"/>
              <w:bottom w:val="single" w:sz="8" w:space="0" w:color="auto"/>
              <w:right w:val="single" w:sz="8" w:space="0" w:color="auto"/>
            </w:tcBorders>
            <w:shd w:val="clear" w:color="auto" w:fill="auto"/>
            <w:vAlign w:val="center"/>
            <w:hideMark/>
          </w:tcPr>
          <w:p w14:paraId="645400AA" w14:textId="0BCEE2D8"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347 </w:t>
            </w:r>
          </w:p>
        </w:tc>
        <w:tc>
          <w:tcPr>
            <w:tcW w:w="261" w:type="pct"/>
            <w:tcBorders>
              <w:top w:val="nil"/>
              <w:left w:val="nil"/>
              <w:bottom w:val="single" w:sz="8" w:space="0" w:color="auto"/>
              <w:right w:val="single" w:sz="8" w:space="0" w:color="auto"/>
            </w:tcBorders>
            <w:shd w:val="clear" w:color="auto" w:fill="auto"/>
            <w:vAlign w:val="center"/>
            <w:hideMark/>
          </w:tcPr>
          <w:p w14:paraId="05AA577F" w14:textId="1884317E"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356 </w:t>
            </w:r>
          </w:p>
        </w:tc>
        <w:tc>
          <w:tcPr>
            <w:tcW w:w="304" w:type="pct"/>
            <w:tcBorders>
              <w:top w:val="nil"/>
              <w:left w:val="nil"/>
              <w:bottom w:val="single" w:sz="8" w:space="0" w:color="auto"/>
              <w:right w:val="single" w:sz="8" w:space="0" w:color="auto"/>
            </w:tcBorders>
            <w:shd w:val="clear" w:color="auto" w:fill="auto"/>
            <w:vAlign w:val="center"/>
            <w:hideMark/>
          </w:tcPr>
          <w:p w14:paraId="72EB5F87" w14:textId="467A85EA"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366 </w:t>
            </w:r>
          </w:p>
        </w:tc>
        <w:tc>
          <w:tcPr>
            <w:tcW w:w="261" w:type="pct"/>
            <w:tcBorders>
              <w:top w:val="nil"/>
              <w:left w:val="nil"/>
              <w:bottom w:val="single" w:sz="8" w:space="0" w:color="auto"/>
              <w:right w:val="single" w:sz="8" w:space="0" w:color="auto"/>
            </w:tcBorders>
            <w:shd w:val="clear" w:color="auto" w:fill="auto"/>
            <w:vAlign w:val="center"/>
            <w:hideMark/>
          </w:tcPr>
          <w:p w14:paraId="4ABCA751" w14:textId="612C7FBA"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375 </w:t>
            </w:r>
          </w:p>
        </w:tc>
        <w:tc>
          <w:tcPr>
            <w:tcW w:w="261" w:type="pct"/>
            <w:tcBorders>
              <w:top w:val="nil"/>
              <w:left w:val="nil"/>
              <w:bottom w:val="single" w:sz="8" w:space="0" w:color="auto"/>
              <w:right w:val="single" w:sz="8" w:space="0" w:color="auto"/>
            </w:tcBorders>
            <w:shd w:val="clear" w:color="auto" w:fill="auto"/>
            <w:vAlign w:val="center"/>
            <w:hideMark/>
          </w:tcPr>
          <w:p w14:paraId="426BB035" w14:textId="59239827"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385 </w:t>
            </w:r>
          </w:p>
        </w:tc>
        <w:tc>
          <w:tcPr>
            <w:tcW w:w="261" w:type="pct"/>
            <w:tcBorders>
              <w:top w:val="nil"/>
              <w:left w:val="nil"/>
              <w:bottom w:val="single" w:sz="8" w:space="0" w:color="auto"/>
              <w:right w:val="single" w:sz="8" w:space="0" w:color="auto"/>
            </w:tcBorders>
            <w:shd w:val="clear" w:color="auto" w:fill="auto"/>
            <w:vAlign w:val="center"/>
            <w:hideMark/>
          </w:tcPr>
          <w:p w14:paraId="3853BCAB" w14:textId="3D7FBB7E"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395 </w:t>
            </w:r>
          </w:p>
        </w:tc>
        <w:tc>
          <w:tcPr>
            <w:tcW w:w="261" w:type="pct"/>
            <w:tcBorders>
              <w:top w:val="nil"/>
              <w:left w:val="nil"/>
              <w:bottom w:val="single" w:sz="8" w:space="0" w:color="auto"/>
              <w:right w:val="single" w:sz="8" w:space="0" w:color="auto"/>
            </w:tcBorders>
            <w:shd w:val="clear" w:color="auto" w:fill="auto"/>
            <w:vAlign w:val="center"/>
            <w:hideMark/>
          </w:tcPr>
          <w:p w14:paraId="7F79B6AC" w14:textId="116ECFAA"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405 </w:t>
            </w:r>
          </w:p>
        </w:tc>
        <w:tc>
          <w:tcPr>
            <w:tcW w:w="235" w:type="pct"/>
            <w:tcBorders>
              <w:top w:val="nil"/>
              <w:left w:val="nil"/>
              <w:bottom w:val="single" w:sz="8" w:space="0" w:color="auto"/>
              <w:right w:val="single" w:sz="8" w:space="0" w:color="auto"/>
            </w:tcBorders>
            <w:shd w:val="clear" w:color="auto" w:fill="auto"/>
            <w:vAlign w:val="center"/>
            <w:hideMark/>
          </w:tcPr>
          <w:p w14:paraId="7B61DA6B" w14:textId="583A5C38"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416 </w:t>
            </w:r>
          </w:p>
        </w:tc>
        <w:tc>
          <w:tcPr>
            <w:tcW w:w="235" w:type="pct"/>
            <w:tcBorders>
              <w:top w:val="nil"/>
              <w:left w:val="nil"/>
              <w:bottom w:val="single" w:sz="8" w:space="0" w:color="auto"/>
              <w:right w:val="single" w:sz="8" w:space="0" w:color="auto"/>
            </w:tcBorders>
            <w:shd w:val="clear" w:color="auto" w:fill="auto"/>
            <w:vAlign w:val="center"/>
            <w:hideMark/>
          </w:tcPr>
          <w:p w14:paraId="74053779" w14:textId="61849B09"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426 </w:t>
            </w:r>
          </w:p>
        </w:tc>
        <w:tc>
          <w:tcPr>
            <w:tcW w:w="235" w:type="pct"/>
            <w:tcBorders>
              <w:top w:val="nil"/>
              <w:left w:val="nil"/>
              <w:bottom w:val="single" w:sz="8" w:space="0" w:color="auto"/>
              <w:right w:val="single" w:sz="8" w:space="0" w:color="auto"/>
            </w:tcBorders>
            <w:shd w:val="clear" w:color="auto" w:fill="auto"/>
            <w:vAlign w:val="center"/>
            <w:hideMark/>
          </w:tcPr>
          <w:p w14:paraId="072E1FDC" w14:textId="50DF7B6D"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437 </w:t>
            </w:r>
          </w:p>
        </w:tc>
        <w:tc>
          <w:tcPr>
            <w:tcW w:w="235" w:type="pct"/>
            <w:tcBorders>
              <w:top w:val="nil"/>
              <w:left w:val="nil"/>
              <w:bottom w:val="single" w:sz="8" w:space="0" w:color="auto"/>
              <w:right w:val="single" w:sz="8" w:space="0" w:color="auto"/>
            </w:tcBorders>
            <w:shd w:val="clear" w:color="auto" w:fill="auto"/>
            <w:vAlign w:val="center"/>
            <w:hideMark/>
          </w:tcPr>
          <w:p w14:paraId="0F88FAFD" w14:textId="0A5EF194"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449 </w:t>
            </w:r>
          </w:p>
        </w:tc>
        <w:tc>
          <w:tcPr>
            <w:tcW w:w="226" w:type="pct"/>
            <w:tcBorders>
              <w:top w:val="nil"/>
              <w:left w:val="nil"/>
              <w:bottom w:val="single" w:sz="8" w:space="0" w:color="auto"/>
              <w:right w:val="single" w:sz="8" w:space="0" w:color="auto"/>
            </w:tcBorders>
            <w:shd w:val="clear" w:color="000000" w:fill="D9D9D9"/>
            <w:vAlign w:val="center"/>
            <w:hideMark/>
          </w:tcPr>
          <w:p w14:paraId="15117B01" w14:textId="0FB0158F" w:rsidR="006673E6" w:rsidRPr="006673E6" w:rsidRDefault="006673E6" w:rsidP="003F2017">
            <w:pPr>
              <w:spacing w:before="20" w:after="0"/>
              <w:jc w:val="right"/>
              <w:rPr>
                <w:rFonts w:cs="Calibri"/>
                <w:b/>
                <w:bCs/>
                <w:color w:val="000000"/>
                <w:sz w:val="20"/>
                <w:szCs w:val="20"/>
              </w:rPr>
            </w:pPr>
            <w:r w:rsidRPr="006673E6">
              <w:rPr>
                <w:rFonts w:cs="Calibri"/>
                <w:b/>
                <w:bCs/>
                <w:color w:val="000000"/>
                <w:sz w:val="20"/>
                <w:szCs w:val="20"/>
              </w:rPr>
              <w:t xml:space="preserve">377 </w:t>
            </w:r>
          </w:p>
        </w:tc>
      </w:tr>
      <w:tr w:rsidR="006673E6" w:rsidRPr="006673E6" w14:paraId="503CAA34" w14:textId="77777777" w:rsidTr="003F2017">
        <w:trPr>
          <w:trHeight w:val="54"/>
        </w:trPr>
        <w:tc>
          <w:tcPr>
            <w:tcW w:w="967" w:type="pct"/>
            <w:tcBorders>
              <w:top w:val="nil"/>
              <w:left w:val="single" w:sz="8" w:space="0" w:color="auto"/>
              <w:bottom w:val="single" w:sz="8" w:space="0" w:color="auto"/>
              <w:right w:val="single" w:sz="8" w:space="0" w:color="auto"/>
            </w:tcBorders>
            <w:shd w:val="clear" w:color="auto" w:fill="auto"/>
            <w:vAlign w:val="center"/>
            <w:hideMark/>
          </w:tcPr>
          <w:p w14:paraId="0E4035A9" w14:textId="77777777" w:rsidR="006673E6" w:rsidRPr="006673E6" w:rsidRDefault="006673E6" w:rsidP="003F2017">
            <w:pPr>
              <w:spacing w:before="20" w:after="0"/>
              <w:jc w:val="both"/>
              <w:rPr>
                <w:rFonts w:cs="Calibri"/>
                <w:color w:val="000000"/>
                <w:sz w:val="20"/>
                <w:szCs w:val="20"/>
              </w:rPr>
            </w:pPr>
            <w:r w:rsidRPr="006673E6">
              <w:rPr>
                <w:rFonts w:cs="Calibri"/>
                <w:color w:val="000000"/>
                <w:sz w:val="20"/>
                <w:szCs w:val="20"/>
              </w:rPr>
              <w:t>Bridges and Major Culverts</w:t>
            </w:r>
          </w:p>
        </w:tc>
        <w:tc>
          <w:tcPr>
            <w:tcW w:w="261" w:type="pct"/>
            <w:tcBorders>
              <w:top w:val="nil"/>
              <w:left w:val="nil"/>
              <w:bottom w:val="single" w:sz="8" w:space="0" w:color="auto"/>
              <w:right w:val="single" w:sz="8" w:space="0" w:color="auto"/>
            </w:tcBorders>
            <w:shd w:val="clear" w:color="auto" w:fill="auto"/>
            <w:vAlign w:val="center"/>
            <w:hideMark/>
          </w:tcPr>
          <w:p w14:paraId="50574FF6" w14:textId="64A5E741"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14" w:type="pct"/>
            <w:tcBorders>
              <w:top w:val="nil"/>
              <w:left w:val="nil"/>
              <w:bottom w:val="single" w:sz="8" w:space="0" w:color="auto"/>
              <w:right w:val="single" w:sz="8" w:space="0" w:color="auto"/>
            </w:tcBorders>
            <w:shd w:val="clear" w:color="auto" w:fill="auto"/>
            <w:vAlign w:val="center"/>
            <w:hideMark/>
          </w:tcPr>
          <w:p w14:paraId="40A379B7" w14:textId="1E5824ED"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w:t>
            </w:r>
          </w:p>
        </w:tc>
        <w:tc>
          <w:tcPr>
            <w:tcW w:w="261" w:type="pct"/>
            <w:tcBorders>
              <w:top w:val="nil"/>
              <w:left w:val="nil"/>
              <w:bottom w:val="single" w:sz="8" w:space="0" w:color="auto"/>
              <w:right w:val="single" w:sz="8" w:space="0" w:color="auto"/>
            </w:tcBorders>
            <w:shd w:val="clear" w:color="auto" w:fill="auto"/>
            <w:vAlign w:val="center"/>
            <w:hideMark/>
          </w:tcPr>
          <w:p w14:paraId="5A814A27" w14:textId="49C82F22"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61" w:type="pct"/>
            <w:tcBorders>
              <w:top w:val="nil"/>
              <w:left w:val="nil"/>
              <w:bottom w:val="single" w:sz="8" w:space="0" w:color="auto"/>
              <w:right w:val="single" w:sz="8" w:space="0" w:color="auto"/>
            </w:tcBorders>
            <w:shd w:val="clear" w:color="auto" w:fill="auto"/>
            <w:vAlign w:val="center"/>
            <w:hideMark/>
          </w:tcPr>
          <w:p w14:paraId="2D06B0DB" w14:textId="7AA1D4BB"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61" w:type="pct"/>
            <w:tcBorders>
              <w:top w:val="nil"/>
              <w:left w:val="nil"/>
              <w:bottom w:val="single" w:sz="8" w:space="0" w:color="auto"/>
              <w:right w:val="single" w:sz="8" w:space="0" w:color="auto"/>
            </w:tcBorders>
            <w:shd w:val="clear" w:color="auto" w:fill="auto"/>
            <w:vAlign w:val="center"/>
            <w:hideMark/>
          </w:tcPr>
          <w:p w14:paraId="74BB909B" w14:textId="67570E28"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61" w:type="pct"/>
            <w:tcBorders>
              <w:top w:val="nil"/>
              <w:left w:val="nil"/>
              <w:bottom w:val="single" w:sz="8" w:space="0" w:color="auto"/>
              <w:right w:val="single" w:sz="8" w:space="0" w:color="auto"/>
            </w:tcBorders>
            <w:shd w:val="clear" w:color="auto" w:fill="auto"/>
            <w:vAlign w:val="center"/>
            <w:hideMark/>
          </w:tcPr>
          <w:p w14:paraId="5AA77C59" w14:textId="20ACB881"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304" w:type="pct"/>
            <w:tcBorders>
              <w:top w:val="nil"/>
              <w:left w:val="nil"/>
              <w:bottom w:val="single" w:sz="8" w:space="0" w:color="auto"/>
              <w:right w:val="single" w:sz="8" w:space="0" w:color="auto"/>
            </w:tcBorders>
            <w:shd w:val="clear" w:color="auto" w:fill="auto"/>
            <w:vAlign w:val="center"/>
            <w:hideMark/>
          </w:tcPr>
          <w:p w14:paraId="665A4DDA" w14:textId="169E4C7D"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61" w:type="pct"/>
            <w:tcBorders>
              <w:top w:val="nil"/>
              <w:left w:val="nil"/>
              <w:bottom w:val="single" w:sz="8" w:space="0" w:color="auto"/>
              <w:right w:val="single" w:sz="8" w:space="0" w:color="auto"/>
            </w:tcBorders>
            <w:shd w:val="clear" w:color="auto" w:fill="auto"/>
            <w:vAlign w:val="center"/>
            <w:hideMark/>
          </w:tcPr>
          <w:p w14:paraId="31699723" w14:textId="653B07A9"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61" w:type="pct"/>
            <w:tcBorders>
              <w:top w:val="nil"/>
              <w:left w:val="nil"/>
              <w:bottom w:val="single" w:sz="8" w:space="0" w:color="auto"/>
              <w:right w:val="single" w:sz="8" w:space="0" w:color="auto"/>
            </w:tcBorders>
            <w:shd w:val="clear" w:color="auto" w:fill="auto"/>
            <w:vAlign w:val="center"/>
            <w:hideMark/>
          </w:tcPr>
          <w:p w14:paraId="3AD7E59E" w14:textId="44A82873"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61" w:type="pct"/>
            <w:tcBorders>
              <w:top w:val="nil"/>
              <w:left w:val="nil"/>
              <w:bottom w:val="single" w:sz="8" w:space="0" w:color="auto"/>
              <w:right w:val="single" w:sz="8" w:space="0" w:color="auto"/>
            </w:tcBorders>
            <w:shd w:val="clear" w:color="auto" w:fill="auto"/>
            <w:vAlign w:val="center"/>
            <w:hideMark/>
          </w:tcPr>
          <w:p w14:paraId="0790B851" w14:textId="674550A2"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61" w:type="pct"/>
            <w:tcBorders>
              <w:top w:val="nil"/>
              <w:left w:val="nil"/>
              <w:bottom w:val="single" w:sz="8" w:space="0" w:color="auto"/>
              <w:right w:val="single" w:sz="8" w:space="0" w:color="auto"/>
            </w:tcBorders>
            <w:shd w:val="clear" w:color="auto" w:fill="auto"/>
            <w:vAlign w:val="center"/>
            <w:hideMark/>
          </w:tcPr>
          <w:p w14:paraId="55FBADB4" w14:textId="78D34897"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35" w:type="pct"/>
            <w:tcBorders>
              <w:top w:val="nil"/>
              <w:left w:val="nil"/>
              <w:bottom w:val="single" w:sz="8" w:space="0" w:color="auto"/>
              <w:right w:val="single" w:sz="8" w:space="0" w:color="auto"/>
            </w:tcBorders>
            <w:shd w:val="clear" w:color="auto" w:fill="auto"/>
            <w:vAlign w:val="center"/>
            <w:hideMark/>
          </w:tcPr>
          <w:p w14:paraId="3343A7A9" w14:textId="7B0767E3"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w:t>
            </w:r>
          </w:p>
        </w:tc>
        <w:tc>
          <w:tcPr>
            <w:tcW w:w="235" w:type="pct"/>
            <w:tcBorders>
              <w:top w:val="nil"/>
              <w:left w:val="nil"/>
              <w:bottom w:val="single" w:sz="8" w:space="0" w:color="auto"/>
              <w:right w:val="single" w:sz="8" w:space="0" w:color="auto"/>
            </w:tcBorders>
            <w:shd w:val="clear" w:color="auto" w:fill="auto"/>
            <w:vAlign w:val="center"/>
            <w:hideMark/>
          </w:tcPr>
          <w:p w14:paraId="4583CCFF" w14:textId="34C31FFC"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w:t>
            </w:r>
          </w:p>
        </w:tc>
        <w:tc>
          <w:tcPr>
            <w:tcW w:w="235" w:type="pct"/>
            <w:tcBorders>
              <w:top w:val="nil"/>
              <w:left w:val="nil"/>
              <w:bottom w:val="single" w:sz="8" w:space="0" w:color="auto"/>
              <w:right w:val="single" w:sz="8" w:space="0" w:color="auto"/>
            </w:tcBorders>
            <w:shd w:val="clear" w:color="auto" w:fill="auto"/>
            <w:vAlign w:val="center"/>
            <w:hideMark/>
          </w:tcPr>
          <w:p w14:paraId="6C5C1ADD" w14:textId="1BAA1C17"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w:t>
            </w:r>
          </w:p>
        </w:tc>
        <w:tc>
          <w:tcPr>
            <w:tcW w:w="235" w:type="pct"/>
            <w:tcBorders>
              <w:top w:val="nil"/>
              <w:left w:val="nil"/>
              <w:bottom w:val="single" w:sz="8" w:space="0" w:color="auto"/>
              <w:right w:val="single" w:sz="8" w:space="0" w:color="auto"/>
            </w:tcBorders>
            <w:shd w:val="clear" w:color="auto" w:fill="auto"/>
            <w:vAlign w:val="center"/>
            <w:hideMark/>
          </w:tcPr>
          <w:p w14:paraId="247F9463" w14:textId="45EA9239"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w:t>
            </w:r>
          </w:p>
        </w:tc>
        <w:tc>
          <w:tcPr>
            <w:tcW w:w="226" w:type="pct"/>
            <w:tcBorders>
              <w:top w:val="nil"/>
              <w:left w:val="nil"/>
              <w:bottom w:val="single" w:sz="8" w:space="0" w:color="auto"/>
              <w:right w:val="single" w:sz="8" w:space="0" w:color="auto"/>
            </w:tcBorders>
            <w:shd w:val="clear" w:color="000000" w:fill="D9D9D9"/>
            <w:vAlign w:val="center"/>
            <w:hideMark/>
          </w:tcPr>
          <w:p w14:paraId="4D6C566E" w14:textId="77777777" w:rsidR="006673E6" w:rsidRPr="006673E6" w:rsidRDefault="006673E6" w:rsidP="003F2017">
            <w:pPr>
              <w:spacing w:before="20" w:after="0"/>
              <w:jc w:val="right"/>
              <w:rPr>
                <w:rFonts w:cs="Calibri"/>
                <w:b/>
                <w:bCs/>
                <w:color w:val="000000"/>
                <w:sz w:val="20"/>
                <w:szCs w:val="20"/>
              </w:rPr>
            </w:pPr>
            <w:r w:rsidRPr="006673E6">
              <w:rPr>
                <w:rFonts w:cs="Calibri"/>
                <w:b/>
                <w:bCs/>
                <w:color w:val="000000"/>
                <w:sz w:val="20"/>
                <w:szCs w:val="20"/>
              </w:rPr>
              <w:t xml:space="preserve"> - </w:t>
            </w:r>
          </w:p>
        </w:tc>
      </w:tr>
      <w:tr w:rsidR="00A8234B" w:rsidRPr="006673E6" w14:paraId="581F76CF" w14:textId="77777777" w:rsidTr="00F72D89">
        <w:trPr>
          <w:trHeight w:val="300"/>
        </w:trPr>
        <w:tc>
          <w:tcPr>
            <w:tcW w:w="967" w:type="pct"/>
            <w:tcBorders>
              <w:top w:val="nil"/>
              <w:left w:val="single" w:sz="8" w:space="0" w:color="auto"/>
              <w:bottom w:val="single" w:sz="8" w:space="0" w:color="auto"/>
              <w:right w:val="single" w:sz="8" w:space="0" w:color="auto"/>
            </w:tcBorders>
            <w:shd w:val="clear" w:color="auto" w:fill="auto"/>
            <w:vAlign w:val="center"/>
          </w:tcPr>
          <w:p w14:paraId="77FCCE4E" w14:textId="56CA1EE5" w:rsidR="00A8234B" w:rsidRPr="006673E6" w:rsidRDefault="00A8234B" w:rsidP="003F2017">
            <w:pPr>
              <w:spacing w:before="20" w:after="0"/>
              <w:jc w:val="both"/>
              <w:rPr>
                <w:rFonts w:cs="Calibri"/>
                <w:color w:val="000000"/>
                <w:sz w:val="20"/>
                <w:szCs w:val="20"/>
              </w:rPr>
            </w:pPr>
            <w:r>
              <w:rPr>
                <w:rFonts w:cs="Calibri"/>
                <w:color w:val="000000"/>
                <w:sz w:val="20"/>
                <w:szCs w:val="20"/>
              </w:rPr>
              <w:t>Traffic Signals</w:t>
            </w:r>
          </w:p>
        </w:tc>
        <w:tc>
          <w:tcPr>
            <w:tcW w:w="261" w:type="pct"/>
            <w:tcBorders>
              <w:top w:val="nil"/>
              <w:left w:val="nil"/>
              <w:bottom w:val="single" w:sz="8" w:space="0" w:color="auto"/>
              <w:right w:val="single" w:sz="8" w:space="0" w:color="auto"/>
            </w:tcBorders>
            <w:shd w:val="clear" w:color="auto" w:fill="auto"/>
          </w:tcPr>
          <w:p w14:paraId="38837767" w14:textId="4CF445A1" w:rsidR="00A8234B" w:rsidRPr="006673E6" w:rsidRDefault="00A8234B" w:rsidP="003F2017">
            <w:pPr>
              <w:spacing w:before="20" w:after="0"/>
              <w:jc w:val="right"/>
              <w:rPr>
                <w:rFonts w:cs="Calibri"/>
                <w:color w:val="000000"/>
                <w:sz w:val="20"/>
                <w:szCs w:val="20"/>
              </w:rPr>
            </w:pPr>
            <w:r w:rsidRPr="00A8234B">
              <w:rPr>
                <w:rFonts w:cs="Calibri"/>
                <w:color w:val="000000"/>
                <w:sz w:val="20"/>
                <w:szCs w:val="20"/>
              </w:rPr>
              <w:t xml:space="preserve"> 38 </w:t>
            </w:r>
          </w:p>
        </w:tc>
        <w:tc>
          <w:tcPr>
            <w:tcW w:w="214" w:type="pct"/>
            <w:tcBorders>
              <w:top w:val="nil"/>
              <w:left w:val="nil"/>
              <w:bottom w:val="single" w:sz="8" w:space="0" w:color="auto"/>
              <w:right w:val="single" w:sz="8" w:space="0" w:color="auto"/>
            </w:tcBorders>
            <w:shd w:val="clear" w:color="auto" w:fill="auto"/>
          </w:tcPr>
          <w:p w14:paraId="26888801" w14:textId="52200BC7" w:rsidR="00A8234B" w:rsidRPr="006673E6" w:rsidRDefault="00A8234B" w:rsidP="003F2017">
            <w:pPr>
              <w:spacing w:before="20" w:after="0"/>
              <w:jc w:val="right"/>
              <w:rPr>
                <w:rFonts w:cs="Calibri"/>
                <w:color w:val="000000"/>
                <w:sz w:val="20"/>
                <w:szCs w:val="20"/>
              </w:rPr>
            </w:pPr>
            <w:r w:rsidRPr="00A8234B">
              <w:rPr>
                <w:rFonts w:cs="Calibri"/>
                <w:color w:val="000000"/>
                <w:sz w:val="20"/>
                <w:szCs w:val="20"/>
              </w:rPr>
              <w:t xml:space="preserve"> 39 </w:t>
            </w:r>
          </w:p>
        </w:tc>
        <w:tc>
          <w:tcPr>
            <w:tcW w:w="261" w:type="pct"/>
            <w:tcBorders>
              <w:top w:val="nil"/>
              <w:left w:val="nil"/>
              <w:bottom w:val="single" w:sz="8" w:space="0" w:color="auto"/>
              <w:right w:val="single" w:sz="8" w:space="0" w:color="auto"/>
            </w:tcBorders>
            <w:shd w:val="clear" w:color="auto" w:fill="auto"/>
          </w:tcPr>
          <w:p w14:paraId="5ED6632E" w14:textId="3270A66A" w:rsidR="00A8234B" w:rsidRPr="006673E6" w:rsidRDefault="00A8234B" w:rsidP="003F2017">
            <w:pPr>
              <w:spacing w:before="20" w:after="0"/>
              <w:jc w:val="right"/>
              <w:rPr>
                <w:rFonts w:cs="Calibri"/>
                <w:color w:val="000000"/>
                <w:sz w:val="20"/>
                <w:szCs w:val="20"/>
              </w:rPr>
            </w:pPr>
            <w:r w:rsidRPr="00A8234B">
              <w:rPr>
                <w:rFonts w:cs="Calibri"/>
                <w:color w:val="000000"/>
                <w:sz w:val="20"/>
                <w:szCs w:val="20"/>
              </w:rPr>
              <w:t xml:space="preserve"> 40 </w:t>
            </w:r>
          </w:p>
        </w:tc>
        <w:tc>
          <w:tcPr>
            <w:tcW w:w="261" w:type="pct"/>
            <w:tcBorders>
              <w:top w:val="nil"/>
              <w:left w:val="nil"/>
              <w:bottom w:val="single" w:sz="8" w:space="0" w:color="auto"/>
              <w:right w:val="single" w:sz="8" w:space="0" w:color="auto"/>
            </w:tcBorders>
            <w:shd w:val="clear" w:color="auto" w:fill="auto"/>
          </w:tcPr>
          <w:p w14:paraId="61A7CD3A" w14:textId="26ACF12C" w:rsidR="00A8234B" w:rsidRPr="006673E6" w:rsidRDefault="00A8234B" w:rsidP="003F2017">
            <w:pPr>
              <w:spacing w:before="20" w:after="0"/>
              <w:jc w:val="right"/>
              <w:rPr>
                <w:rFonts w:cs="Calibri"/>
                <w:color w:val="000000"/>
                <w:sz w:val="20"/>
                <w:szCs w:val="20"/>
              </w:rPr>
            </w:pPr>
            <w:r w:rsidRPr="00A8234B">
              <w:rPr>
                <w:rFonts w:cs="Calibri"/>
                <w:color w:val="000000"/>
                <w:sz w:val="20"/>
                <w:szCs w:val="20"/>
              </w:rPr>
              <w:t xml:space="preserve"> 41 </w:t>
            </w:r>
          </w:p>
        </w:tc>
        <w:tc>
          <w:tcPr>
            <w:tcW w:w="261" w:type="pct"/>
            <w:tcBorders>
              <w:top w:val="nil"/>
              <w:left w:val="nil"/>
              <w:bottom w:val="single" w:sz="8" w:space="0" w:color="auto"/>
              <w:right w:val="single" w:sz="8" w:space="0" w:color="auto"/>
            </w:tcBorders>
            <w:shd w:val="clear" w:color="auto" w:fill="auto"/>
          </w:tcPr>
          <w:p w14:paraId="7D790B06" w14:textId="53ACF575" w:rsidR="00A8234B" w:rsidRPr="006673E6" w:rsidRDefault="00A8234B" w:rsidP="003F2017">
            <w:pPr>
              <w:spacing w:before="20" w:after="0"/>
              <w:jc w:val="right"/>
              <w:rPr>
                <w:rFonts w:cs="Calibri"/>
                <w:color w:val="000000"/>
                <w:sz w:val="20"/>
                <w:szCs w:val="20"/>
              </w:rPr>
            </w:pPr>
            <w:r w:rsidRPr="00A8234B">
              <w:rPr>
                <w:rFonts w:cs="Calibri"/>
                <w:color w:val="000000"/>
                <w:sz w:val="20"/>
                <w:szCs w:val="20"/>
              </w:rPr>
              <w:t xml:space="preserve"> 42 </w:t>
            </w:r>
          </w:p>
        </w:tc>
        <w:tc>
          <w:tcPr>
            <w:tcW w:w="261" w:type="pct"/>
            <w:tcBorders>
              <w:top w:val="nil"/>
              <w:left w:val="nil"/>
              <w:bottom w:val="single" w:sz="8" w:space="0" w:color="auto"/>
              <w:right w:val="single" w:sz="8" w:space="0" w:color="auto"/>
            </w:tcBorders>
            <w:shd w:val="clear" w:color="auto" w:fill="auto"/>
          </w:tcPr>
          <w:p w14:paraId="27A8E708" w14:textId="2D51667E" w:rsidR="00A8234B" w:rsidRPr="006673E6" w:rsidRDefault="00A8234B" w:rsidP="003F2017">
            <w:pPr>
              <w:spacing w:before="20" w:after="0"/>
              <w:jc w:val="right"/>
              <w:rPr>
                <w:rFonts w:cs="Calibri"/>
                <w:color w:val="000000"/>
                <w:sz w:val="20"/>
                <w:szCs w:val="20"/>
              </w:rPr>
            </w:pPr>
            <w:r w:rsidRPr="00A8234B">
              <w:rPr>
                <w:rFonts w:cs="Calibri"/>
                <w:color w:val="000000"/>
                <w:sz w:val="20"/>
                <w:szCs w:val="20"/>
              </w:rPr>
              <w:t xml:space="preserve"> 43 </w:t>
            </w:r>
          </w:p>
        </w:tc>
        <w:tc>
          <w:tcPr>
            <w:tcW w:w="304" w:type="pct"/>
            <w:tcBorders>
              <w:top w:val="nil"/>
              <w:left w:val="nil"/>
              <w:bottom w:val="single" w:sz="8" w:space="0" w:color="auto"/>
              <w:right w:val="single" w:sz="8" w:space="0" w:color="auto"/>
            </w:tcBorders>
            <w:shd w:val="clear" w:color="auto" w:fill="auto"/>
          </w:tcPr>
          <w:p w14:paraId="15B3EF82" w14:textId="26D5B336" w:rsidR="00A8234B" w:rsidRPr="006673E6" w:rsidRDefault="00A8234B" w:rsidP="003F2017">
            <w:pPr>
              <w:spacing w:before="20" w:after="0"/>
              <w:jc w:val="right"/>
              <w:rPr>
                <w:rFonts w:cs="Calibri"/>
                <w:color w:val="000000"/>
                <w:sz w:val="20"/>
                <w:szCs w:val="20"/>
              </w:rPr>
            </w:pPr>
            <w:r w:rsidRPr="00A8234B">
              <w:rPr>
                <w:rFonts w:cs="Calibri"/>
                <w:color w:val="000000"/>
                <w:sz w:val="20"/>
                <w:szCs w:val="20"/>
              </w:rPr>
              <w:t xml:space="preserve"> 44 </w:t>
            </w:r>
          </w:p>
        </w:tc>
        <w:tc>
          <w:tcPr>
            <w:tcW w:w="261" w:type="pct"/>
            <w:tcBorders>
              <w:top w:val="nil"/>
              <w:left w:val="nil"/>
              <w:bottom w:val="single" w:sz="8" w:space="0" w:color="auto"/>
              <w:right w:val="single" w:sz="8" w:space="0" w:color="auto"/>
            </w:tcBorders>
            <w:shd w:val="clear" w:color="auto" w:fill="auto"/>
          </w:tcPr>
          <w:p w14:paraId="32F7FA49" w14:textId="6F48E45F" w:rsidR="00A8234B" w:rsidRPr="006673E6" w:rsidRDefault="00A8234B" w:rsidP="003F2017">
            <w:pPr>
              <w:spacing w:before="20" w:after="0"/>
              <w:jc w:val="right"/>
              <w:rPr>
                <w:rFonts w:cs="Calibri"/>
                <w:color w:val="000000"/>
                <w:sz w:val="20"/>
                <w:szCs w:val="20"/>
              </w:rPr>
            </w:pPr>
            <w:r w:rsidRPr="00A8234B">
              <w:rPr>
                <w:rFonts w:cs="Calibri"/>
                <w:color w:val="000000"/>
                <w:sz w:val="20"/>
                <w:szCs w:val="20"/>
              </w:rPr>
              <w:t xml:space="preserve"> 45 </w:t>
            </w:r>
          </w:p>
        </w:tc>
        <w:tc>
          <w:tcPr>
            <w:tcW w:w="261" w:type="pct"/>
            <w:tcBorders>
              <w:top w:val="nil"/>
              <w:left w:val="nil"/>
              <w:bottom w:val="single" w:sz="8" w:space="0" w:color="auto"/>
              <w:right w:val="single" w:sz="8" w:space="0" w:color="auto"/>
            </w:tcBorders>
            <w:shd w:val="clear" w:color="auto" w:fill="auto"/>
          </w:tcPr>
          <w:p w14:paraId="6E4994DD" w14:textId="5A6E14D5" w:rsidR="00A8234B" w:rsidRPr="006673E6" w:rsidRDefault="00A8234B" w:rsidP="003F2017">
            <w:pPr>
              <w:spacing w:before="20" w:after="0"/>
              <w:jc w:val="right"/>
              <w:rPr>
                <w:rFonts w:cs="Calibri"/>
                <w:color w:val="000000"/>
                <w:sz w:val="20"/>
                <w:szCs w:val="20"/>
              </w:rPr>
            </w:pPr>
            <w:r w:rsidRPr="00A8234B">
              <w:rPr>
                <w:rFonts w:cs="Calibri"/>
                <w:color w:val="000000"/>
                <w:sz w:val="20"/>
                <w:szCs w:val="20"/>
              </w:rPr>
              <w:t xml:space="preserve"> 47 </w:t>
            </w:r>
          </w:p>
        </w:tc>
        <w:tc>
          <w:tcPr>
            <w:tcW w:w="261" w:type="pct"/>
            <w:tcBorders>
              <w:top w:val="nil"/>
              <w:left w:val="nil"/>
              <w:bottom w:val="single" w:sz="8" w:space="0" w:color="auto"/>
              <w:right w:val="single" w:sz="8" w:space="0" w:color="auto"/>
            </w:tcBorders>
            <w:shd w:val="clear" w:color="auto" w:fill="auto"/>
          </w:tcPr>
          <w:p w14:paraId="17E0D407" w14:textId="4C222730" w:rsidR="00A8234B" w:rsidRPr="006673E6" w:rsidRDefault="00A8234B" w:rsidP="003F2017">
            <w:pPr>
              <w:spacing w:before="20" w:after="0"/>
              <w:jc w:val="right"/>
              <w:rPr>
                <w:rFonts w:cs="Calibri"/>
                <w:color w:val="000000"/>
                <w:sz w:val="20"/>
                <w:szCs w:val="20"/>
              </w:rPr>
            </w:pPr>
            <w:r w:rsidRPr="00A8234B">
              <w:rPr>
                <w:rFonts w:cs="Calibri"/>
                <w:color w:val="000000"/>
                <w:sz w:val="20"/>
                <w:szCs w:val="20"/>
              </w:rPr>
              <w:t xml:space="preserve"> 48 </w:t>
            </w:r>
          </w:p>
        </w:tc>
        <w:tc>
          <w:tcPr>
            <w:tcW w:w="261" w:type="pct"/>
            <w:tcBorders>
              <w:top w:val="nil"/>
              <w:left w:val="nil"/>
              <w:bottom w:val="single" w:sz="8" w:space="0" w:color="auto"/>
              <w:right w:val="single" w:sz="8" w:space="0" w:color="auto"/>
            </w:tcBorders>
            <w:shd w:val="clear" w:color="auto" w:fill="auto"/>
          </w:tcPr>
          <w:p w14:paraId="2732E032" w14:textId="55464749" w:rsidR="00A8234B" w:rsidRPr="006673E6" w:rsidRDefault="00A8234B" w:rsidP="003F2017">
            <w:pPr>
              <w:spacing w:before="20" w:after="0"/>
              <w:jc w:val="right"/>
              <w:rPr>
                <w:rFonts w:cs="Calibri"/>
                <w:color w:val="000000"/>
                <w:sz w:val="20"/>
                <w:szCs w:val="20"/>
              </w:rPr>
            </w:pPr>
            <w:r w:rsidRPr="00A8234B">
              <w:rPr>
                <w:rFonts w:cs="Calibri"/>
                <w:color w:val="000000"/>
                <w:sz w:val="20"/>
                <w:szCs w:val="20"/>
              </w:rPr>
              <w:t xml:space="preserve"> 49 </w:t>
            </w:r>
          </w:p>
        </w:tc>
        <w:tc>
          <w:tcPr>
            <w:tcW w:w="235" w:type="pct"/>
            <w:tcBorders>
              <w:top w:val="nil"/>
              <w:left w:val="nil"/>
              <w:bottom w:val="single" w:sz="8" w:space="0" w:color="auto"/>
              <w:right w:val="single" w:sz="8" w:space="0" w:color="auto"/>
            </w:tcBorders>
            <w:shd w:val="clear" w:color="auto" w:fill="auto"/>
          </w:tcPr>
          <w:p w14:paraId="65CF94DC" w14:textId="0429961D" w:rsidR="00A8234B" w:rsidRPr="006673E6" w:rsidRDefault="00A8234B" w:rsidP="003F2017">
            <w:pPr>
              <w:spacing w:before="20" w:after="0"/>
              <w:jc w:val="right"/>
              <w:rPr>
                <w:rFonts w:cs="Calibri"/>
                <w:color w:val="000000"/>
                <w:sz w:val="20"/>
                <w:szCs w:val="20"/>
              </w:rPr>
            </w:pPr>
            <w:r w:rsidRPr="00A8234B">
              <w:rPr>
                <w:rFonts w:cs="Calibri"/>
                <w:color w:val="000000"/>
                <w:sz w:val="20"/>
                <w:szCs w:val="20"/>
              </w:rPr>
              <w:t xml:space="preserve"> 50 </w:t>
            </w:r>
          </w:p>
        </w:tc>
        <w:tc>
          <w:tcPr>
            <w:tcW w:w="235" w:type="pct"/>
            <w:tcBorders>
              <w:top w:val="nil"/>
              <w:left w:val="nil"/>
              <w:bottom w:val="single" w:sz="8" w:space="0" w:color="auto"/>
              <w:right w:val="single" w:sz="8" w:space="0" w:color="auto"/>
            </w:tcBorders>
            <w:shd w:val="clear" w:color="auto" w:fill="auto"/>
          </w:tcPr>
          <w:p w14:paraId="678EACB0" w14:textId="4A707ACD" w:rsidR="00A8234B" w:rsidRPr="006673E6" w:rsidRDefault="00A8234B" w:rsidP="003F2017">
            <w:pPr>
              <w:spacing w:before="20" w:after="0"/>
              <w:jc w:val="right"/>
              <w:rPr>
                <w:rFonts w:cs="Calibri"/>
                <w:color w:val="000000"/>
                <w:sz w:val="20"/>
                <w:szCs w:val="20"/>
              </w:rPr>
            </w:pPr>
            <w:r w:rsidRPr="00A8234B">
              <w:rPr>
                <w:rFonts w:cs="Calibri"/>
                <w:color w:val="000000"/>
                <w:sz w:val="20"/>
                <w:szCs w:val="20"/>
              </w:rPr>
              <w:t xml:space="preserve"> 52 </w:t>
            </w:r>
          </w:p>
        </w:tc>
        <w:tc>
          <w:tcPr>
            <w:tcW w:w="235" w:type="pct"/>
            <w:tcBorders>
              <w:top w:val="nil"/>
              <w:left w:val="nil"/>
              <w:bottom w:val="single" w:sz="8" w:space="0" w:color="auto"/>
              <w:right w:val="single" w:sz="8" w:space="0" w:color="auto"/>
            </w:tcBorders>
            <w:shd w:val="clear" w:color="auto" w:fill="auto"/>
          </w:tcPr>
          <w:p w14:paraId="6783C3F0" w14:textId="5823E104" w:rsidR="00A8234B" w:rsidRPr="006673E6" w:rsidRDefault="00A8234B" w:rsidP="003F2017">
            <w:pPr>
              <w:spacing w:before="20" w:after="0"/>
              <w:jc w:val="right"/>
              <w:rPr>
                <w:rFonts w:cs="Calibri"/>
                <w:color w:val="000000"/>
                <w:sz w:val="20"/>
                <w:szCs w:val="20"/>
              </w:rPr>
            </w:pPr>
            <w:r w:rsidRPr="00A8234B">
              <w:rPr>
                <w:rFonts w:cs="Calibri"/>
                <w:color w:val="000000"/>
                <w:sz w:val="20"/>
                <w:szCs w:val="20"/>
              </w:rPr>
              <w:t xml:space="preserve"> 53 </w:t>
            </w:r>
          </w:p>
        </w:tc>
        <w:tc>
          <w:tcPr>
            <w:tcW w:w="235" w:type="pct"/>
            <w:tcBorders>
              <w:top w:val="nil"/>
              <w:left w:val="nil"/>
              <w:bottom w:val="single" w:sz="8" w:space="0" w:color="auto"/>
              <w:right w:val="single" w:sz="8" w:space="0" w:color="auto"/>
            </w:tcBorders>
            <w:shd w:val="clear" w:color="auto" w:fill="auto"/>
          </w:tcPr>
          <w:p w14:paraId="4500AC86" w14:textId="737C286C" w:rsidR="00A8234B" w:rsidRPr="006673E6" w:rsidRDefault="00A8234B" w:rsidP="003F2017">
            <w:pPr>
              <w:spacing w:before="20" w:after="0"/>
              <w:jc w:val="right"/>
              <w:rPr>
                <w:rFonts w:cs="Calibri"/>
                <w:color w:val="000000"/>
                <w:sz w:val="20"/>
                <w:szCs w:val="20"/>
              </w:rPr>
            </w:pPr>
            <w:r w:rsidRPr="00A8234B">
              <w:rPr>
                <w:rFonts w:cs="Calibri"/>
                <w:color w:val="000000"/>
                <w:sz w:val="20"/>
                <w:szCs w:val="20"/>
              </w:rPr>
              <w:t xml:space="preserve"> 54 </w:t>
            </w:r>
          </w:p>
        </w:tc>
        <w:tc>
          <w:tcPr>
            <w:tcW w:w="226" w:type="pct"/>
            <w:tcBorders>
              <w:top w:val="nil"/>
              <w:left w:val="nil"/>
              <w:bottom w:val="single" w:sz="8" w:space="0" w:color="auto"/>
              <w:right w:val="single" w:sz="8" w:space="0" w:color="auto"/>
            </w:tcBorders>
            <w:shd w:val="clear" w:color="000000" w:fill="D9D9D9"/>
            <w:vAlign w:val="center"/>
          </w:tcPr>
          <w:p w14:paraId="45E75E75" w14:textId="539F8156" w:rsidR="00A8234B" w:rsidRPr="006673E6" w:rsidRDefault="00A8234B" w:rsidP="003F2017">
            <w:pPr>
              <w:spacing w:before="20" w:after="0"/>
              <w:jc w:val="right"/>
              <w:rPr>
                <w:rFonts w:cs="Calibri"/>
                <w:b/>
                <w:bCs/>
                <w:color w:val="000000"/>
                <w:sz w:val="20"/>
                <w:szCs w:val="20"/>
              </w:rPr>
            </w:pPr>
            <w:r>
              <w:rPr>
                <w:rFonts w:cs="Calibri"/>
                <w:b/>
                <w:bCs/>
                <w:color w:val="000000"/>
                <w:sz w:val="20"/>
                <w:szCs w:val="20"/>
              </w:rPr>
              <w:t>46</w:t>
            </w:r>
          </w:p>
        </w:tc>
      </w:tr>
      <w:tr w:rsidR="006673E6" w:rsidRPr="006673E6" w14:paraId="1DE5FEBE" w14:textId="77777777" w:rsidTr="003F2017">
        <w:trPr>
          <w:trHeight w:val="54"/>
        </w:trPr>
        <w:tc>
          <w:tcPr>
            <w:tcW w:w="967" w:type="pct"/>
            <w:tcBorders>
              <w:top w:val="nil"/>
              <w:left w:val="single" w:sz="8" w:space="0" w:color="auto"/>
              <w:bottom w:val="single" w:sz="8" w:space="0" w:color="auto"/>
              <w:right w:val="single" w:sz="8" w:space="0" w:color="auto"/>
            </w:tcBorders>
            <w:shd w:val="clear" w:color="auto" w:fill="auto"/>
            <w:vAlign w:val="center"/>
            <w:hideMark/>
          </w:tcPr>
          <w:p w14:paraId="425A6A7A" w14:textId="77777777" w:rsidR="006673E6" w:rsidRPr="006673E6" w:rsidRDefault="006673E6" w:rsidP="003F2017">
            <w:pPr>
              <w:spacing w:before="20" w:after="0"/>
              <w:jc w:val="both"/>
              <w:rPr>
                <w:rFonts w:cs="Calibri"/>
                <w:color w:val="000000"/>
                <w:sz w:val="20"/>
                <w:szCs w:val="20"/>
              </w:rPr>
            </w:pPr>
            <w:r w:rsidRPr="006673E6">
              <w:rPr>
                <w:rFonts w:cs="Calibri"/>
                <w:color w:val="000000"/>
                <w:sz w:val="20"/>
                <w:szCs w:val="20"/>
              </w:rPr>
              <w:t>Public Lighting</w:t>
            </w:r>
            <w:r w:rsidRPr="006673E6">
              <w:rPr>
                <w:rFonts w:cs="Calibri"/>
                <w:color w:val="000000"/>
                <w:sz w:val="20"/>
                <w:szCs w:val="20"/>
                <w:vertAlign w:val="superscript"/>
              </w:rPr>
              <w:t>1</w:t>
            </w:r>
          </w:p>
        </w:tc>
        <w:tc>
          <w:tcPr>
            <w:tcW w:w="261" w:type="pct"/>
            <w:tcBorders>
              <w:top w:val="nil"/>
              <w:left w:val="nil"/>
              <w:bottom w:val="single" w:sz="8" w:space="0" w:color="auto"/>
              <w:right w:val="single" w:sz="8" w:space="0" w:color="auto"/>
            </w:tcBorders>
            <w:shd w:val="clear" w:color="auto" w:fill="auto"/>
            <w:vAlign w:val="center"/>
            <w:hideMark/>
          </w:tcPr>
          <w:p w14:paraId="21B39F24" w14:textId="5FF56799"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3,809 </w:t>
            </w:r>
          </w:p>
        </w:tc>
        <w:tc>
          <w:tcPr>
            <w:tcW w:w="214" w:type="pct"/>
            <w:tcBorders>
              <w:top w:val="nil"/>
              <w:left w:val="nil"/>
              <w:bottom w:val="single" w:sz="8" w:space="0" w:color="auto"/>
              <w:right w:val="single" w:sz="8" w:space="0" w:color="auto"/>
            </w:tcBorders>
            <w:shd w:val="clear" w:color="auto" w:fill="auto"/>
            <w:vAlign w:val="center"/>
            <w:hideMark/>
          </w:tcPr>
          <w:p w14:paraId="02ECF33C" w14:textId="7D49EBFC"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3,931 </w:t>
            </w:r>
          </w:p>
        </w:tc>
        <w:tc>
          <w:tcPr>
            <w:tcW w:w="261" w:type="pct"/>
            <w:tcBorders>
              <w:top w:val="nil"/>
              <w:left w:val="nil"/>
              <w:bottom w:val="single" w:sz="8" w:space="0" w:color="auto"/>
              <w:right w:val="single" w:sz="8" w:space="0" w:color="auto"/>
            </w:tcBorders>
            <w:shd w:val="clear" w:color="auto" w:fill="auto"/>
            <w:vAlign w:val="center"/>
            <w:hideMark/>
          </w:tcPr>
          <w:p w14:paraId="573BFF64" w14:textId="588BCA52"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4,056 </w:t>
            </w:r>
          </w:p>
        </w:tc>
        <w:tc>
          <w:tcPr>
            <w:tcW w:w="261" w:type="pct"/>
            <w:tcBorders>
              <w:top w:val="nil"/>
              <w:left w:val="nil"/>
              <w:bottom w:val="single" w:sz="8" w:space="0" w:color="auto"/>
              <w:right w:val="single" w:sz="8" w:space="0" w:color="auto"/>
            </w:tcBorders>
            <w:shd w:val="clear" w:color="auto" w:fill="auto"/>
            <w:vAlign w:val="center"/>
            <w:hideMark/>
          </w:tcPr>
          <w:p w14:paraId="33C17AD2" w14:textId="00CF8147"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4,186 </w:t>
            </w:r>
          </w:p>
        </w:tc>
        <w:tc>
          <w:tcPr>
            <w:tcW w:w="261" w:type="pct"/>
            <w:tcBorders>
              <w:top w:val="nil"/>
              <w:left w:val="nil"/>
              <w:bottom w:val="single" w:sz="8" w:space="0" w:color="auto"/>
              <w:right w:val="single" w:sz="8" w:space="0" w:color="auto"/>
            </w:tcBorders>
            <w:shd w:val="clear" w:color="auto" w:fill="auto"/>
            <w:vAlign w:val="center"/>
            <w:hideMark/>
          </w:tcPr>
          <w:p w14:paraId="20918C74" w14:textId="3B26F191"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4,319 </w:t>
            </w:r>
          </w:p>
        </w:tc>
        <w:tc>
          <w:tcPr>
            <w:tcW w:w="261" w:type="pct"/>
            <w:tcBorders>
              <w:top w:val="nil"/>
              <w:left w:val="nil"/>
              <w:bottom w:val="single" w:sz="8" w:space="0" w:color="auto"/>
              <w:right w:val="single" w:sz="8" w:space="0" w:color="auto"/>
            </w:tcBorders>
            <w:shd w:val="clear" w:color="auto" w:fill="auto"/>
            <w:vAlign w:val="center"/>
            <w:hideMark/>
          </w:tcPr>
          <w:p w14:paraId="0AC60088" w14:textId="299F9DE9"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4,457 </w:t>
            </w:r>
          </w:p>
        </w:tc>
        <w:tc>
          <w:tcPr>
            <w:tcW w:w="304" w:type="pct"/>
            <w:tcBorders>
              <w:top w:val="nil"/>
              <w:left w:val="nil"/>
              <w:bottom w:val="single" w:sz="8" w:space="0" w:color="auto"/>
              <w:right w:val="single" w:sz="8" w:space="0" w:color="auto"/>
            </w:tcBorders>
            <w:shd w:val="clear" w:color="auto" w:fill="auto"/>
            <w:vAlign w:val="center"/>
            <w:hideMark/>
          </w:tcPr>
          <w:p w14:paraId="690F1255" w14:textId="7B88F28E"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4,599 </w:t>
            </w:r>
          </w:p>
        </w:tc>
        <w:tc>
          <w:tcPr>
            <w:tcW w:w="261" w:type="pct"/>
            <w:tcBorders>
              <w:top w:val="nil"/>
              <w:left w:val="nil"/>
              <w:bottom w:val="single" w:sz="8" w:space="0" w:color="auto"/>
              <w:right w:val="single" w:sz="8" w:space="0" w:color="auto"/>
            </w:tcBorders>
            <w:shd w:val="clear" w:color="auto" w:fill="auto"/>
            <w:vAlign w:val="center"/>
            <w:hideMark/>
          </w:tcPr>
          <w:p w14:paraId="023F382D" w14:textId="27E83789"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4,746 </w:t>
            </w:r>
          </w:p>
        </w:tc>
        <w:tc>
          <w:tcPr>
            <w:tcW w:w="261" w:type="pct"/>
            <w:tcBorders>
              <w:top w:val="nil"/>
              <w:left w:val="nil"/>
              <w:bottom w:val="single" w:sz="8" w:space="0" w:color="auto"/>
              <w:right w:val="single" w:sz="8" w:space="0" w:color="auto"/>
            </w:tcBorders>
            <w:shd w:val="clear" w:color="auto" w:fill="auto"/>
            <w:vAlign w:val="center"/>
            <w:hideMark/>
          </w:tcPr>
          <w:p w14:paraId="4E5ABC09" w14:textId="36604482"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4,898 </w:t>
            </w:r>
          </w:p>
        </w:tc>
        <w:tc>
          <w:tcPr>
            <w:tcW w:w="261" w:type="pct"/>
            <w:tcBorders>
              <w:top w:val="nil"/>
              <w:left w:val="nil"/>
              <w:bottom w:val="single" w:sz="8" w:space="0" w:color="auto"/>
              <w:right w:val="single" w:sz="8" w:space="0" w:color="auto"/>
            </w:tcBorders>
            <w:shd w:val="clear" w:color="auto" w:fill="auto"/>
            <w:vAlign w:val="center"/>
            <w:hideMark/>
          </w:tcPr>
          <w:p w14:paraId="09EC8D20" w14:textId="1FF72447"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5,054 </w:t>
            </w:r>
          </w:p>
        </w:tc>
        <w:tc>
          <w:tcPr>
            <w:tcW w:w="261" w:type="pct"/>
            <w:tcBorders>
              <w:top w:val="nil"/>
              <w:left w:val="nil"/>
              <w:bottom w:val="single" w:sz="8" w:space="0" w:color="auto"/>
              <w:right w:val="single" w:sz="8" w:space="0" w:color="auto"/>
            </w:tcBorders>
            <w:shd w:val="clear" w:color="auto" w:fill="auto"/>
            <w:vAlign w:val="center"/>
            <w:hideMark/>
          </w:tcPr>
          <w:p w14:paraId="52EEC5A9" w14:textId="44386F4D"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5,215 </w:t>
            </w:r>
          </w:p>
        </w:tc>
        <w:tc>
          <w:tcPr>
            <w:tcW w:w="235" w:type="pct"/>
            <w:tcBorders>
              <w:top w:val="nil"/>
              <w:left w:val="nil"/>
              <w:bottom w:val="single" w:sz="8" w:space="0" w:color="auto"/>
              <w:right w:val="single" w:sz="8" w:space="0" w:color="auto"/>
            </w:tcBorders>
            <w:shd w:val="clear" w:color="auto" w:fill="auto"/>
            <w:vAlign w:val="center"/>
            <w:hideMark/>
          </w:tcPr>
          <w:p w14:paraId="2D21D7B6" w14:textId="0149467E"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5,382 </w:t>
            </w:r>
          </w:p>
        </w:tc>
        <w:tc>
          <w:tcPr>
            <w:tcW w:w="235" w:type="pct"/>
            <w:tcBorders>
              <w:top w:val="nil"/>
              <w:left w:val="nil"/>
              <w:bottom w:val="single" w:sz="8" w:space="0" w:color="auto"/>
              <w:right w:val="single" w:sz="8" w:space="0" w:color="auto"/>
            </w:tcBorders>
            <w:shd w:val="clear" w:color="auto" w:fill="auto"/>
            <w:vAlign w:val="center"/>
            <w:hideMark/>
          </w:tcPr>
          <w:p w14:paraId="065D2980" w14:textId="40C1BB19"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5,553 </w:t>
            </w:r>
          </w:p>
        </w:tc>
        <w:tc>
          <w:tcPr>
            <w:tcW w:w="235" w:type="pct"/>
            <w:tcBorders>
              <w:top w:val="nil"/>
              <w:left w:val="nil"/>
              <w:bottom w:val="single" w:sz="8" w:space="0" w:color="auto"/>
              <w:right w:val="single" w:sz="8" w:space="0" w:color="auto"/>
            </w:tcBorders>
            <w:shd w:val="clear" w:color="auto" w:fill="auto"/>
            <w:vAlign w:val="center"/>
            <w:hideMark/>
          </w:tcPr>
          <w:p w14:paraId="3F0DD8CF" w14:textId="5971560C"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5,731 </w:t>
            </w:r>
          </w:p>
        </w:tc>
        <w:tc>
          <w:tcPr>
            <w:tcW w:w="235" w:type="pct"/>
            <w:tcBorders>
              <w:top w:val="nil"/>
              <w:left w:val="nil"/>
              <w:bottom w:val="single" w:sz="8" w:space="0" w:color="auto"/>
              <w:right w:val="single" w:sz="8" w:space="0" w:color="auto"/>
            </w:tcBorders>
            <w:shd w:val="clear" w:color="auto" w:fill="auto"/>
            <w:vAlign w:val="center"/>
            <w:hideMark/>
          </w:tcPr>
          <w:p w14:paraId="114357B7" w14:textId="051DAFA0"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5,914 </w:t>
            </w:r>
          </w:p>
        </w:tc>
        <w:tc>
          <w:tcPr>
            <w:tcW w:w="226" w:type="pct"/>
            <w:tcBorders>
              <w:top w:val="nil"/>
              <w:left w:val="nil"/>
              <w:bottom w:val="single" w:sz="8" w:space="0" w:color="auto"/>
              <w:right w:val="single" w:sz="8" w:space="0" w:color="auto"/>
            </w:tcBorders>
            <w:shd w:val="clear" w:color="000000" w:fill="D9D9D9"/>
            <w:vAlign w:val="center"/>
            <w:hideMark/>
          </w:tcPr>
          <w:p w14:paraId="5F88CB24" w14:textId="22AAFBF5" w:rsidR="006673E6" w:rsidRPr="006673E6" w:rsidRDefault="006673E6" w:rsidP="003F2017">
            <w:pPr>
              <w:spacing w:before="20" w:after="0"/>
              <w:jc w:val="right"/>
              <w:rPr>
                <w:rFonts w:cs="Calibri"/>
                <w:b/>
                <w:bCs/>
                <w:color w:val="000000"/>
                <w:sz w:val="20"/>
                <w:szCs w:val="20"/>
              </w:rPr>
            </w:pPr>
            <w:r w:rsidRPr="006673E6">
              <w:rPr>
                <w:rFonts w:cs="Calibri"/>
                <w:b/>
                <w:bCs/>
                <w:color w:val="000000"/>
                <w:sz w:val="20"/>
                <w:szCs w:val="20"/>
              </w:rPr>
              <w:t xml:space="preserve"> 4,790 </w:t>
            </w:r>
          </w:p>
        </w:tc>
      </w:tr>
      <w:tr w:rsidR="00462441" w:rsidRPr="006673E6" w14:paraId="6FD58341" w14:textId="77777777" w:rsidTr="00F72D89">
        <w:trPr>
          <w:trHeight w:val="300"/>
        </w:trPr>
        <w:tc>
          <w:tcPr>
            <w:tcW w:w="967" w:type="pct"/>
            <w:tcBorders>
              <w:top w:val="nil"/>
              <w:left w:val="single" w:sz="8" w:space="0" w:color="auto"/>
              <w:bottom w:val="single" w:sz="8" w:space="0" w:color="auto"/>
              <w:right w:val="single" w:sz="8" w:space="0" w:color="auto"/>
            </w:tcBorders>
            <w:shd w:val="clear" w:color="000000" w:fill="D9D9D9"/>
            <w:vAlign w:val="center"/>
            <w:hideMark/>
          </w:tcPr>
          <w:p w14:paraId="1B6A909F" w14:textId="77777777" w:rsidR="00462441" w:rsidRPr="006673E6" w:rsidRDefault="00462441" w:rsidP="003F2017">
            <w:pPr>
              <w:spacing w:before="20" w:after="0"/>
              <w:jc w:val="right"/>
              <w:rPr>
                <w:rFonts w:cs="Calibri"/>
                <w:b/>
                <w:bCs/>
                <w:color w:val="000000"/>
                <w:sz w:val="22"/>
                <w:szCs w:val="22"/>
              </w:rPr>
            </w:pPr>
            <w:r w:rsidRPr="006673E6">
              <w:rPr>
                <w:rFonts w:cs="Calibri"/>
                <w:b/>
                <w:bCs/>
                <w:color w:val="000000"/>
                <w:sz w:val="22"/>
                <w:szCs w:val="22"/>
              </w:rPr>
              <w:t>Total</w:t>
            </w:r>
          </w:p>
        </w:tc>
        <w:tc>
          <w:tcPr>
            <w:tcW w:w="261" w:type="pct"/>
            <w:tcBorders>
              <w:top w:val="nil"/>
              <w:left w:val="nil"/>
              <w:bottom w:val="single" w:sz="8" w:space="0" w:color="auto"/>
              <w:right w:val="single" w:sz="8" w:space="0" w:color="auto"/>
            </w:tcBorders>
            <w:shd w:val="clear" w:color="000000" w:fill="D9D9D9"/>
            <w:hideMark/>
          </w:tcPr>
          <w:p w14:paraId="623AF62E" w14:textId="780BCB8A" w:rsidR="00462441" w:rsidRPr="006673E6" w:rsidRDefault="00462441" w:rsidP="003F2017">
            <w:pPr>
              <w:spacing w:before="20" w:after="0"/>
              <w:jc w:val="right"/>
              <w:rPr>
                <w:rFonts w:cs="Calibri"/>
                <w:b/>
                <w:bCs/>
                <w:color w:val="000000"/>
                <w:sz w:val="22"/>
                <w:szCs w:val="22"/>
              </w:rPr>
            </w:pPr>
            <w:r w:rsidRPr="00462441">
              <w:rPr>
                <w:rFonts w:cs="Calibri"/>
                <w:b/>
                <w:bCs/>
                <w:color w:val="000000"/>
                <w:sz w:val="22"/>
                <w:szCs w:val="22"/>
              </w:rPr>
              <w:t xml:space="preserve"> 9,705 </w:t>
            </w:r>
          </w:p>
        </w:tc>
        <w:tc>
          <w:tcPr>
            <w:tcW w:w="214" w:type="pct"/>
            <w:tcBorders>
              <w:top w:val="nil"/>
              <w:left w:val="nil"/>
              <w:bottom w:val="single" w:sz="8" w:space="0" w:color="auto"/>
              <w:right w:val="single" w:sz="8" w:space="0" w:color="auto"/>
            </w:tcBorders>
            <w:shd w:val="clear" w:color="000000" w:fill="D9D9D9"/>
            <w:hideMark/>
          </w:tcPr>
          <w:p w14:paraId="0B033B6D" w14:textId="629E7EBA" w:rsidR="00462441" w:rsidRPr="006673E6" w:rsidRDefault="00462441" w:rsidP="003F2017">
            <w:pPr>
              <w:spacing w:before="20" w:after="0"/>
              <w:jc w:val="right"/>
              <w:rPr>
                <w:rFonts w:cs="Calibri"/>
                <w:b/>
                <w:bCs/>
                <w:color w:val="000000"/>
                <w:sz w:val="22"/>
                <w:szCs w:val="22"/>
              </w:rPr>
            </w:pPr>
            <w:r w:rsidRPr="00462441">
              <w:rPr>
                <w:rFonts w:cs="Calibri"/>
                <w:b/>
                <w:bCs/>
                <w:color w:val="000000"/>
                <w:sz w:val="22"/>
                <w:szCs w:val="22"/>
              </w:rPr>
              <w:t xml:space="preserve"> 9,980 </w:t>
            </w:r>
          </w:p>
        </w:tc>
        <w:tc>
          <w:tcPr>
            <w:tcW w:w="261" w:type="pct"/>
            <w:tcBorders>
              <w:top w:val="nil"/>
              <w:left w:val="nil"/>
              <w:bottom w:val="single" w:sz="8" w:space="0" w:color="auto"/>
              <w:right w:val="single" w:sz="8" w:space="0" w:color="auto"/>
            </w:tcBorders>
            <w:shd w:val="clear" w:color="000000" w:fill="D9D9D9"/>
            <w:hideMark/>
          </w:tcPr>
          <w:p w14:paraId="160B699D" w14:textId="7AAECFF7" w:rsidR="00462441" w:rsidRPr="006673E6" w:rsidRDefault="00462441" w:rsidP="003F2017">
            <w:pPr>
              <w:spacing w:before="20" w:after="0"/>
              <w:jc w:val="right"/>
              <w:rPr>
                <w:rFonts w:cs="Calibri"/>
                <w:b/>
                <w:bCs/>
                <w:color w:val="000000"/>
                <w:sz w:val="22"/>
                <w:szCs w:val="22"/>
              </w:rPr>
            </w:pPr>
            <w:r w:rsidRPr="00462441">
              <w:rPr>
                <w:rFonts w:cs="Calibri"/>
                <w:b/>
                <w:bCs/>
                <w:color w:val="000000"/>
                <w:sz w:val="22"/>
                <w:szCs w:val="22"/>
              </w:rPr>
              <w:t xml:space="preserve"> 10,263 </w:t>
            </w:r>
          </w:p>
        </w:tc>
        <w:tc>
          <w:tcPr>
            <w:tcW w:w="261" w:type="pct"/>
            <w:tcBorders>
              <w:top w:val="nil"/>
              <w:left w:val="nil"/>
              <w:bottom w:val="single" w:sz="8" w:space="0" w:color="auto"/>
              <w:right w:val="single" w:sz="8" w:space="0" w:color="auto"/>
            </w:tcBorders>
            <w:shd w:val="clear" w:color="000000" w:fill="D9D9D9"/>
            <w:hideMark/>
          </w:tcPr>
          <w:p w14:paraId="4EDF7B89" w14:textId="3A2C543B" w:rsidR="00462441" w:rsidRPr="006673E6" w:rsidRDefault="00462441" w:rsidP="003F2017">
            <w:pPr>
              <w:spacing w:before="20" w:after="0"/>
              <w:jc w:val="right"/>
              <w:rPr>
                <w:rFonts w:cs="Calibri"/>
                <w:b/>
                <w:bCs/>
                <w:color w:val="000000"/>
                <w:sz w:val="22"/>
                <w:szCs w:val="22"/>
              </w:rPr>
            </w:pPr>
            <w:r w:rsidRPr="00462441">
              <w:rPr>
                <w:rFonts w:cs="Calibri"/>
                <w:b/>
                <w:bCs/>
                <w:color w:val="000000"/>
                <w:sz w:val="22"/>
                <w:szCs w:val="22"/>
              </w:rPr>
              <w:t xml:space="preserve"> 10,554 </w:t>
            </w:r>
          </w:p>
        </w:tc>
        <w:tc>
          <w:tcPr>
            <w:tcW w:w="261" w:type="pct"/>
            <w:tcBorders>
              <w:top w:val="nil"/>
              <w:left w:val="nil"/>
              <w:bottom w:val="single" w:sz="8" w:space="0" w:color="auto"/>
              <w:right w:val="single" w:sz="8" w:space="0" w:color="auto"/>
            </w:tcBorders>
            <w:shd w:val="clear" w:color="000000" w:fill="D9D9D9"/>
            <w:hideMark/>
          </w:tcPr>
          <w:p w14:paraId="6E9305E4" w14:textId="3A2DD157" w:rsidR="00462441" w:rsidRPr="006673E6" w:rsidRDefault="00462441" w:rsidP="003F2017">
            <w:pPr>
              <w:spacing w:before="20" w:after="0"/>
              <w:jc w:val="right"/>
              <w:rPr>
                <w:rFonts w:cs="Calibri"/>
                <w:b/>
                <w:bCs/>
                <w:color w:val="000000"/>
                <w:sz w:val="22"/>
                <w:szCs w:val="22"/>
              </w:rPr>
            </w:pPr>
            <w:r w:rsidRPr="00462441">
              <w:rPr>
                <w:rFonts w:cs="Calibri"/>
                <w:b/>
                <w:bCs/>
                <w:color w:val="000000"/>
                <w:sz w:val="22"/>
                <w:szCs w:val="22"/>
              </w:rPr>
              <w:t xml:space="preserve"> 10,853 </w:t>
            </w:r>
          </w:p>
        </w:tc>
        <w:tc>
          <w:tcPr>
            <w:tcW w:w="261" w:type="pct"/>
            <w:tcBorders>
              <w:top w:val="nil"/>
              <w:left w:val="nil"/>
              <w:bottom w:val="single" w:sz="8" w:space="0" w:color="auto"/>
              <w:right w:val="single" w:sz="8" w:space="0" w:color="auto"/>
            </w:tcBorders>
            <w:shd w:val="clear" w:color="000000" w:fill="D9D9D9"/>
            <w:hideMark/>
          </w:tcPr>
          <w:p w14:paraId="1955F4D7" w14:textId="392A71DB" w:rsidR="00462441" w:rsidRPr="006673E6" w:rsidRDefault="00462441" w:rsidP="003F2017">
            <w:pPr>
              <w:spacing w:before="20" w:after="0"/>
              <w:jc w:val="right"/>
              <w:rPr>
                <w:rFonts w:cs="Calibri"/>
                <w:b/>
                <w:bCs/>
                <w:color w:val="000000"/>
                <w:sz w:val="22"/>
                <w:szCs w:val="22"/>
              </w:rPr>
            </w:pPr>
            <w:r w:rsidRPr="00462441">
              <w:rPr>
                <w:rFonts w:cs="Calibri"/>
                <w:b/>
                <w:bCs/>
                <w:color w:val="000000"/>
                <w:sz w:val="22"/>
                <w:szCs w:val="22"/>
              </w:rPr>
              <w:t xml:space="preserve"> 11,161 </w:t>
            </w:r>
          </w:p>
        </w:tc>
        <w:tc>
          <w:tcPr>
            <w:tcW w:w="304" w:type="pct"/>
            <w:tcBorders>
              <w:top w:val="nil"/>
              <w:left w:val="nil"/>
              <w:bottom w:val="single" w:sz="8" w:space="0" w:color="auto"/>
              <w:right w:val="single" w:sz="8" w:space="0" w:color="auto"/>
            </w:tcBorders>
            <w:shd w:val="clear" w:color="000000" w:fill="D9D9D9"/>
            <w:hideMark/>
          </w:tcPr>
          <w:p w14:paraId="119E9D12" w14:textId="4A1F83DB" w:rsidR="00462441" w:rsidRPr="006673E6" w:rsidRDefault="00462441" w:rsidP="003F2017">
            <w:pPr>
              <w:spacing w:before="20" w:after="0"/>
              <w:jc w:val="right"/>
              <w:rPr>
                <w:rFonts w:cs="Calibri"/>
                <w:b/>
                <w:bCs/>
                <w:color w:val="000000"/>
                <w:sz w:val="22"/>
                <w:szCs w:val="22"/>
              </w:rPr>
            </w:pPr>
            <w:r w:rsidRPr="00462441">
              <w:rPr>
                <w:rFonts w:cs="Calibri"/>
                <w:b/>
                <w:bCs/>
                <w:color w:val="000000"/>
                <w:sz w:val="22"/>
                <w:szCs w:val="22"/>
              </w:rPr>
              <w:t xml:space="preserve"> 11,477 </w:t>
            </w:r>
          </w:p>
        </w:tc>
        <w:tc>
          <w:tcPr>
            <w:tcW w:w="261" w:type="pct"/>
            <w:tcBorders>
              <w:top w:val="nil"/>
              <w:left w:val="nil"/>
              <w:bottom w:val="single" w:sz="8" w:space="0" w:color="auto"/>
              <w:right w:val="single" w:sz="8" w:space="0" w:color="auto"/>
            </w:tcBorders>
            <w:shd w:val="clear" w:color="000000" w:fill="D9D9D9"/>
            <w:hideMark/>
          </w:tcPr>
          <w:p w14:paraId="0CFC8187" w14:textId="73708CE8" w:rsidR="00462441" w:rsidRPr="006673E6" w:rsidRDefault="00462441" w:rsidP="003F2017">
            <w:pPr>
              <w:spacing w:before="20" w:after="0"/>
              <w:jc w:val="right"/>
              <w:rPr>
                <w:rFonts w:cs="Calibri"/>
                <w:b/>
                <w:bCs/>
                <w:color w:val="000000"/>
                <w:sz w:val="22"/>
                <w:szCs w:val="22"/>
              </w:rPr>
            </w:pPr>
            <w:r w:rsidRPr="00462441">
              <w:rPr>
                <w:rFonts w:cs="Calibri"/>
                <w:b/>
                <w:bCs/>
                <w:color w:val="000000"/>
                <w:sz w:val="22"/>
                <w:szCs w:val="22"/>
              </w:rPr>
              <w:t xml:space="preserve"> 11,803 </w:t>
            </w:r>
          </w:p>
        </w:tc>
        <w:tc>
          <w:tcPr>
            <w:tcW w:w="261" w:type="pct"/>
            <w:tcBorders>
              <w:top w:val="nil"/>
              <w:left w:val="nil"/>
              <w:bottom w:val="single" w:sz="8" w:space="0" w:color="auto"/>
              <w:right w:val="single" w:sz="8" w:space="0" w:color="auto"/>
            </w:tcBorders>
            <w:shd w:val="clear" w:color="000000" w:fill="D9D9D9"/>
            <w:hideMark/>
          </w:tcPr>
          <w:p w14:paraId="4E01BE2E" w14:textId="41BBA1D3" w:rsidR="00462441" w:rsidRPr="006673E6" w:rsidRDefault="00462441" w:rsidP="003F2017">
            <w:pPr>
              <w:spacing w:before="20" w:after="0"/>
              <w:jc w:val="right"/>
              <w:rPr>
                <w:rFonts w:cs="Calibri"/>
                <w:b/>
                <w:bCs/>
                <w:color w:val="000000"/>
                <w:sz w:val="22"/>
                <w:szCs w:val="22"/>
              </w:rPr>
            </w:pPr>
            <w:r w:rsidRPr="00462441">
              <w:rPr>
                <w:rFonts w:cs="Calibri"/>
                <w:b/>
                <w:bCs/>
                <w:color w:val="000000"/>
                <w:sz w:val="22"/>
                <w:szCs w:val="22"/>
              </w:rPr>
              <w:t xml:space="preserve"> 12,138 </w:t>
            </w:r>
          </w:p>
        </w:tc>
        <w:tc>
          <w:tcPr>
            <w:tcW w:w="261" w:type="pct"/>
            <w:tcBorders>
              <w:top w:val="nil"/>
              <w:left w:val="nil"/>
              <w:bottom w:val="single" w:sz="8" w:space="0" w:color="auto"/>
              <w:right w:val="single" w:sz="8" w:space="0" w:color="auto"/>
            </w:tcBorders>
            <w:shd w:val="clear" w:color="000000" w:fill="D9D9D9"/>
            <w:hideMark/>
          </w:tcPr>
          <w:p w14:paraId="33E9D602" w14:textId="563449B6" w:rsidR="00462441" w:rsidRPr="006673E6" w:rsidRDefault="00462441" w:rsidP="003F2017">
            <w:pPr>
              <w:spacing w:before="20" w:after="0"/>
              <w:jc w:val="right"/>
              <w:rPr>
                <w:rFonts w:cs="Calibri"/>
                <w:b/>
                <w:bCs/>
                <w:color w:val="000000"/>
                <w:sz w:val="22"/>
                <w:szCs w:val="22"/>
              </w:rPr>
            </w:pPr>
            <w:r w:rsidRPr="00462441">
              <w:rPr>
                <w:rFonts w:cs="Calibri"/>
                <w:b/>
                <w:bCs/>
                <w:color w:val="000000"/>
                <w:sz w:val="22"/>
                <w:szCs w:val="22"/>
              </w:rPr>
              <w:t xml:space="preserve"> 12,483 </w:t>
            </w:r>
          </w:p>
        </w:tc>
        <w:tc>
          <w:tcPr>
            <w:tcW w:w="261" w:type="pct"/>
            <w:tcBorders>
              <w:top w:val="nil"/>
              <w:left w:val="nil"/>
              <w:bottom w:val="single" w:sz="8" w:space="0" w:color="auto"/>
              <w:right w:val="single" w:sz="8" w:space="0" w:color="auto"/>
            </w:tcBorders>
            <w:shd w:val="clear" w:color="000000" w:fill="D9D9D9"/>
            <w:hideMark/>
          </w:tcPr>
          <w:p w14:paraId="2CC3E8C3" w14:textId="2DBB77E4" w:rsidR="00462441" w:rsidRPr="006673E6" w:rsidRDefault="00462441" w:rsidP="003F2017">
            <w:pPr>
              <w:spacing w:before="20" w:after="0"/>
              <w:jc w:val="right"/>
              <w:rPr>
                <w:rFonts w:cs="Calibri"/>
                <w:b/>
                <w:bCs/>
                <w:color w:val="000000"/>
                <w:sz w:val="22"/>
                <w:szCs w:val="22"/>
              </w:rPr>
            </w:pPr>
            <w:r w:rsidRPr="00462441">
              <w:rPr>
                <w:rFonts w:cs="Calibri"/>
                <w:b/>
                <w:bCs/>
                <w:color w:val="000000"/>
                <w:sz w:val="22"/>
                <w:szCs w:val="22"/>
              </w:rPr>
              <w:t xml:space="preserve"> 12,837 </w:t>
            </w:r>
          </w:p>
        </w:tc>
        <w:tc>
          <w:tcPr>
            <w:tcW w:w="235" w:type="pct"/>
            <w:tcBorders>
              <w:top w:val="nil"/>
              <w:left w:val="nil"/>
              <w:bottom w:val="single" w:sz="8" w:space="0" w:color="auto"/>
              <w:right w:val="single" w:sz="8" w:space="0" w:color="auto"/>
            </w:tcBorders>
            <w:shd w:val="clear" w:color="000000" w:fill="D9D9D9"/>
            <w:hideMark/>
          </w:tcPr>
          <w:p w14:paraId="72C5591A" w14:textId="0DF273E4" w:rsidR="00462441" w:rsidRPr="006673E6" w:rsidRDefault="00462441" w:rsidP="003F2017">
            <w:pPr>
              <w:spacing w:before="20" w:after="0"/>
              <w:jc w:val="right"/>
              <w:rPr>
                <w:rFonts w:cs="Calibri"/>
                <w:b/>
                <w:bCs/>
                <w:color w:val="000000"/>
                <w:sz w:val="22"/>
                <w:szCs w:val="22"/>
              </w:rPr>
            </w:pPr>
            <w:r w:rsidRPr="00462441">
              <w:rPr>
                <w:rFonts w:cs="Calibri"/>
                <w:b/>
                <w:bCs/>
                <w:color w:val="000000"/>
                <w:sz w:val="22"/>
                <w:szCs w:val="22"/>
              </w:rPr>
              <w:t xml:space="preserve"> 13,202 </w:t>
            </w:r>
          </w:p>
        </w:tc>
        <w:tc>
          <w:tcPr>
            <w:tcW w:w="235" w:type="pct"/>
            <w:tcBorders>
              <w:top w:val="nil"/>
              <w:left w:val="nil"/>
              <w:bottom w:val="single" w:sz="8" w:space="0" w:color="auto"/>
              <w:right w:val="single" w:sz="8" w:space="0" w:color="auto"/>
            </w:tcBorders>
            <w:shd w:val="clear" w:color="000000" w:fill="D9D9D9"/>
            <w:hideMark/>
          </w:tcPr>
          <w:p w14:paraId="17F8399A" w14:textId="30B2435C" w:rsidR="00462441" w:rsidRPr="006673E6" w:rsidRDefault="00462441" w:rsidP="003F2017">
            <w:pPr>
              <w:spacing w:before="20" w:after="0"/>
              <w:jc w:val="right"/>
              <w:rPr>
                <w:rFonts w:cs="Calibri"/>
                <w:b/>
                <w:bCs/>
                <w:color w:val="000000"/>
                <w:sz w:val="22"/>
                <w:szCs w:val="22"/>
              </w:rPr>
            </w:pPr>
            <w:r w:rsidRPr="00462441">
              <w:rPr>
                <w:rFonts w:cs="Calibri"/>
                <w:b/>
                <w:bCs/>
                <w:color w:val="000000"/>
                <w:sz w:val="22"/>
                <w:szCs w:val="22"/>
              </w:rPr>
              <w:t xml:space="preserve"> 13,577 </w:t>
            </w:r>
          </w:p>
        </w:tc>
        <w:tc>
          <w:tcPr>
            <w:tcW w:w="235" w:type="pct"/>
            <w:tcBorders>
              <w:top w:val="nil"/>
              <w:left w:val="nil"/>
              <w:bottom w:val="single" w:sz="8" w:space="0" w:color="auto"/>
              <w:right w:val="single" w:sz="8" w:space="0" w:color="auto"/>
            </w:tcBorders>
            <w:shd w:val="clear" w:color="000000" w:fill="D9D9D9"/>
            <w:hideMark/>
          </w:tcPr>
          <w:p w14:paraId="28C685DD" w14:textId="3C554EA9" w:rsidR="00462441" w:rsidRPr="006673E6" w:rsidRDefault="00462441" w:rsidP="003F2017">
            <w:pPr>
              <w:spacing w:before="20" w:after="0"/>
              <w:jc w:val="right"/>
              <w:rPr>
                <w:rFonts w:cs="Calibri"/>
                <w:b/>
                <w:bCs/>
                <w:color w:val="000000"/>
                <w:sz w:val="22"/>
                <w:szCs w:val="22"/>
              </w:rPr>
            </w:pPr>
            <w:r w:rsidRPr="00462441">
              <w:rPr>
                <w:rFonts w:cs="Calibri"/>
                <w:b/>
                <w:bCs/>
                <w:color w:val="000000"/>
                <w:sz w:val="22"/>
                <w:szCs w:val="22"/>
              </w:rPr>
              <w:t xml:space="preserve"> 13,963 </w:t>
            </w:r>
          </w:p>
        </w:tc>
        <w:tc>
          <w:tcPr>
            <w:tcW w:w="235" w:type="pct"/>
            <w:tcBorders>
              <w:top w:val="nil"/>
              <w:left w:val="nil"/>
              <w:bottom w:val="single" w:sz="8" w:space="0" w:color="auto"/>
              <w:right w:val="single" w:sz="8" w:space="0" w:color="auto"/>
            </w:tcBorders>
            <w:shd w:val="clear" w:color="000000" w:fill="D9D9D9"/>
            <w:hideMark/>
          </w:tcPr>
          <w:p w14:paraId="630A3C9C" w14:textId="2B77E5E5" w:rsidR="00462441" w:rsidRPr="006673E6" w:rsidRDefault="00462441" w:rsidP="003F2017">
            <w:pPr>
              <w:spacing w:before="20" w:after="0"/>
              <w:jc w:val="right"/>
              <w:rPr>
                <w:rFonts w:cs="Calibri"/>
                <w:b/>
                <w:bCs/>
                <w:color w:val="000000"/>
                <w:sz w:val="22"/>
                <w:szCs w:val="22"/>
              </w:rPr>
            </w:pPr>
            <w:r w:rsidRPr="00462441">
              <w:rPr>
                <w:rFonts w:cs="Calibri"/>
                <w:b/>
                <w:bCs/>
                <w:color w:val="000000"/>
                <w:sz w:val="22"/>
                <w:szCs w:val="22"/>
              </w:rPr>
              <w:t xml:space="preserve"> 14,359 </w:t>
            </w:r>
          </w:p>
        </w:tc>
        <w:tc>
          <w:tcPr>
            <w:tcW w:w="226" w:type="pct"/>
            <w:tcBorders>
              <w:top w:val="nil"/>
              <w:left w:val="nil"/>
              <w:bottom w:val="single" w:sz="8" w:space="0" w:color="auto"/>
              <w:right w:val="single" w:sz="8" w:space="0" w:color="auto"/>
            </w:tcBorders>
            <w:shd w:val="clear" w:color="000000" w:fill="D9D9D9"/>
            <w:hideMark/>
          </w:tcPr>
          <w:p w14:paraId="1AC417E6" w14:textId="7C4D8A7F" w:rsidR="00462441" w:rsidRPr="006673E6" w:rsidRDefault="00462441" w:rsidP="003F2017">
            <w:pPr>
              <w:spacing w:before="20" w:after="0"/>
              <w:jc w:val="right"/>
              <w:rPr>
                <w:rFonts w:cs="Calibri"/>
                <w:b/>
                <w:bCs/>
                <w:color w:val="000000"/>
                <w:sz w:val="22"/>
                <w:szCs w:val="22"/>
              </w:rPr>
            </w:pPr>
            <w:r w:rsidRPr="00462441">
              <w:rPr>
                <w:rFonts w:cs="Calibri"/>
                <w:b/>
                <w:bCs/>
                <w:color w:val="000000"/>
                <w:sz w:val="22"/>
                <w:szCs w:val="22"/>
              </w:rPr>
              <w:t xml:space="preserve"> 11,890 </w:t>
            </w:r>
          </w:p>
        </w:tc>
      </w:tr>
      <w:tr w:rsidR="006673E6" w:rsidRPr="006673E6" w14:paraId="758BE9FA" w14:textId="77777777" w:rsidTr="003F2017">
        <w:trPr>
          <w:trHeight w:val="54"/>
        </w:trPr>
        <w:tc>
          <w:tcPr>
            <w:tcW w:w="967" w:type="pct"/>
            <w:tcBorders>
              <w:top w:val="nil"/>
              <w:left w:val="single" w:sz="8" w:space="0" w:color="auto"/>
              <w:bottom w:val="single" w:sz="8" w:space="0" w:color="auto"/>
              <w:right w:val="single" w:sz="8" w:space="0" w:color="auto"/>
            </w:tcBorders>
            <w:shd w:val="clear" w:color="auto" w:fill="auto"/>
            <w:vAlign w:val="center"/>
            <w:hideMark/>
          </w:tcPr>
          <w:p w14:paraId="6D19575C" w14:textId="330B671E" w:rsidR="006673E6" w:rsidRPr="006673E6" w:rsidRDefault="006673E6" w:rsidP="003F2017">
            <w:pPr>
              <w:spacing w:before="20" w:after="0"/>
              <w:jc w:val="both"/>
              <w:rPr>
                <w:rFonts w:cs="Calibri"/>
                <w:b/>
                <w:bCs/>
                <w:color w:val="000000"/>
                <w:sz w:val="22"/>
                <w:szCs w:val="22"/>
              </w:rPr>
            </w:pPr>
            <w:r w:rsidRPr="006673E6">
              <w:rPr>
                <w:rFonts w:cs="Calibri"/>
                <w:b/>
                <w:bCs/>
                <w:color w:val="000000"/>
                <w:sz w:val="22"/>
                <w:szCs w:val="22"/>
              </w:rPr>
              <w:t>Maintenance Budget</w:t>
            </w:r>
            <w:r w:rsidR="0093597C" w:rsidRPr="0093597C">
              <w:rPr>
                <w:rFonts w:cs="Calibri"/>
                <w:b/>
                <w:bCs/>
                <w:color w:val="000000"/>
                <w:sz w:val="22"/>
                <w:szCs w:val="22"/>
                <w:vertAlign w:val="superscript"/>
              </w:rPr>
              <w:t>2</w:t>
            </w:r>
          </w:p>
        </w:tc>
        <w:tc>
          <w:tcPr>
            <w:tcW w:w="261" w:type="pct"/>
            <w:tcBorders>
              <w:top w:val="nil"/>
              <w:left w:val="nil"/>
              <w:bottom w:val="single" w:sz="8" w:space="0" w:color="auto"/>
              <w:right w:val="single" w:sz="8" w:space="0" w:color="auto"/>
            </w:tcBorders>
            <w:shd w:val="clear" w:color="auto" w:fill="auto"/>
            <w:vAlign w:val="center"/>
            <w:hideMark/>
          </w:tcPr>
          <w:p w14:paraId="00396348"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14" w:type="pct"/>
            <w:tcBorders>
              <w:top w:val="nil"/>
              <w:left w:val="nil"/>
              <w:bottom w:val="single" w:sz="8" w:space="0" w:color="auto"/>
              <w:right w:val="single" w:sz="8" w:space="0" w:color="auto"/>
            </w:tcBorders>
            <w:shd w:val="clear" w:color="auto" w:fill="auto"/>
            <w:vAlign w:val="center"/>
            <w:hideMark/>
          </w:tcPr>
          <w:p w14:paraId="34A26233"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549E1C57"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50B2075A"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58D0E80D"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61632B30"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304" w:type="pct"/>
            <w:tcBorders>
              <w:top w:val="nil"/>
              <w:left w:val="nil"/>
              <w:bottom w:val="single" w:sz="8" w:space="0" w:color="auto"/>
              <w:right w:val="single" w:sz="8" w:space="0" w:color="auto"/>
            </w:tcBorders>
            <w:shd w:val="clear" w:color="auto" w:fill="auto"/>
            <w:vAlign w:val="center"/>
            <w:hideMark/>
          </w:tcPr>
          <w:p w14:paraId="347CC2EE"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314EECEB"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3BE3BFA6"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2B3C19B3"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3BB2AC10"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35" w:type="pct"/>
            <w:tcBorders>
              <w:top w:val="nil"/>
              <w:left w:val="nil"/>
              <w:bottom w:val="single" w:sz="8" w:space="0" w:color="auto"/>
              <w:right w:val="single" w:sz="8" w:space="0" w:color="auto"/>
            </w:tcBorders>
            <w:shd w:val="clear" w:color="auto" w:fill="auto"/>
            <w:vAlign w:val="center"/>
            <w:hideMark/>
          </w:tcPr>
          <w:p w14:paraId="507FB8F4"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35" w:type="pct"/>
            <w:tcBorders>
              <w:top w:val="nil"/>
              <w:left w:val="nil"/>
              <w:bottom w:val="single" w:sz="8" w:space="0" w:color="auto"/>
              <w:right w:val="single" w:sz="8" w:space="0" w:color="auto"/>
            </w:tcBorders>
            <w:shd w:val="clear" w:color="auto" w:fill="auto"/>
            <w:vAlign w:val="center"/>
            <w:hideMark/>
          </w:tcPr>
          <w:p w14:paraId="4EE74BFF"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35" w:type="pct"/>
            <w:tcBorders>
              <w:top w:val="nil"/>
              <w:left w:val="nil"/>
              <w:bottom w:val="single" w:sz="8" w:space="0" w:color="auto"/>
              <w:right w:val="single" w:sz="8" w:space="0" w:color="auto"/>
            </w:tcBorders>
            <w:shd w:val="clear" w:color="auto" w:fill="auto"/>
            <w:vAlign w:val="center"/>
            <w:hideMark/>
          </w:tcPr>
          <w:p w14:paraId="1A5B49EF"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35" w:type="pct"/>
            <w:tcBorders>
              <w:top w:val="nil"/>
              <w:left w:val="nil"/>
              <w:bottom w:val="single" w:sz="8" w:space="0" w:color="auto"/>
              <w:right w:val="single" w:sz="8" w:space="0" w:color="auto"/>
            </w:tcBorders>
            <w:shd w:val="clear" w:color="auto" w:fill="auto"/>
            <w:vAlign w:val="center"/>
            <w:hideMark/>
          </w:tcPr>
          <w:p w14:paraId="3B301690"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26" w:type="pct"/>
            <w:tcBorders>
              <w:top w:val="nil"/>
              <w:left w:val="nil"/>
              <w:bottom w:val="single" w:sz="8" w:space="0" w:color="auto"/>
              <w:right w:val="single" w:sz="8" w:space="0" w:color="auto"/>
            </w:tcBorders>
            <w:shd w:val="clear" w:color="000000" w:fill="D9D9D9"/>
            <w:vAlign w:val="center"/>
            <w:hideMark/>
          </w:tcPr>
          <w:p w14:paraId="3EDE69C1" w14:textId="77777777"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w:t>
            </w:r>
          </w:p>
        </w:tc>
      </w:tr>
      <w:tr w:rsidR="00895FB7" w:rsidRPr="006673E6" w14:paraId="4B89082A" w14:textId="77777777" w:rsidTr="003F2017">
        <w:trPr>
          <w:trHeight w:val="54"/>
        </w:trPr>
        <w:tc>
          <w:tcPr>
            <w:tcW w:w="967" w:type="pct"/>
            <w:tcBorders>
              <w:top w:val="nil"/>
              <w:left w:val="single" w:sz="8" w:space="0" w:color="auto"/>
              <w:bottom w:val="single" w:sz="8" w:space="0" w:color="auto"/>
              <w:right w:val="single" w:sz="8" w:space="0" w:color="auto"/>
            </w:tcBorders>
            <w:shd w:val="clear" w:color="auto" w:fill="auto"/>
            <w:vAlign w:val="center"/>
            <w:hideMark/>
          </w:tcPr>
          <w:p w14:paraId="139C05FF" w14:textId="77777777" w:rsidR="00895FB7" w:rsidRPr="006673E6" w:rsidRDefault="00895FB7" w:rsidP="003F2017">
            <w:pPr>
              <w:spacing w:before="20" w:after="0"/>
              <w:jc w:val="both"/>
              <w:rPr>
                <w:rFonts w:cs="Calibri"/>
                <w:color w:val="000000"/>
                <w:sz w:val="20"/>
                <w:szCs w:val="20"/>
              </w:rPr>
            </w:pPr>
            <w:r w:rsidRPr="006673E6">
              <w:rPr>
                <w:rFonts w:cs="Calibri"/>
                <w:color w:val="000000"/>
                <w:sz w:val="20"/>
                <w:szCs w:val="20"/>
              </w:rPr>
              <w:t>Sealed Roads (Incl. Kerb and Channel)</w:t>
            </w:r>
          </w:p>
        </w:tc>
        <w:tc>
          <w:tcPr>
            <w:tcW w:w="261" w:type="pct"/>
            <w:tcBorders>
              <w:top w:val="nil"/>
              <w:left w:val="nil"/>
              <w:bottom w:val="single" w:sz="8" w:space="0" w:color="auto"/>
              <w:right w:val="single" w:sz="8" w:space="0" w:color="auto"/>
            </w:tcBorders>
            <w:shd w:val="clear" w:color="auto" w:fill="auto"/>
            <w:hideMark/>
          </w:tcPr>
          <w:p w14:paraId="639EC9F2" w14:textId="388E8B8F" w:rsidR="00895FB7" w:rsidRPr="006673E6" w:rsidRDefault="00895FB7" w:rsidP="003F2017">
            <w:pPr>
              <w:spacing w:before="20" w:after="0"/>
              <w:jc w:val="right"/>
              <w:rPr>
                <w:rFonts w:cs="Calibri"/>
                <w:color w:val="000000"/>
                <w:sz w:val="20"/>
                <w:szCs w:val="20"/>
              </w:rPr>
            </w:pPr>
            <w:r w:rsidRPr="00895FB7">
              <w:rPr>
                <w:rFonts w:cs="Calibri"/>
                <w:color w:val="000000"/>
                <w:sz w:val="20"/>
                <w:szCs w:val="20"/>
              </w:rPr>
              <w:t xml:space="preserve"> 3,849 </w:t>
            </w:r>
          </w:p>
        </w:tc>
        <w:tc>
          <w:tcPr>
            <w:tcW w:w="214" w:type="pct"/>
            <w:tcBorders>
              <w:top w:val="nil"/>
              <w:left w:val="nil"/>
              <w:bottom w:val="single" w:sz="8" w:space="0" w:color="auto"/>
              <w:right w:val="single" w:sz="8" w:space="0" w:color="auto"/>
            </w:tcBorders>
            <w:shd w:val="clear" w:color="auto" w:fill="auto"/>
            <w:hideMark/>
          </w:tcPr>
          <w:p w14:paraId="5DB63F99" w14:textId="6548D559" w:rsidR="00895FB7" w:rsidRPr="006673E6" w:rsidRDefault="00895FB7" w:rsidP="003F2017">
            <w:pPr>
              <w:spacing w:before="20" w:after="0"/>
              <w:jc w:val="right"/>
              <w:rPr>
                <w:rFonts w:cs="Calibri"/>
                <w:color w:val="000000"/>
                <w:sz w:val="20"/>
                <w:szCs w:val="20"/>
              </w:rPr>
            </w:pPr>
            <w:r w:rsidRPr="00895FB7">
              <w:rPr>
                <w:rFonts w:cs="Calibri"/>
                <w:color w:val="000000"/>
                <w:sz w:val="20"/>
                <w:szCs w:val="20"/>
              </w:rPr>
              <w:t xml:space="preserve"> 3,720 </w:t>
            </w:r>
          </w:p>
        </w:tc>
        <w:tc>
          <w:tcPr>
            <w:tcW w:w="261" w:type="pct"/>
            <w:tcBorders>
              <w:top w:val="nil"/>
              <w:left w:val="nil"/>
              <w:bottom w:val="single" w:sz="8" w:space="0" w:color="auto"/>
              <w:right w:val="single" w:sz="8" w:space="0" w:color="auto"/>
            </w:tcBorders>
            <w:shd w:val="clear" w:color="auto" w:fill="auto"/>
            <w:hideMark/>
          </w:tcPr>
          <w:p w14:paraId="33B2C5FF" w14:textId="10297400" w:rsidR="00895FB7" w:rsidRPr="006673E6" w:rsidRDefault="00895FB7" w:rsidP="003F2017">
            <w:pPr>
              <w:spacing w:before="20" w:after="0"/>
              <w:jc w:val="right"/>
              <w:rPr>
                <w:rFonts w:cs="Calibri"/>
                <w:color w:val="000000"/>
                <w:sz w:val="20"/>
                <w:szCs w:val="20"/>
              </w:rPr>
            </w:pPr>
            <w:r w:rsidRPr="00895FB7">
              <w:rPr>
                <w:rFonts w:cs="Calibri"/>
                <w:color w:val="000000"/>
                <w:sz w:val="20"/>
                <w:szCs w:val="20"/>
              </w:rPr>
              <w:t xml:space="preserve"> 3,632 </w:t>
            </w:r>
          </w:p>
        </w:tc>
        <w:tc>
          <w:tcPr>
            <w:tcW w:w="261" w:type="pct"/>
            <w:tcBorders>
              <w:top w:val="nil"/>
              <w:left w:val="nil"/>
              <w:bottom w:val="single" w:sz="8" w:space="0" w:color="auto"/>
              <w:right w:val="single" w:sz="8" w:space="0" w:color="auto"/>
            </w:tcBorders>
            <w:shd w:val="clear" w:color="auto" w:fill="auto"/>
            <w:hideMark/>
          </w:tcPr>
          <w:p w14:paraId="6C629350" w14:textId="29A367CD" w:rsidR="00895FB7" w:rsidRPr="006673E6" w:rsidRDefault="00895FB7" w:rsidP="003F2017">
            <w:pPr>
              <w:spacing w:before="20" w:after="0"/>
              <w:jc w:val="right"/>
              <w:rPr>
                <w:rFonts w:cs="Calibri"/>
                <w:color w:val="000000"/>
                <w:sz w:val="20"/>
                <w:szCs w:val="20"/>
              </w:rPr>
            </w:pPr>
            <w:r w:rsidRPr="00895FB7">
              <w:rPr>
                <w:rFonts w:cs="Calibri"/>
                <w:color w:val="000000"/>
                <w:sz w:val="20"/>
                <w:szCs w:val="20"/>
              </w:rPr>
              <w:t xml:space="preserve"> 3,626 </w:t>
            </w:r>
          </w:p>
        </w:tc>
        <w:tc>
          <w:tcPr>
            <w:tcW w:w="261" w:type="pct"/>
            <w:tcBorders>
              <w:top w:val="nil"/>
              <w:left w:val="nil"/>
              <w:bottom w:val="single" w:sz="8" w:space="0" w:color="auto"/>
              <w:right w:val="single" w:sz="8" w:space="0" w:color="auto"/>
            </w:tcBorders>
            <w:shd w:val="clear" w:color="auto" w:fill="auto"/>
            <w:hideMark/>
          </w:tcPr>
          <w:p w14:paraId="1CBA4F70" w14:textId="1F1DB5AB" w:rsidR="00895FB7" w:rsidRPr="006673E6" w:rsidRDefault="00895FB7" w:rsidP="003F2017">
            <w:pPr>
              <w:spacing w:before="20" w:after="0"/>
              <w:jc w:val="right"/>
              <w:rPr>
                <w:rFonts w:cs="Calibri"/>
                <w:color w:val="000000"/>
                <w:sz w:val="20"/>
                <w:szCs w:val="20"/>
              </w:rPr>
            </w:pPr>
            <w:r w:rsidRPr="00895FB7">
              <w:rPr>
                <w:rFonts w:cs="Calibri"/>
                <w:color w:val="000000"/>
                <w:sz w:val="20"/>
                <w:szCs w:val="20"/>
              </w:rPr>
              <w:t xml:space="preserve"> 3,646 </w:t>
            </w:r>
          </w:p>
        </w:tc>
        <w:tc>
          <w:tcPr>
            <w:tcW w:w="261" w:type="pct"/>
            <w:tcBorders>
              <w:top w:val="nil"/>
              <w:left w:val="nil"/>
              <w:bottom w:val="single" w:sz="8" w:space="0" w:color="auto"/>
              <w:right w:val="single" w:sz="8" w:space="0" w:color="auto"/>
            </w:tcBorders>
            <w:shd w:val="clear" w:color="auto" w:fill="auto"/>
            <w:hideMark/>
          </w:tcPr>
          <w:p w14:paraId="32863A67" w14:textId="11E87127" w:rsidR="00895FB7" w:rsidRPr="006673E6" w:rsidRDefault="00895FB7" w:rsidP="003F2017">
            <w:pPr>
              <w:spacing w:before="20" w:after="0"/>
              <w:jc w:val="right"/>
              <w:rPr>
                <w:rFonts w:cs="Calibri"/>
                <w:color w:val="000000"/>
                <w:sz w:val="20"/>
                <w:szCs w:val="20"/>
              </w:rPr>
            </w:pPr>
            <w:r w:rsidRPr="00895FB7">
              <w:rPr>
                <w:rFonts w:cs="Calibri"/>
                <w:color w:val="000000"/>
                <w:sz w:val="20"/>
                <w:szCs w:val="20"/>
              </w:rPr>
              <w:t xml:space="preserve"> 3,664 </w:t>
            </w:r>
          </w:p>
        </w:tc>
        <w:tc>
          <w:tcPr>
            <w:tcW w:w="304" w:type="pct"/>
            <w:tcBorders>
              <w:top w:val="nil"/>
              <w:left w:val="nil"/>
              <w:bottom w:val="single" w:sz="8" w:space="0" w:color="auto"/>
              <w:right w:val="single" w:sz="8" w:space="0" w:color="auto"/>
            </w:tcBorders>
            <w:shd w:val="clear" w:color="auto" w:fill="auto"/>
            <w:hideMark/>
          </w:tcPr>
          <w:p w14:paraId="627B5C87" w14:textId="2B2706FA" w:rsidR="00895FB7" w:rsidRPr="006673E6" w:rsidRDefault="00895FB7" w:rsidP="003F2017">
            <w:pPr>
              <w:spacing w:before="20" w:after="0"/>
              <w:jc w:val="right"/>
              <w:rPr>
                <w:rFonts w:cs="Calibri"/>
                <w:color w:val="000000"/>
                <w:sz w:val="20"/>
                <w:szCs w:val="20"/>
              </w:rPr>
            </w:pPr>
            <w:r w:rsidRPr="00895FB7">
              <w:rPr>
                <w:rFonts w:cs="Calibri"/>
                <w:color w:val="000000"/>
                <w:sz w:val="20"/>
                <w:szCs w:val="20"/>
              </w:rPr>
              <w:t xml:space="preserve"> 3,873 </w:t>
            </w:r>
          </w:p>
        </w:tc>
        <w:tc>
          <w:tcPr>
            <w:tcW w:w="261" w:type="pct"/>
            <w:tcBorders>
              <w:top w:val="nil"/>
              <w:left w:val="nil"/>
              <w:bottom w:val="single" w:sz="8" w:space="0" w:color="auto"/>
              <w:right w:val="single" w:sz="8" w:space="0" w:color="auto"/>
            </w:tcBorders>
            <w:shd w:val="clear" w:color="auto" w:fill="auto"/>
            <w:hideMark/>
          </w:tcPr>
          <w:p w14:paraId="3199A273" w14:textId="1E1CF98E" w:rsidR="00895FB7" w:rsidRPr="006673E6" w:rsidRDefault="00895FB7" w:rsidP="003F2017">
            <w:pPr>
              <w:spacing w:before="20" w:after="0"/>
              <w:jc w:val="right"/>
              <w:rPr>
                <w:rFonts w:cs="Calibri"/>
                <w:color w:val="000000"/>
                <w:sz w:val="20"/>
                <w:szCs w:val="20"/>
              </w:rPr>
            </w:pPr>
            <w:r w:rsidRPr="00895FB7">
              <w:rPr>
                <w:rFonts w:cs="Calibri"/>
                <w:color w:val="000000"/>
                <w:sz w:val="20"/>
                <w:szCs w:val="20"/>
              </w:rPr>
              <w:t xml:space="preserve"> 3,880 </w:t>
            </w:r>
          </w:p>
        </w:tc>
        <w:tc>
          <w:tcPr>
            <w:tcW w:w="261" w:type="pct"/>
            <w:tcBorders>
              <w:top w:val="nil"/>
              <w:left w:val="nil"/>
              <w:bottom w:val="single" w:sz="8" w:space="0" w:color="auto"/>
              <w:right w:val="single" w:sz="8" w:space="0" w:color="auto"/>
            </w:tcBorders>
            <w:shd w:val="clear" w:color="auto" w:fill="auto"/>
            <w:hideMark/>
          </w:tcPr>
          <w:p w14:paraId="6DF9F5D5" w14:textId="515AA631" w:rsidR="00895FB7" w:rsidRPr="006673E6" w:rsidRDefault="00895FB7" w:rsidP="003F2017">
            <w:pPr>
              <w:spacing w:before="20" w:after="0"/>
              <w:jc w:val="right"/>
              <w:rPr>
                <w:rFonts w:cs="Calibri"/>
                <w:color w:val="000000"/>
                <w:sz w:val="20"/>
                <w:szCs w:val="20"/>
              </w:rPr>
            </w:pPr>
            <w:r w:rsidRPr="00895FB7">
              <w:rPr>
                <w:rFonts w:cs="Calibri"/>
                <w:color w:val="000000"/>
                <w:sz w:val="20"/>
                <w:szCs w:val="20"/>
              </w:rPr>
              <w:t xml:space="preserve"> 3,864 </w:t>
            </w:r>
          </w:p>
        </w:tc>
        <w:tc>
          <w:tcPr>
            <w:tcW w:w="261" w:type="pct"/>
            <w:tcBorders>
              <w:top w:val="nil"/>
              <w:left w:val="nil"/>
              <w:bottom w:val="single" w:sz="8" w:space="0" w:color="auto"/>
              <w:right w:val="single" w:sz="8" w:space="0" w:color="auto"/>
            </w:tcBorders>
            <w:shd w:val="clear" w:color="auto" w:fill="auto"/>
            <w:hideMark/>
          </w:tcPr>
          <w:p w14:paraId="2958E757" w14:textId="16FD0DF1" w:rsidR="00895FB7" w:rsidRPr="006673E6" w:rsidRDefault="00895FB7" w:rsidP="003F2017">
            <w:pPr>
              <w:spacing w:before="20" w:after="0"/>
              <w:jc w:val="right"/>
              <w:rPr>
                <w:rFonts w:cs="Calibri"/>
                <w:color w:val="000000"/>
                <w:sz w:val="20"/>
                <w:szCs w:val="20"/>
              </w:rPr>
            </w:pPr>
            <w:r w:rsidRPr="00895FB7">
              <w:rPr>
                <w:rFonts w:cs="Calibri"/>
                <w:color w:val="000000"/>
                <w:sz w:val="20"/>
                <w:szCs w:val="20"/>
              </w:rPr>
              <w:t xml:space="preserve"> 3,953 </w:t>
            </w:r>
          </w:p>
        </w:tc>
        <w:tc>
          <w:tcPr>
            <w:tcW w:w="261" w:type="pct"/>
            <w:tcBorders>
              <w:top w:val="nil"/>
              <w:left w:val="nil"/>
              <w:bottom w:val="single" w:sz="8" w:space="0" w:color="auto"/>
              <w:right w:val="single" w:sz="8" w:space="0" w:color="auto"/>
            </w:tcBorders>
            <w:shd w:val="clear" w:color="auto" w:fill="auto"/>
            <w:hideMark/>
          </w:tcPr>
          <w:p w14:paraId="52AFAAED" w14:textId="513410E1" w:rsidR="00895FB7" w:rsidRPr="006673E6" w:rsidRDefault="00895FB7" w:rsidP="003F2017">
            <w:pPr>
              <w:spacing w:before="20" w:after="0"/>
              <w:jc w:val="right"/>
              <w:rPr>
                <w:rFonts w:cs="Calibri"/>
                <w:color w:val="000000"/>
                <w:sz w:val="20"/>
                <w:szCs w:val="20"/>
              </w:rPr>
            </w:pPr>
            <w:r w:rsidRPr="00895FB7">
              <w:rPr>
                <w:rFonts w:cs="Calibri"/>
                <w:color w:val="000000"/>
                <w:sz w:val="20"/>
                <w:szCs w:val="20"/>
              </w:rPr>
              <w:t xml:space="preserve"> 4,036 </w:t>
            </w:r>
          </w:p>
        </w:tc>
        <w:tc>
          <w:tcPr>
            <w:tcW w:w="235" w:type="pct"/>
            <w:tcBorders>
              <w:top w:val="nil"/>
              <w:left w:val="nil"/>
              <w:bottom w:val="single" w:sz="8" w:space="0" w:color="auto"/>
              <w:right w:val="single" w:sz="8" w:space="0" w:color="auto"/>
            </w:tcBorders>
            <w:shd w:val="clear" w:color="auto" w:fill="auto"/>
            <w:hideMark/>
          </w:tcPr>
          <w:p w14:paraId="383D3A63" w14:textId="0A210FF4" w:rsidR="00895FB7" w:rsidRPr="006673E6" w:rsidRDefault="00895FB7" w:rsidP="003F2017">
            <w:pPr>
              <w:spacing w:before="20" w:after="0"/>
              <w:jc w:val="right"/>
              <w:rPr>
                <w:rFonts w:cs="Calibri"/>
                <w:color w:val="000000"/>
                <w:sz w:val="20"/>
                <w:szCs w:val="20"/>
              </w:rPr>
            </w:pPr>
            <w:r w:rsidRPr="00895FB7">
              <w:rPr>
                <w:rFonts w:cs="Calibri"/>
                <w:color w:val="000000"/>
                <w:sz w:val="20"/>
                <w:szCs w:val="20"/>
              </w:rPr>
              <w:t xml:space="preserve"> 4,128 </w:t>
            </w:r>
          </w:p>
        </w:tc>
        <w:tc>
          <w:tcPr>
            <w:tcW w:w="235" w:type="pct"/>
            <w:tcBorders>
              <w:top w:val="nil"/>
              <w:left w:val="nil"/>
              <w:bottom w:val="single" w:sz="8" w:space="0" w:color="auto"/>
              <w:right w:val="single" w:sz="8" w:space="0" w:color="auto"/>
            </w:tcBorders>
            <w:shd w:val="clear" w:color="auto" w:fill="auto"/>
            <w:hideMark/>
          </w:tcPr>
          <w:p w14:paraId="1FF5BE36" w14:textId="594A893E" w:rsidR="00895FB7" w:rsidRPr="006673E6" w:rsidRDefault="00895FB7" w:rsidP="003F2017">
            <w:pPr>
              <w:spacing w:before="20" w:after="0"/>
              <w:jc w:val="right"/>
              <w:rPr>
                <w:rFonts w:cs="Calibri"/>
                <w:color w:val="000000"/>
                <w:sz w:val="20"/>
                <w:szCs w:val="20"/>
              </w:rPr>
            </w:pPr>
            <w:r w:rsidRPr="00895FB7">
              <w:rPr>
                <w:rFonts w:cs="Calibri"/>
                <w:color w:val="000000"/>
                <w:sz w:val="20"/>
                <w:szCs w:val="20"/>
              </w:rPr>
              <w:t xml:space="preserve"> 4,395 </w:t>
            </w:r>
          </w:p>
        </w:tc>
        <w:tc>
          <w:tcPr>
            <w:tcW w:w="235" w:type="pct"/>
            <w:tcBorders>
              <w:top w:val="nil"/>
              <w:left w:val="nil"/>
              <w:bottom w:val="single" w:sz="8" w:space="0" w:color="auto"/>
              <w:right w:val="single" w:sz="8" w:space="0" w:color="auto"/>
            </w:tcBorders>
            <w:shd w:val="clear" w:color="auto" w:fill="auto"/>
            <w:hideMark/>
          </w:tcPr>
          <w:p w14:paraId="318ED3B7" w14:textId="1578E2D7" w:rsidR="00895FB7" w:rsidRPr="006673E6" w:rsidRDefault="00895FB7" w:rsidP="003F2017">
            <w:pPr>
              <w:spacing w:before="20" w:after="0"/>
              <w:jc w:val="right"/>
              <w:rPr>
                <w:rFonts w:cs="Calibri"/>
                <w:color w:val="000000"/>
                <w:sz w:val="20"/>
                <w:szCs w:val="20"/>
              </w:rPr>
            </w:pPr>
            <w:r w:rsidRPr="00895FB7">
              <w:rPr>
                <w:rFonts w:cs="Calibri"/>
                <w:color w:val="000000"/>
                <w:sz w:val="20"/>
                <w:szCs w:val="20"/>
              </w:rPr>
              <w:t xml:space="preserve"> 4,548 </w:t>
            </w:r>
          </w:p>
        </w:tc>
        <w:tc>
          <w:tcPr>
            <w:tcW w:w="235" w:type="pct"/>
            <w:tcBorders>
              <w:top w:val="nil"/>
              <w:left w:val="nil"/>
              <w:bottom w:val="single" w:sz="8" w:space="0" w:color="auto"/>
              <w:right w:val="single" w:sz="8" w:space="0" w:color="auto"/>
            </w:tcBorders>
            <w:shd w:val="clear" w:color="auto" w:fill="auto"/>
            <w:hideMark/>
          </w:tcPr>
          <w:p w14:paraId="4F5CF2DD" w14:textId="5DFD3818" w:rsidR="00895FB7" w:rsidRPr="006673E6" w:rsidRDefault="00895FB7" w:rsidP="003F2017">
            <w:pPr>
              <w:spacing w:before="20" w:after="0"/>
              <w:jc w:val="right"/>
              <w:rPr>
                <w:rFonts w:cs="Calibri"/>
                <w:color w:val="000000"/>
                <w:sz w:val="20"/>
                <w:szCs w:val="20"/>
              </w:rPr>
            </w:pPr>
            <w:r w:rsidRPr="00895FB7">
              <w:rPr>
                <w:rFonts w:cs="Calibri"/>
                <w:color w:val="000000"/>
                <w:sz w:val="20"/>
                <w:szCs w:val="20"/>
              </w:rPr>
              <w:t xml:space="preserve"> 4,744 </w:t>
            </w:r>
          </w:p>
        </w:tc>
        <w:tc>
          <w:tcPr>
            <w:tcW w:w="226" w:type="pct"/>
            <w:tcBorders>
              <w:top w:val="nil"/>
              <w:left w:val="nil"/>
              <w:bottom w:val="single" w:sz="8" w:space="0" w:color="auto"/>
              <w:right w:val="single" w:sz="8" w:space="0" w:color="auto"/>
            </w:tcBorders>
            <w:shd w:val="clear" w:color="000000" w:fill="D9D9D9"/>
            <w:vAlign w:val="center"/>
            <w:hideMark/>
          </w:tcPr>
          <w:p w14:paraId="3BDDEAE4" w14:textId="0A65FDFA" w:rsidR="00895FB7" w:rsidRPr="006673E6" w:rsidRDefault="00895FB7" w:rsidP="003F2017">
            <w:pPr>
              <w:spacing w:before="20" w:after="0"/>
              <w:jc w:val="right"/>
              <w:rPr>
                <w:rFonts w:cs="Calibri"/>
                <w:b/>
                <w:bCs/>
                <w:color w:val="000000"/>
                <w:sz w:val="20"/>
                <w:szCs w:val="20"/>
              </w:rPr>
            </w:pPr>
            <w:r w:rsidRPr="006673E6">
              <w:rPr>
                <w:rFonts w:cs="Calibri"/>
                <w:b/>
                <w:bCs/>
                <w:color w:val="000000"/>
                <w:sz w:val="20"/>
                <w:szCs w:val="20"/>
              </w:rPr>
              <w:t xml:space="preserve"> </w:t>
            </w:r>
            <w:r w:rsidR="001F63EC">
              <w:rPr>
                <w:rFonts w:cs="Calibri"/>
                <w:b/>
                <w:bCs/>
                <w:color w:val="000000"/>
                <w:sz w:val="20"/>
                <w:szCs w:val="20"/>
              </w:rPr>
              <w:t>3,970</w:t>
            </w:r>
            <w:r w:rsidRPr="006673E6">
              <w:rPr>
                <w:rFonts w:cs="Calibri"/>
                <w:b/>
                <w:bCs/>
                <w:color w:val="000000"/>
                <w:sz w:val="20"/>
                <w:szCs w:val="20"/>
              </w:rPr>
              <w:t xml:space="preserve"> </w:t>
            </w:r>
          </w:p>
        </w:tc>
      </w:tr>
      <w:tr w:rsidR="006673E6" w:rsidRPr="006673E6" w14:paraId="06D9321B" w14:textId="77777777" w:rsidTr="003F2017">
        <w:trPr>
          <w:trHeight w:val="54"/>
        </w:trPr>
        <w:tc>
          <w:tcPr>
            <w:tcW w:w="967" w:type="pct"/>
            <w:tcBorders>
              <w:top w:val="nil"/>
              <w:left w:val="single" w:sz="8" w:space="0" w:color="auto"/>
              <w:bottom w:val="single" w:sz="8" w:space="0" w:color="auto"/>
              <w:right w:val="single" w:sz="8" w:space="0" w:color="auto"/>
            </w:tcBorders>
            <w:shd w:val="clear" w:color="auto" w:fill="auto"/>
            <w:vAlign w:val="center"/>
            <w:hideMark/>
          </w:tcPr>
          <w:p w14:paraId="630B1D34" w14:textId="77777777" w:rsidR="006673E6" w:rsidRPr="006673E6" w:rsidRDefault="006673E6" w:rsidP="003F2017">
            <w:pPr>
              <w:spacing w:before="20" w:after="0"/>
              <w:jc w:val="both"/>
              <w:rPr>
                <w:rFonts w:cs="Calibri"/>
                <w:color w:val="000000"/>
                <w:sz w:val="20"/>
                <w:szCs w:val="20"/>
              </w:rPr>
            </w:pPr>
            <w:r w:rsidRPr="006673E6">
              <w:rPr>
                <w:rFonts w:cs="Calibri"/>
                <w:color w:val="000000"/>
                <w:sz w:val="20"/>
                <w:szCs w:val="20"/>
              </w:rPr>
              <w:t>Multipurpose, Signage, and Pavement Markings</w:t>
            </w:r>
          </w:p>
        </w:tc>
        <w:tc>
          <w:tcPr>
            <w:tcW w:w="261" w:type="pct"/>
            <w:tcBorders>
              <w:top w:val="nil"/>
              <w:left w:val="nil"/>
              <w:bottom w:val="single" w:sz="8" w:space="0" w:color="auto"/>
              <w:right w:val="single" w:sz="8" w:space="0" w:color="auto"/>
            </w:tcBorders>
            <w:shd w:val="clear" w:color="auto" w:fill="auto"/>
            <w:vAlign w:val="center"/>
            <w:hideMark/>
          </w:tcPr>
          <w:p w14:paraId="3C6C4DF3" w14:textId="520AF23C"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1,742 </w:t>
            </w:r>
          </w:p>
        </w:tc>
        <w:tc>
          <w:tcPr>
            <w:tcW w:w="214" w:type="pct"/>
            <w:tcBorders>
              <w:top w:val="nil"/>
              <w:left w:val="nil"/>
              <w:bottom w:val="single" w:sz="8" w:space="0" w:color="auto"/>
              <w:right w:val="single" w:sz="8" w:space="0" w:color="auto"/>
            </w:tcBorders>
            <w:shd w:val="clear" w:color="auto" w:fill="auto"/>
            <w:vAlign w:val="center"/>
            <w:hideMark/>
          </w:tcPr>
          <w:p w14:paraId="21F738FF" w14:textId="1F50671B"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1,787 </w:t>
            </w:r>
          </w:p>
        </w:tc>
        <w:tc>
          <w:tcPr>
            <w:tcW w:w="261" w:type="pct"/>
            <w:tcBorders>
              <w:top w:val="nil"/>
              <w:left w:val="nil"/>
              <w:bottom w:val="single" w:sz="8" w:space="0" w:color="auto"/>
              <w:right w:val="single" w:sz="8" w:space="0" w:color="auto"/>
            </w:tcBorders>
            <w:shd w:val="clear" w:color="auto" w:fill="auto"/>
            <w:vAlign w:val="center"/>
            <w:hideMark/>
          </w:tcPr>
          <w:p w14:paraId="245260AF" w14:textId="2A7EB697"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1,833 </w:t>
            </w:r>
          </w:p>
        </w:tc>
        <w:tc>
          <w:tcPr>
            <w:tcW w:w="261" w:type="pct"/>
            <w:tcBorders>
              <w:top w:val="nil"/>
              <w:left w:val="nil"/>
              <w:bottom w:val="single" w:sz="8" w:space="0" w:color="auto"/>
              <w:right w:val="single" w:sz="8" w:space="0" w:color="auto"/>
            </w:tcBorders>
            <w:shd w:val="clear" w:color="auto" w:fill="auto"/>
            <w:vAlign w:val="center"/>
            <w:hideMark/>
          </w:tcPr>
          <w:p w14:paraId="0753EF72" w14:textId="1391CAE8"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1,881 </w:t>
            </w:r>
          </w:p>
        </w:tc>
        <w:tc>
          <w:tcPr>
            <w:tcW w:w="261" w:type="pct"/>
            <w:tcBorders>
              <w:top w:val="nil"/>
              <w:left w:val="nil"/>
              <w:bottom w:val="single" w:sz="8" w:space="0" w:color="auto"/>
              <w:right w:val="single" w:sz="8" w:space="0" w:color="auto"/>
            </w:tcBorders>
            <w:shd w:val="clear" w:color="auto" w:fill="auto"/>
            <w:vAlign w:val="center"/>
            <w:hideMark/>
          </w:tcPr>
          <w:p w14:paraId="3A15A209" w14:textId="0D22B476"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1,930 </w:t>
            </w:r>
          </w:p>
        </w:tc>
        <w:tc>
          <w:tcPr>
            <w:tcW w:w="261" w:type="pct"/>
            <w:tcBorders>
              <w:top w:val="nil"/>
              <w:left w:val="nil"/>
              <w:bottom w:val="single" w:sz="8" w:space="0" w:color="auto"/>
              <w:right w:val="single" w:sz="8" w:space="0" w:color="auto"/>
            </w:tcBorders>
            <w:shd w:val="clear" w:color="auto" w:fill="auto"/>
            <w:vAlign w:val="center"/>
            <w:hideMark/>
          </w:tcPr>
          <w:p w14:paraId="6AF600E5" w14:textId="42373F7A"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1,980 </w:t>
            </w:r>
          </w:p>
        </w:tc>
        <w:tc>
          <w:tcPr>
            <w:tcW w:w="304" w:type="pct"/>
            <w:tcBorders>
              <w:top w:val="nil"/>
              <w:left w:val="nil"/>
              <w:bottom w:val="single" w:sz="8" w:space="0" w:color="auto"/>
              <w:right w:val="single" w:sz="8" w:space="0" w:color="auto"/>
            </w:tcBorders>
            <w:shd w:val="clear" w:color="auto" w:fill="auto"/>
            <w:vAlign w:val="center"/>
            <w:hideMark/>
          </w:tcPr>
          <w:p w14:paraId="7A8D31EC" w14:textId="193A7161"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2,031 </w:t>
            </w:r>
          </w:p>
        </w:tc>
        <w:tc>
          <w:tcPr>
            <w:tcW w:w="261" w:type="pct"/>
            <w:tcBorders>
              <w:top w:val="nil"/>
              <w:left w:val="nil"/>
              <w:bottom w:val="single" w:sz="8" w:space="0" w:color="auto"/>
              <w:right w:val="single" w:sz="8" w:space="0" w:color="auto"/>
            </w:tcBorders>
            <w:shd w:val="clear" w:color="auto" w:fill="auto"/>
            <w:vAlign w:val="center"/>
            <w:hideMark/>
          </w:tcPr>
          <w:p w14:paraId="15C117C2" w14:textId="009DBB5A"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2,084 </w:t>
            </w:r>
          </w:p>
        </w:tc>
        <w:tc>
          <w:tcPr>
            <w:tcW w:w="261" w:type="pct"/>
            <w:tcBorders>
              <w:top w:val="nil"/>
              <w:left w:val="nil"/>
              <w:bottom w:val="single" w:sz="8" w:space="0" w:color="auto"/>
              <w:right w:val="single" w:sz="8" w:space="0" w:color="auto"/>
            </w:tcBorders>
            <w:shd w:val="clear" w:color="auto" w:fill="auto"/>
            <w:vAlign w:val="center"/>
            <w:hideMark/>
          </w:tcPr>
          <w:p w14:paraId="2BB92C0B" w14:textId="63C5F06E"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2,138 </w:t>
            </w:r>
          </w:p>
        </w:tc>
        <w:tc>
          <w:tcPr>
            <w:tcW w:w="261" w:type="pct"/>
            <w:tcBorders>
              <w:top w:val="nil"/>
              <w:left w:val="nil"/>
              <w:bottom w:val="single" w:sz="8" w:space="0" w:color="auto"/>
              <w:right w:val="single" w:sz="8" w:space="0" w:color="auto"/>
            </w:tcBorders>
            <w:shd w:val="clear" w:color="auto" w:fill="auto"/>
            <w:vAlign w:val="center"/>
            <w:hideMark/>
          </w:tcPr>
          <w:p w14:paraId="79DB6F2B" w14:textId="52C6702E"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2,194 </w:t>
            </w:r>
          </w:p>
        </w:tc>
        <w:tc>
          <w:tcPr>
            <w:tcW w:w="261" w:type="pct"/>
            <w:tcBorders>
              <w:top w:val="nil"/>
              <w:left w:val="nil"/>
              <w:bottom w:val="single" w:sz="8" w:space="0" w:color="auto"/>
              <w:right w:val="single" w:sz="8" w:space="0" w:color="auto"/>
            </w:tcBorders>
            <w:shd w:val="clear" w:color="auto" w:fill="auto"/>
            <w:vAlign w:val="center"/>
            <w:hideMark/>
          </w:tcPr>
          <w:p w14:paraId="7244C844" w14:textId="07B72C6A"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2,251 </w:t>
            </w:r>
          </w:p>
        </w:tc>
        <w:tc>
          <w:tcPr>
            <w:tcW w:w="235" w:type="pct"/>
            <w:tcBorders>
              <w:top w:val="nil"/>
              <w:left w:val="nil"/>
              <w:bottom w:val="single" w:sz="8" w:space="0" w:color="auto"/>
              <w:right w:val="single" w:sz="8" w:space="0" w:color="auto"/>
            </w:tcBorders>
            <w:shd w:val="clear" w:color="auto" w:fill="auto"/>
            <w:vAlign w:val="center"/>
            <w:hideMark/>
          </w:tcPr>
          <w:p w14:paraId="53C3DE73" w14:textId="6CC19D5E"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2,310 </w:t>
            </w:r>
          </w:p>
        </w:tc>
        <w:tc>
          <w:tcPr>
            <w:tcW w:w="235" w:type="pct"/>
            <w:tcBorders>
              <w:top w:val="nil"/>
              <w:left w:val="nil"/>
              <w:bottom w:val="single" w:sz="8" w:space="0" w:color="auto"/>
              <w:right w:val="single" w:sz="8" w:space="0" w:color="auto"/>
            </w:tcBorders>
            <w:shd w:val="clear" w:color="auto" w:fill="auto"/>
            <w:vAlign w:val="center"/>
            <w:hideMark/>
          </w:tcPr>
          <w:p w14:paraId="1C39C476" w14:textId="0D08CFA5"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2,370 </w:t>
            </w:r>
          </w:p>
        </w:tc>
        <w:tc>
          <w:tcPr>
            <w:tcW w:w="235" w:type="pct"/>
            <w:tcBorders>
              <w:top w:val="nil"/>
              <w:left w:val="nil"/>
              <w:bottom w:val="single" w:sz="8" w:space="0" w:color="auto"/>
              <w:right w:val="single" w:sz="8" w:space="0" w:color="auto"/>
            </w:tcBorders>
            <w:shd w:val="clear" w:color="auto" w:fill="auto"/>
            <w:vAlign w:val="center"/>
            <w:hideMark/>
          </w:tcPr>
          <w:p w14:paraId="6F329ECF" w14:textId="5D8347D3"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2,431 </w:t>
            </w:r>
          </w:p>
        </w:tc>
        <w:tc>
          <w:tcPr>
            <w:tcW w:w="235" w:type="pct"/>
            <w:tcBorders>
              <w:top w:val="nil"/>
              <w:left w:val="nil"/>
              <w:bottom w:val="single" w:sz="8" w:space="0" w:color="auto"/>
              <w:right w:val="single" w:sz="8" w:space="0" w:color="auto"/>
            </w:tcBorders>
            <w:shd w:val="clear" w:color="auto" w:fill="auto"/>
            <w:vAlign w:val="center"/>
            <w:hideMark/>
          </w:tcPr>
          <w:p w14:paraId="04035108" w14:textId="5185ADDF"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2,495 </w:t>
            </w:r>
          </w:p>
        </w:tc>
        <w:tc>
          <w:tcPr>
            <w:tcW w:w="226" w:type="pct"/>
            <w:tcBorders>
              <w:top w:val="nil"/>
              <w:left w:val="nil"/>
              <w:bottom w:val="single" w:sz="8" w:space="0" w:color="auto"/>
              <w:right w:val="single" w:sz="8" w:space="0" w:color="auto"/>
            </w:tcBorders>
            <w:shd w:val="clear" w:color="000000" w:fill="D9D9D9"/>
            <w:vAlign w:val="center"/>
            <w:hideMark/>
          </w:tcPr>
          <w:p w14:paraId="0E484DB1" w14:textId="6F72CFE6" w:rsidR="006673E6" w:rsidRPr="006673E6" w:rsidRDefault="006673E6" w:rsidP="003F2017">
            <w:pPr>
              <w:spacing w:before="20" w:after="0"/>
              <w:jc w:val="right"/>
              <w:rPr>
                <w:rFonts w:cs="Calibri"/>
                <w:b/>
                <w:bCs/>
                <w:color w:val="000000"/>
                <w:sz w:val="20"/>
                <w:szCs w:val="20"/>
              </w:rPr>
            </w:pPr>
            <w:r w:rsidRPr="006673E6">
              <w:rPr>
                <w:rFonts w:cs="Calibri"/>
                <w:b/>
                <w:bCs/>
                <w:color w:val="000000"/>
                <w:sz w:val="20"/>
                <w:szCs w:val="20"/>
              </w:rPr>
              <w:t xml:space="preserve"> 2,097 </w:t>
            </w:r>
          </w:p>
        </w:tc>
      </w:tr>
      <w:tr w:rsidR="001F63EC" w:rsidRPr="006673E6" w14:paraId="0BED57A5" w14:textId="77777777" w:rsidTr="003F2017">
        <w:trPr>
          <w:trHeight w:val="54"/>
        </w:trPr>
        <w:tc>
          <w:tcPr>
            <w:tcW w:w="967" w:type="pct"/>
            <w:tcBorders>
              <w:top w:val="nil"/>
              <w:left w:val="single" w:sz="8" w:space="0" w:color="auto"/>
              <w:bottom w:val="single" w:sz="8" w:space="0" w:color="auto"/>
              <w:right w:val="single" w:sz="8" w:space="0" w:color="auto"/>
            </w:tcBorders>
            <w:shd w:val="clear" w:color="auto" w:fill="auto"/>
            <w:vAlign w:val="center"/>
            <w:hideMark/>
          </w:tcPr>
          <w:p w14:paraId="5563EF21" w14:textId="77777777" w:rsidR="001F63EC" w:rsidRPr="006673E6" w:rsidRDefault="001F63EC" w:rsidP="003F2017">
            <w:pPr>
              <w:spacing w:before="20" w:after="0"/>
              <w:jc w:val="both"/>
              <w:rPr>
                <w:rFonts w:cs="Calibri"/>
                <w:color w:val="000000"/>
                <w:sz w:val="20"/>
                <w:szCs w:val="20"/>
              </w:rPr>
            </w:pPr>
            <w:r w:rsidRPr="006673E6">
              <w:rPr>
                <w:rFonts w:cs="Calibri"/>
                <w:color w:val="000000"/>
                <w:sz w:val="20"/>
                <w:szCs w:val="20"/>
              </w:rPr>
              <w:t>Unsealed Roads</w:t>
            </w:r>
          </w:p>
        </w:tc>
        <w:tc>
          <w:tcPr>
            <w:tcW w:w="261" w:type="pct"/>
            <w:tcBorders>
              <w:top w:val="nil"/>
              <w:left w:val="nil"/>
              <w:bottom w:val="single" w:sz="8" w:space="0" w:color="auto"/>
              <w:right w:val="single" w:sz="8" w:space="0" w:color="auto"/>
            </w:tcBorders>
            <w:shd w:val="clear" w:color="auto" w:fill="auto"/>
            <w:hideMark/>
          </w:tcPr>
          <w:p w14:paraId="75D99D1A" w14:textId="1255D2B2" w:rsidR="001F63EC" w:rsidRPr="006673E6" w:rsidRDefault="001F63EC" w:rsidP="003F2017">
            <w:pPr>
              <w:spacing w:before="20" w:after="0"/>
              <w:jc w:val="right"/>
              <w:rPr>
                <w:rFonts w:cs="Calibri"/>
                <w:color w:val="000000"/>
                <w:sz w:val="20"/>
                <w:szCs w:val="20"/>
              </w:rPr>
            </w:pPr>
            <w:r w:rsidRPr="001F63EC">
              <w:rPr>
                <w:rFonts w:cs="Calibri"/>
                <w:color w:val="000000"/>
                <w:sz w:val="20"/>
                <w:szCs w:val="20"/>
              </w:rPr>
              <w:t xml:space="preserve"> 564 </w:t>
            </w:r>
          </w:p>
        </w:tc>
        <w:tc>
          <w:tcPr>
            <w:tcW w:w="214" w:type="pct"/>
            <w:tcBorders>
              <w:top w:val="nil"/>
              <w:left w:val="nil"/>
              <w:bottom w:val="single" w:sz="8" w:space="0" w:color="auto"/>
              <w:right w:val="single" w:sz="8" w:space="0" w:color="auto"/>
            </w:tcBorders>
            <w:shd w:val="clear" w:color="auto" w:fill="auto"/>
            <w:hideMark/>
          </w:tcPr>
          <w:p w14:paraId="386CDFAA" w14:textId="42593E3D" w:rsidR="001F63EC" w:rsidRPr="006673E6" w:rsidRDefault="001F63EC" w:rsidP="003F2017">
            <w:pPr>
              <w:spacing w:before="20" w:after="0"/>
              <w:jc w:val="right"/>
              <w:rPr>
                <w:rFonts w:cs="Calibri"/>
                <w:color w:val="000000"/>
                <w:sz w:val="20"/>
                <w:szCs w:val="20"/>
              </w:rPr>
            </w:pPr>
            <w:r w:rsidRPr="001F63EC">
              <w:rPr>
                <w:rFonts w:cs="Calibri"/>
                <w:color w:val="000000"/>
                <w:sz w:val="20"/>
                <w:szCs w:val="20"/>
              </w:rPr>
              <w:t xml:space="preserve"> 564 </w:t>
            </w:r>
          </w:p>
        </w:tc>
        <w:tc>
          <w:tcPr>
            <w:tcW w:w="261" w:type="pct"/>
            <w:tcBorders>
              <w:top w:val="nil"/>
              <w:left w:val="nil"/>
              <w:bottom w:val="single" w:sz="8" w:space="0" w:color="auto"/>
              <w:right w:val="single" w:sz="8" w:space="0" w:color="auto"/>
            </w:tcBorders>
            <w:shd w:val="clear" w:color="auto" w:fill="auto"/>
            <w:hideMark/>
          </w:tcPr>
          <w:p w14:paraId="43CD41EB" w14:textId="7264F355" w:rsidR="001F63EC" w:rsidRPr="006673E6" w:rsidRDefault="001F63EC" w:rsidP="003F2017">
            <w:pPr>
              <w:spacing w:before="20" w:after="0"/>
              <w:jc w:val="right"/>
              <w:rPr>
                <w:rFonts w:cs="Calibri"/>
                <w:color w:val="000000"/>
                <w:sz w:val="20"/>
                <w:szCs w:val="20"/>
              </w:rPr>
            </w:pPr>
            <w:r w:rsidRPr="001F63EC">
              <w:rPr>
                <w:rFonts w:cs="Calibri"/>
                <w:color w:val="000000"/>
                <w:sz w:val="20"/>
                <w:szCs w:val="20"/>
              </w:rPr>
              <w:t xml:space="preserve"> 564 </w:t>
            </w:r>
          </w:p>
        </w:tc>
        <w:tc>
          <w:tcPr>
            <w:tcW w:w="261" w:type="pct"/>
            <w:tcBorders>
              <w:top w:val="nil"/>
              <w:left w:val="nil"/>
              <w:bottom w:val="single" w:sz="8" w:space="0" w:color="auto"/>
              <w:right w:val="single" w:sz="8" w:space="0" w:color="auto"/>
            </w:tcBorders>
            <w:shd w:val="clear" w:color="auto" w:fill="auto"/>
            <w:hideMark/>
          </w:tcPr>
          <w:p w14:paraId="3466A0F3" w14:textId="68E2853D" w:rsidR="001F63EC" w:rsidRPr="006673E6" w:rsidRDefault="001F63EC" w:rsidP="003F2017">
            <w:pPr>
              <w:spacing w:before="20" w:after="0"/>
              <w:jc w:val="right"/>
              <w:rPr>
                <w:rFonts w:cs="Calibri"/>
                <w:color w:val="000000"/>
                <w:sz w:val="20"/>
                <w:szCs w:val="20"/>
              </w:rPr>
            </w:pPr>
            <w:r w:rsidRPr="001F63EC">
              <w:rPr>
                <w:rFonts w:cs="Calibri"/>
                <w:color w:val="000000"/>
                <w:sz w:val="20"/>
                <w:szCs w:val="20"/>
              </w:rPr>
              <w:t xml:space="preserve"> 564 </w:t>
            </w:r>
          </w:p>
        </w:tc>
        <w:tc>
          <w:tcPr>
            <w:tcW w:w="261" w:type="pct"/>
            <w:tcBorders>
              <w:top w:val="nil"/>
              <w:left w:val="nil"/>
              <w:bottom w:val="single" w:sz="8" w:space="0" w:color="auto"/>
              <w:right w:val="single" w:sz="8" w:space="0" w:color="auto"/>
            </w:tcBorders>
            <w:shd w:val="clear" w:color="auto" w:fill="auto"/>
            <w:hideMark/>
          </w:tcPr>
          <w:p w14:paraId="6039562E" w14:textId="0A8C795A" w:rsidR="001F63EC" w:rsidRPr="006673E6" w:rsidRDefault="001F63EC" w:rsidP="003F2017">
            <w:pPr>
              <w:spacing w:before="20" w:after="0"/>
              <w:jc w:val="right"/>
              <w:rPr>
                <w:rFonts w:cs="Calibri"/>
                <w:color w:val="000000"/>
                <w:sz w:val="20"/>
                <w:szCs w:val="20"/>
              </w:rPr>
            </w:pPr>
            <w:r w:rsidRPr="001F63EC">
              <w:rPr>
                <w:rFonts w:cs="Calibri"/>
                <w:color w:val="000000"/>
                <w:sz w:val="20"/>
                <w:szCs w:val="20"/>
              </w:rPr>
              <w:t xml:space="preserve"> 564 </w:t>
            </w:r>
          </w:p>
        </w:tc>
        <w:tc>
          <w:tcPr>
            <w:tcW w:w="261" w:type="pct"/>
            <w:tcBorders>
              <w:top w:val="nil"/>
              <w:left w:val="nil"/>
              <w:bottom w:val="single" w:sz="8" w:space="0" w:color="auto"/>
              <w:right w:val="single" w:sz="8" w:space="0" w:color="auto"/>
            </w:tcBorders>
            <w:shd w:val="clear" w:color="auto" w:fill="auto"/>
            <w:hideMark/>
          </w:tcPr>
          <w:p w14:paraId="12ABFCA1" w14:textId="1B59BA88" w:rsidR="001F63EC" w:rsidRPr="006673E6" w:rsidRDefault="001F63EC" w:rsidP="003F2017">
            <w:pPr>
              <w:spacing w:before="20" w:after="0"/>
              <w:jc w:val="right"/>
              <w:rPr>
                <w:rFonts w:cs="Calibri"/>
                <w:color w:val="000000"/>
                <w:sz w:val="20"/>
                <w:szCs w:val="20"/>
              </w:rPr>
            </w:pPr>
            <w:r w:rsidRPr="001F63EC">
              <w:rPr>
                <w:rFonts w:cs="Calibri"/>
                <w:color w:val="000000"/>
                <w:sz w:val="20"/>
                <w:szCs w:val="20"/>
              </w:rPr>
              <w:t xml:space="preserve"> 564 </w:t>
            </w:r>
          </w:p>
        </w:tc>
        <w:tc>
          <w:tcPr>
            <w:tcW w:w="304" w:type="pct"/>
            <w:tcBorders>
              <w:top w:val="nil"/>
              <w:left w:val="nil"/>
              <w:bottom w:val="single" w:sz="8" w:space="0" w:color="auto"/>
              <w:right w:val="single" w:sz="8" w:space="0" w:color="auto"/>
            </w:tcBorders>
            <w:shd w:val="clear" w:color="auto" w:fill="auto"/>
            <w:hideMark/>
          </w:tcPr>
          <w:p w14:paraId="6B075EC3" w14:textId="5C40A5A9" w:rsidR="001F63EC" w:rsidRPr="006673E6" w:rsidRDefault="001F63EC" w:rsidP="003F2017">
            <w:pPr>
              <w:spacing w:before="20" w:after="0"/>
              <w:jc w:val="right"/>
              <w:rPr>
                <w:rFonts w:cs="Calibri"/>
                <w:color w:val="000000"/>
                <w:sz w:val="20"/>
                <w:szCs w:val="20"/>
              </w:rPr>
            </w:pPr>
            <w:r w:rsidRPr="001F63EC">
              <w:rPr>
                <w:rFonts w:cs="Calibri"/>
                <w:color w:val="000000"/>
                <w:sz w:val="20"/>
                <w:szCs w:val="20"/>
              </w:rPr>
              <w:t xml:space="preserve"> 564 </w:t>
            </w:r>
          </w:p>
        </w:tc>
        <w:tc>
          <w:tcPr>
            <w:tcW w:w="261" w:type="pct"/>
            <w:tcBorders>
              <w:top w:val="nil"/>
              <w:left w:val="nil"/>
              <w:bottom w:val="single" w:sz="8" w:space="0" w:color="auto"/>
              <w:right w:val="single" w:sz="8" w:space="0" w:color="auto"/>
            </w:tcBorders>
            <w:shd w:val="clear" w:color="auto" w:fill="auto"/>
            <w:hideMark/>
          </w:tcPr>
          <w:p w14:paraId="14CB5A79" w14:textId="6950F1A5" w:rsidR="001F63EC" w:rsidRPr="006673E6" w:rsidRDefault="001F63EC" w:rsidP="003F2017">
            <w:pPr>
              <w:spacing w:before="20" w:after="0"/>
              <w:jc w:val="right"/>
              <w:rPr>
                <w:rFonts w:cs="Calibri"/>
                <w:color w:val="000000"/>
                <w:sz w:val="20"/>
                <w:szCs w:val="20"/>
              </w:rPr>
            </w:pPr>
            <w:r w:rsidRPr="001F63EC">
              <w:rPr>
                <w:rFonts w:cs="Calibri"/>
                <w:color w:val="000000"/>
                <w:sz w:val="20"/>
                <w:szCs w:val="20"/>
              </w:rPr>
              <w:t xml:space="preserve"> 564 </w:t>
            </w:r>
          </w:p>
        </w:tc>
        <w:tc>
          <w:tcPr>
            <w:tcW w:w="261" w:type="pct"/>
            <w:tcBorders>
              <w:top w:val="nil"/>
              <w:left w:val="nil"/>
              <w:bottom w:val="single" w:sz="8" w:space="0" w:color="auto"/>
              <w:right w:val="single" w:sz="8" w:space="0" w:color="auto"/>
            </w:tcBorders>
            <w:shd w:val="clear" w:color="auto" w:fill="auto"/>
            <w:hideMark/>
          </w:tcPr>
          <w:p w14:paraId="585AA2B5" w14:textId="4E737AF0" w:rsidR="001F63EC" w:rsidRPr="006673E6" w:rsidRDefault="001F63EC" w:rsidP="003F2017">
            <w:pPr>
              <w:spacing w:before="20" w:after="0"/>
              <w:jc w:val="right"/>
              <w:rPr>
                <w:rFonts w:cs="Calibri"/>
                <w:color w:val="000000"/>
                <w:sz w:val="20"/>
                <w:szCs w:val="20"/>
              </w:rPr>
            </w:pPr>
            <w:r w:rsidRPr="001F63EC">
              <w:rPr>
                <w:rFonts w:cs="Calibri"/>
                <w:color w:val="000000"/>
                <w:sz w:val="20"/>
                <w:szCs w:val="20"/>
              </w:rPr>
              <w:t xml:space="preserve"> 564 </w:t>
            </w:r>
          </w:p>
        </w:tc>
        <w:tc>
          <w:tcPr>
            <w:tcW w:w="261" w:type="pct"/>
            <w:tcBorders>
              <w:top w:val="nil"/>
              <w:left w:val="nil"/>
              <w:bottom w:val="single" w:sz="8" w:space="0" w:color="auto"/>
              <w:right w:val="single" w:sz="8" w:space="0" w:color="auto"/>
            </w:tcBorders>
            <w:shd w:val="clear" w:color="auto" w:fill="auto"/>
            <w:hideMark/>
          </w:tcPr>
          <w:p w14:paraId="2820CFEC" w14:textId="1BBA67A3" w:rsidR="001F63EC" w:rsidRPr="006673E6" w:rsidRDefault="001F63EC" w:rsidP="003F2017">
            <w:pPr>
              <w:spacing w:before="20" w:after="0"/>
              <w:jc w:val="right"/>
              <w:rPr>
                <w:rFonts w:cs="Calibri"/>
                <w:color w:val="000000"/>
                <w:sz w:val="20"/>
                <w:szCs w:val="20"/>
              </w:rPr>
            </w:pPr>
            <w:r w:rsidRPr="001F63EC">
              <w:rPr>
                <w:rFonts w:cs="Calibri"/>
                <w:color w:val="000000"/>
                <w:sz w:val="20"/>
                <w:szCs w:val="20"/>
              </w:rPr>
              <w:t xml:space="preserve"> 564 </w:t>
            </w:r>
          </w:p>
        </w:tc>
        <w:tc>
          <w:tcPr>
            <w:tcW w:w="261" w:type="pct"/>
            <w:tcBorders>
              <w:top w:val="nil"/>
              <w:left w:val="nil"/>
              <w:bottom w:val="single" w:sz="8" w:space="0" w:color="auto"/>
              <w:right w:val="single" w:sz="8" w:space="0" w:color="auto"/>
            </w:tcBorders>
            <w:shd w:val="clear" w:color="auto" w:fill="auto"/>
            <w:hideMark/>
          </w:tcPr>
          <w:p w14:paraId="0DD5663B" w14:textId="3ADD4807" w:rsidR="001F63EC" w:rsidRPr="006673E6" w:rsidRDefault="001F63EC" w:rsidP="003F2017">
            <w:pPr>
              <w:spacing w:before="20" w:after="0"/>
              <w:jc w:val="right"/>
              <w:rPr>
                <w:rFonts w:cs="Calibri"/>
                <w:color w:val="000000"/>
                <w:sz w:val="20"/>
                <w:szCs w:val="20"/>
              </w:rPr>
            </w:pPr>
            <w:r w:rsidRPr="001F63EC">
              <w:rPr>
                <w:rFonts w:cs="Calibri"/>
                <w:color w:val="000000"/>
                <w:sz w:val="20"/>
                <w:szCs w:val="20"/>
              </w:rPr>
              <w:t xml:space="preserve"> 564 </w:t>
            </w:r>
          </w:p>
        </w:tc>
        <w:tc>
          <w:tcPr>
            <w:tcW w:w="235" w:type="pct"/>
            <w:tcBorders>
              <w:top w:val="nil"/>
              <w:left w:val="nil"/>
              <w:bottom w:val="single" w:sz="8" w:space="0" w:color="auto"/>
              <w:right w:val="single" w:sz="8" w:space="0" w:color="auto"/>
            </w:tcBorders>
            <w:shd w:val="clear" w:color="auto" w:fill="auto"/>
            <w:hideMark/>
          </w:tcPr>
          <w:p w14:paraId="4EBFA293" w14:textId="4D28F7A9" w:rsidR="001F63EC" w:rsidRPr="006673E6" w:rsidRDefault="001F63EC" w:rsidP="003F2017">
            <w:pPr>
              <w:spacing w:before="20" w:after="0"/>
              <w:jc w:val="right"/>
              <w:rPr>
                <w:rFonts w:cs="Calibri"/>
                <w:color w:val="000000"/>
                <w:sz w:val="20"/>
                <w:szCs w:val="20"/>
              </w:rPr>
            </w:pPr>
            <w:r w:rsidRPr="001F63EC">
              <w:rPr>
                <w:rFonts w:cs="Calibri"/>
                <w:color w:val="000000"/>
                <w:sz w:val="20"/>
                <w:szCs w:val="20"/>
              </w:rPr>
              <w:t xml:space="preserve"> 564 </w:t>
            </w:r>
          </w:p>
        </w:tc>
        <w:tc>
          <w:tcPr>
            <w:tcW w:w="235" w:type="pct"/>
            <w:tcBorders>
              <w:top w:val="nil"/>
              <w:left w:val="nil"/>
              <w:bottom w:val="single" w:sz="8" w:space="0" w:color="auto"/>
              <w:right w:val="single" w:sz="8" w:space="0" w:color="auto"/>
            </w:tcBorders>
            <w:shd w:val="clear" w:color="auto" w:fill="auto"/>
            <w:hideMark/>
          </w:tcPr>
          <w:p w14:paraId="28CCC3A3" w14:textId="40F022E8" w:rsidR="001F63EC" w:rsidRPr="006673E6" w:rsidRDefault="001F63EC" w:rsidP="003F2017">
            <w:pPr>
              <w:spacing w:before="20" w:after="0"/>
              <w:jc w:val="right"/>
              <w:rPr>
                <w:rFonts w:cs="Calibri"/>
                <w:color w:val="000000"/>
                <w:sz w:val="20"/>
                <w:szCs w:val="20"/>
              </w:rPr>
            </w:pPr>
            <w:r w:rsidRPr="001F63EC">
              <w:rPr>
                <w:rFonts w:cs="Calibri"/>
                <w:color w:val="000000"/>
                <w:sz w:val="20"/>
                <w:szCs w:val="20"/>
              </w:rPr>
              <w:t xml:space="preserve"> 564 </w:t>
            </w:r>
          </w:p>
        </w:tc>
        <w:tc>
          <w:tcPr>
            <w:tcW w:w="235" w:type="pct"/>
            <w:tcBorders>
              <w:top w:val="nil"/>
              <w:left w:val="nil"/>
              <w:bottom w:val="single" w:sz="8" w:space="0" w:color="auto"/>
              <w:right w:val="single" w:sz="8" w:space="0" w:color="auto"/>
            </w:tcBorders>
            <w:shd w:val="clear" w:color="auto" w:fill="auto"/>
            <w:hideMark/>
          </w:tcPr>
          <w:p w14:paraId="5279FCB6" w14:textId="2FEF7503" w:rsidR="001F63EC" w:rsidRPr="006673E6" w:rsidRDefault="001F63EC" w:rsidP="003F2017">
            <w:pPr>
              <w:spacing w:before="20" w:after="0"/>
              <w:jc w:val="right"/>
              <w:rPr>
                <w:rFonts w:cs="Calibri"/>
                <w:color w:val="000000"/>
                <w:sz w:val="20"/>
                <w:szCs w:val="20"/>
              </w:rPr>
            </w:pPr>
            <w:r w:rsidRPr="001F63EC">
              <w:rPr>
                <w:rFonts w:cs="Calibri"/>
                <w:color w:val="000000"/>
                <w:sz w:val="20"/>
                <w:szCs w:val="20"/>
              </w:rPr>
              <w:t xml:space="preserve"> 564 </w:t>
            </w:r>
          </w:p>
        </w:tc>
        <w:tc>
          <w:tcPr>
            <w:tcW w:w="235" w:type="pct"/>
            <w:tcBorders>
              <w:top w:val="nil"/>
              <w:left w:val="nil"/>
              <w:bottom w:val="single" w:sz="8" w:space="0" w:color="auto"/>
              <w:right w:val="single" w:sz="8" w:space="0" w:color="auto"/>
            </w:tcBorders>
            <w:shd w:val="clear" w:color="auto" w:fill="auto"/>
            <w:hideMark/>
          </w:tcPr>
          <w:p w14:paraId="2CE0AA4F" w14:textId="1FE792AE" w:rsidR="001F63EC" w:rsidRPr="006673E6" w:rsidRDefault="001F63EC" w:rsidP="003F2017">
            <w:pPr>
              <w:spacing w:before="20" w:after="0"/>
              <w:jc w:val="right"/>
              <w:rPr>
                <w:rFonts w:cs="Calibri"/>
                <w:color w:val="000000"/>
                <w:sz w:val="20"/>
                <w:szCs w:val="20"/>
              </w:rPr>
            </w:pPr>
            <w:r w:rsidRPr="001F63EC">
              <w:rPr>
                <w:rFonts w:cs="Calibri"/>
                <w:color w:val="000000"/>
                <w:sz w:val="20"/>
                <w:szCs w:val="20"/>
              </w:rPr>
              <w:t xml:space="preserve"> 564 </w:t>
            </w:r>
          </w:p>
        </w:tc>
        <w:tc>
          <w:tcPr>
            <w:tcW w:w="226" w:type="pct"/>
            <w:tcBorders>
              <w:top w:val="nil"/>
              <w:left w:val="nil"/>
              <w:bottom w:val="single" w:sz="8" w:space="0" w:color="auto"/>
              <w:right w:val="single" w:sz="8" w:space="0" w:color="auto"/>
            </w:tcBorders>
            <w:shd w:val="clear" w:color="000000" w:fill="D9D9D9"/>
            <w:vAlign w:val="center"/>
            <w:hideMark/>
          </w:tcPr>
          <w:p w14:paraId="41F26A85" w14:textId="24BE0F71" w:rsidR="001F63EC" w:rsidRPr="006673E6" w:rsidRDefault="001F63EC" w:rsidP="003F2017">
            <w:pPr>
              <w:spacing w:before="20" w:after="0"/>
              <w:jc w:val="right"/>
              <w:rPr>
                <w:rFonts w:cs="Calibri"/>
                <w:b/>
                <w:bCs/>
                <w:color w:val="000000"/>
                <w:sz w:val="20"/>
                <w:szCs w:val="20"/>
              </w:rPr>
            </w:pPr>
            <w:r>
              <w:rPr>
                <w:rFonts w:cs="Calibri"/>
                <w:b/>
                <w:bCs/>
                <w:color w:val="000000"/>
                <w:sz w:val="20"/>
                <w:szCs w:val="20"/>
              </w:rPr>
              <w:t>564</w:t>
            </w:r>
            <w:r w:rsidRPr="006673E6">
              <w:rPr>
                <w:rFonts w:cs="Calibri"/>
                <w:b/>
                <w:bCs/>
                <w:color w:val="000000"/>
                <w:sz w:val="20"/>
                <w:szCs w:val="20"/>
              </w:rPr>
              <w:t xml:space="preserve"> </w:t>
            </w:r>
          </w:p>
        </w:tc>
      </w:tr>
      <w:tr w:rsidR="006673E6" w:rsidRPr="006673E6" w14:paraId="7B17EDC9" w14:textId="77777777" w:rsidTr="003F2017">
        <w:trPr>
          <w:trHeight w:val="54"/>
        </w:trPr>
        <w:tc>
          <w:tcPr>
            <w:tcW w:w="967" w:type="pct"/>
            <w:tcBorders>
              <w:top w:val="nil"/>
              <w:left w:val="single" w:sz="8" w:space="0" w:color="auto"/>
              <w:bottom w:val="single" w:sz="8" w:space="0" w:color="auto"/>
              <w:right w:val="single" w:sz="8" w:space="0" w:color="auto"/>
            </w:tcBorders>
            <w:shd w:val="clear" w:color="auto" w:fill="auto"/>
            <w:vAlign w:val="center"/>
            <w:hideMark/>
          </w:tcPr>
          <w:p w14:paraId="2B481AED" w14:textId="77777777" w:rsidR="006673E6" w:rsidRPr="006673E6" w:rsidRDefault="006673E6" w:rsidP="003F2017">
            <w:pPr>
              <w:spacing w:before="20" w:after="0"/>
              <w:jc w:val="both"/>
              <w:rPr>
                <w:rFonts w:cs="Calibri"/>
                <w:color w:val="000000"/>
                <w:sz w:val="20"/>
                <w:szCs w:val="20"/>
              </w:rPr>
            </w:pPr>
            <w:r w:rsidRPr="006673E6">
              <w:rPr>
                <w:rFonts w:cs="Calibri"/>
                <w:color w:val="000000"/>
                <w:sz w:val="20"/>
                <w:szCs w:val="20"/>
              </w:rPr>
              <w:t>Pathways</w:t>
            </w:r>
          </w:p>
        </w:tc>
        <w:tc>
          <w:tcPr>
            <w:tcW w:w="261" w:type="pct"/>
            <w:tcBorders>
              <w:top w:val="nil"/>
              <w:left w:val="nil"/>
              <w:bottom w:val="single" w:sz="8" w:space="0" w:color="auto"/>
              <w:right w:val="single" w:sz="8" w:space="0" w:color="auto"/>
            </w:tcBorders>
            <w:shd w:val="clear" w:color="auto" w:fill="auto"/>
            <w:vAlign w:val="center"/>
            <w:hideMark/>
          </w:tcPr>
          <w:p w14:paraId="083DC29A" w14:textId="71A074EB"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3,470 </w:t>
            </w:r>
          </w:p>
        </w:tc>
        <w:tc>
          <w:tcPr>
            <w:tcW w:w="214" w:type="pct"/>
            <w:tcBorders>
              <w:top w:val="nil"/>
              <w:left w:val="nil"/>
              <w:bottom w:val="single" w:sz="8" w:space="0" w:color="auto"/>
              <w:right w:val="single" w:sz="8" w:space="0" w:color="auto"/>
            </w:tcBorders>
            <w:shd w:val="clear" w:color="auto" w:fill="auto"/>
            <w:vAlign w:val="center"/>
            <w:hideMark/>
          </w:tcPr>
          <w:p w14:paraId="445F52E1" w14:textId="332ECF22"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3,560 </w:t>
            </w:r>
          </w:p>
        </w:tc>
        <w:tc>
          <w:tcPr>
            <w:tcW w:w="261" w:type="pct"/>
            <w:tcBorders>
              <w:top w:val="nil"/>
              <w:left w:val="nil"/>
              <w:bottom w:val="single" w:sz="8" w:space="0" w:color="auto"/>
              <w:right w:val="single" w:sz="8" w:space="0" w:color="auto"/>
            </w:tcBorders>
            <w:shd w:val="clear" w:color="auto" w:fill="auto"/>
            <w:vAlign w:val="center"/>
            <w:hideMark/>
          </w:tcPr>
          <w:p w14:paraId="17FB5FC7" w14:textId="2124A283"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3,653 </w:t>
            </w:r>
          </w:p>
        </w:tc>
        <w:tc>
          <w:tcPr>
            <w:tcW w:w="261" w:type="pct"/>
            <w:tcBorders>
              <w:top w:val="nil"/>
              <w:left w:val="nil"/>
              <w:bottom w:val="single" w:sz="8" w:space="0" w:color="auto"/>
              <w:right w:val="single" w:sz="8" w:space="0" w:color="auto"/>
            </w:tcBorders>
            <w:shd w:val="clear" w:color="auto" w:fill="auto"/>
            <w:vAlign w:val="center"/>
            <w:hideMark/>
          </w:tcPr>
          <w:p w14:paraId="21960733" w14:textId="305663D5"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3,748 </w:t>
            </w:r>
          </w:p>
        </w:tc>
        <w:tc>
          <w:tcPr>
            <w:tcW w:w="261" w:type="pct"/>
            <w:tcBorders>
              <w:top w:val="nil"/>
              <w:left w:val="nil"/>
              <w:bottom w:val="single" w:sz="8" w:space="0" w:color="auto"/>
              <w:right w:val="single" w:sz="8" w:space="0" w:color="auto"/>
            </w:tcBorders>
            <w:shd w:val="clear" w:color="auto" w:fill="auto"/>
            <w:vAlign w:val="center"/>
            <w:hideMark/>
          </w:tcPr>
          <w:p w14:paraId="139EE1F5" w14:textId="1664688B"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3,845 </w:t>
            </w:r>
          </w:p>
        </w:tc>
        <w:tc>
          <w:tcPr>
            <w:tcW w:w="261" w:type="pct"/>
            <w:tcBorders>
              <w:top w:val="nil"/>
              <w:left w:val="nil"/>
              <w:bottom w:val="single" w:sz="8" w:space="0" w:color="auto"/>
              <w:right w:val="single" w:sz="8" w:space="0" w:color="auto"/>
            </w:tcBorders>
            <w:shd w:val="clear" w:color="auto" w:fill="auto"/>
            <w:vAlign w:val="center"/>
            <w:hideMark/>
          </w:tcPr>
          <w:p w14:paraId="514F30D8" w14:textId="3D4B2B70"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3,945 </w:t>
            </w:r>
          </w:p>
        </w:tc>
        <w:tc>
          <w:tcPr>
            <w:tcW w:w="304" w:type="pct"/>
            <w:tcBorders>
              <w:top w:val="nil"/>
              <w:left w:val="nil"/>
              <w:bottom w:val="single" w:sz="8" w:space="0" w:color="auto"/>
              <w:right w:val="single" w:sz="8" w:space="0" w:color="auto"/>
            </w:tcBorders>
            <w:shd w:val="clear" w:color="auto" w:fill="auto"/>
            <w:vAlign w:val="center"/>
            <w:hideMark/>
          </w:tcPr>
          <w:p w14:paraId="6611BB30" w14:textId="391C49CB"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4,048 </w:t>
            </w:r>
          </w:p>
        </w:tc>
        <w:tc>
          <w:tcPr>
            <w:tcW w:w="261" w:type="pct"/>
            <w:tcBorders>
              <w:top w:val="nil"/>
              <w:left w:val="nil"/>
              <w:bottom w:val="single" w:sz="8" w:space="0" w:color="auto"/>
              <w:right w:val="single" w:sz="8" w:space="0" w:color="auto"/>
            </w:tcBorders>
            <w:shd w:val="clear" w:color="auto" w:fill="auto"/>
            <w:vAlign w:val="center"/>
            <w:hideMark/>
          </w:tcPr>
          <w:p w14:paraId="51470FC8" w14:textId="21F87886"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4,153 </w:t>
            </w:r>
          </w:p>
        </w:tc>
        <w:tc>
          <w:tcPr>
            <w:tcW w:w="261" w:type="pct"/>
            <w:tcBorders>
              <w:top w:val="nil"/>
              <w:left w:val="nil"/>
              <w:bottom w:val="single" w:sz="8" w:space="0" w:color="auto"/>
              <w:right w:val="single" w:sz="8" w:space="0" w:color="auto"/>
            </w:tcBorders>
            <w:shd w:val="clear" w:color="auto" w:fill="auto"/>
            <w:vAlign w:val="center"/>
            <w:hideMark/>
          </w:tcPr>
          <w:p w14:paraId="2E35425A" w14:textId="3CC5B9A8"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4,261 </w:t>
            </w:r>
          </w:p>
        </w:tc>
        <w:tc>
          <w:tcPr>
            <w:tcW w:w="261" w:type="pct"/>
            <w:tcBorders>
              <w:top w:val="nil"/>
              <w:left w:val="nil"/>
              <w:bottom w:val="single" w:sz="8" w:space="0" w:color="auto"/>
              <w:right w:val="single" w:sz="8" w:space="0" w:color="auto"/>
            </w:tcBorders>
            <w:shd w:val="clear" w:color="auto" w:fill="auto"/>
            <w:vAlign w:val="center"/>
            <w:hideMark/>
          </w:tcPr>
          <w:p w14:paraId="4C3F303D" w14:textId="3C27A069"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4,372 </w:t>
            </w:r>
          </w:p>
        </w:tc>
        <w:tc>
          <w:tcPr>
            <w:tcW w:w="261" w:type="pct"/>
            <w:tcBorders>
              <w:top w:val="nil"/>
              <w:left w:val="nil"/>
              <w:bottom w:val="single" w:sz="8" w:space="0" w:color="auto"/>
              <w:right w:val="single" w:sz="8" w:space="0" w:color="auto"/>
            </w:tcBorders>
            <w:shd w:val="clear" w:color="auto" w:fill="auto"/>
            <w:vAlign w:val="center"/>
            <w:hideMark/>
          </w:tcPr>
          <w:p w14:paraId="2F2A812F" w14:textId="35E3E8DE"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4,486 </w:t>
            </w:r>
          </w:p>
        </w:tc>
        <w:tc>
          <w:tcPr>
            <w:tcW w:w="235" w:type="pct"/>
            <w:tcBorders>
              <w:top w:val="nil"/>
              <w:left w:val="nil"/>
              <w:bottom w:val="single" w:sz="8" w:space="0" w:color="auto"/>
              <w:right w:val="single" w:sz="8" w:space="0" w:color="auto"/>
            </w:tcBorders>
            <w:shd w:val="clear" w:color="auto" w:fill="auto"/>
            <w:vAlign w:val="center"/>
            <w:hideMark/>
          </w:tcPr>
          <w:p w14:paraId="0CAAA691" w14:textId="61D7D3DD"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4,602 </w:t>
            </w:r>
          </w:p>
        </w:tc>
        <w:tc>
          <w:tcPr>
            <w:tcW w:w="235" w:type="pct"/>
            <w:tcBorders>
              <w:top w:val="nil"/>
              <w:left w:val="nil"/>
              <w:bottom w:val="single" w:sz="8" w:space="0" w:color="auto"/>
              <w:right w:val="single" w:sz="8" w:space="0" w:color="auto"/>
            </w:tcBorders>
            <w:shd w:val="clear" w:color="auto" w:fill="auto"/>
            <w:vAlign w:val="center"/>
            <w:hideMark/>
          </w:tcPr>
          <w:p w14:paraId="09C4CEE3" w14:textId="242C4CEB"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4,722 </w:t>
            </w:r>
          </w:p>
        </w:tc>
        <w:tc>
          <w:tcPr>
            <w:tcW w:w="235" w:type="pct"/>
            <w:tcBorders>
              <w:top w:val="nil"/>
              <w:left w:val="nil"/>
              <w:bottom w:val="single" w:sz="8" w:space="0" w:color="auto"/>
              <w:right w:val="single" w:sz="8" w:space="0" w:color="auto"/>
            </w:tcBorders>
            <w:shd w:val="clear" w:color="auto" w:fill="auto"/>
            <w:vAlign w:val="center"/>
            <w:hideMark/>
          </w:tcPr>
          <w:p w14:paraId="5E419582" w14:textId="6D7457A0"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4,845 </w:t>
            </w:r>
          </w:p>
        </w:tc>
        <w:tc>
          <w:tcPr>
            <w:tcW w:w="235" w:type="pct"/>
            <w:tcBorders>
              <w:top w:val="nil"/>
              <w:left w:val="nil"/>
              <w:bottom w:val="single" w:sz="8" w:space="0" w:color="auto"/>
              <w:right w:val="single" w:sz="8" w:space="0" w:color="auto"/>
            </w:tcBorders>
            <w:shd w:val="clear" w:color="auto" w:fill="auto"/>
            <w:vAlign w:val="center"/>
            <w:hideMark/>
          </w:tcPr>
          <w:p w14:paraId="15117B2A" w14:textId="3C4B74E3"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4,971 </w:t>
            </w:r>
          </w:p>
        </w:tc>
        <w:tc>
          <w:tcPr>
            <w:tcW w:w="226" w:type="pct"/>
            <w:tcBorders>
              <w:top w:val="nil"/>
              <w:left w:val="nil"/>
              <w:bottom w:val="single" w:sz="8" w:space="0" w:color="auto"/>
              <w:right w:val="single" w:sz="8" w:space="0" w:color="auto"/>
            </w:tcBorders>
            <w:shd w:val="clear" w:color="000000" w:fill="D9D9D9"/>
            <w:vAlign w:val="center"/>
            <w:hideMark/>
          </w:tcPr>
          <w:p w14:paraId="5AAEB30D" w14:textId="3ACDE46F" w:rsidR="006673E6" w:rsidRPr="006673E6" w:rsidRDefault="006673E6" w:rsidP="003F2017">
            <w:pPr>
              <w:spacing w:before="20" w:after="0"/>
              <w:jc w:val="right"/>
              <w:rPr>
                <w:rFonts w:cs="Calibri"/>
                <w:b/>
                <w:bCs/>
                <w:color w:val="000000"/>
                <w:sz w:val="20"/>
                <w:szCs w:val="20"/>
              </w:rPr>
            </w:pPr>
            <w:r w:rsidRPr="006673E6">
              <w:rPr>
                <w:rFonts w:cs="Calibri"/>
                <w:b/>
                <w:bCs/>
                <w:color w:val="000000"/>
                <w:sz w:val="20"/>
                <w:szCs w:val="20"/>
              </w:rPr>
              <w:t xml:space="preserve"> 4,179 </w:t>
            </w:r>
          </w:p>
        </w:tc>
      </w:tr>
      <w:tr w:rsidR="006673E6" w:rsidRPr="006673E6" w14:paraId="068A3B78" w14:textId="77777777" w:rsidTr="003F2017">
        <w:trPr>
          <w:trHeight w:val="54"/>
        </w:trPr>
        <w:tc>
          <w:tcPr>
            <w:tcW w:w="967" w:type="pct"/>
            <w:tcBorders>
              <w:top w:val="nil"/>
              <w:left w:val="single" w:sz="8" w:space="0" w:color="auto"/>
              <w:bottom w:val="single" w:sz="8" w:space="0" w:color="auto"/>
              <w:right w:val="single" w:sz="8" w:space="0" w:color="auto"/>
            </w:tcBorders>
            <w:shd w:val="clear" w:color="auto" w:fill="auto"/>
            <w:vAlign w:val="center"/>
            <w:hideMark/>
          </w:tcPr>
          <w:p w14:paraId="600A1FB8" w14:textId="77777777" w:rsidR="006673E6" w:rsidRPr="006673E6" w:rsidRDefault="006673E6" w:rsidP="003F2017">
            <w:pPr>
              <w:spacing w:before="20" w:after="0"/>
              <w:jc w:val="both"/>
              <w:rPr>
                <w:rFonts w:cs="Calibri"/>
                <w:color w:val="000000"/>
                <w:sz w:val="20"/>
                <w:szCs w:val="20"/>
              </w:rPr>
            </w:pPr>
            <w:r w:rsidRPr="006673E6">
              <w:rPr>
                <w:rFonts w:cs="Calibri"/>
                <w:color w:val="000000"/>
                <w:sz w:val="20"/>
                <w:szCs w:val="20"/>
              </w:rPr>
              <w:t>Drainage</w:t>
            </w:r>
          </w:p>
        </w:tc>
        <w:tc>
          <w:tcPr>
            <w:tcW w:w="261" w:type="pct"/>
            <w:tcBorders>
              <w:top w:val="nil"/>
              <w:left w:val="nil"/>
              <w:bottom w:val="single" w:sz="8" w:space="0" w:color="auto"/>
              <w:right w:val="single" w:sz="8" w:space="0" w:color="auto"/>
            </w:tcBorders>
            <w:shd w:val="clear" w:color="auto" w:fill="auto"/>
            <w:vAlign w:val="center"/>
            <w:hideMark/>
          </w:tcPr>
          <w:p w14:paraId="7F6FBEAA" w14:textId="394F5B4B"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582 </w:t>
            </w:r>
          </w:p>
        </w:tc>
        <w:tc>
          <w:tcPr>
            <w:tcW w:w="214" w:type="pct"/>
            <w:tcBorders>
              <w:top w:val="nil"/>
              <w:left w:val="nil"/>
              <w:bottom w:val="single" w:sz="8" w:space="0" w:color="auto"/>
              <w:right w:val="single" w:sz="8" w:space="0" w:color="auto"/>
            </w:tcBorders>
            <w:shd w:val="clear" w:color="auto" w:fill="auto"/>
            <w:vAlign w:val="center"/>
            <w:hideMark/>
          </w:tcPr>
          <w:p w14:paraId="7CF28461" w14:textId="3A587907"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596 </w:t>
            </w:r>
          </w:p>
        </w:tc>
        <w:tc>
          <w:tcPr>
            <w:tcW w:w="261" w:type="pct"/>
            <w:tcBorders>
              <w:top w:val="nil"/>
              <w:left w:val="nil"/>
              <w:bottom w:val="single" w:sz="8" w:space="0" w:color="auto"/>
              <w:right w:val="single" w:sz="8" w:space="0" w:color="auto"/>
            </w:tcBorders>
            <w:shd w:val="clear" w:color="auto" w:fill="auto"/>
            <w:vAlign w:val="center"/>
            <w:hideMark/>
          </w:tcPr>
          <w:p w14:paraId="7ECD6A8E" w14:textId="4158A629"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611 </w:t>
            </w:r>
          </w:p>
        </w:tc>
        <w:tc>
          <w:tcPr>
            <w:tcW w:w="261" w:type="pct"/>
            <w:tcBorders>
              <w:top w:val="nil"/>
              <w:left w:val="nil"/>
              <w:bottom w:val="single" w:sz="8" w:space="0" w:color="auto"/>
              <w:right w:val="single" w:sz="8" w:space="0" w:color="auto"/>
            </w:tcBorders>
            <w:shd w:val="clear" w:color="auto" w:fill="auto"/>
            <w:vAlign w:val="center"/>
            <w:hideMark/>
          </w:tcPr>
          <w:p w14:paraId="297DCA64" w14:textId="61C08764"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626 </w:t>
            </w:r>
          </w:p>
        </w:tc>
        <w:tc>
          <w:tcPr>
            <w:tcW w:w="261" w:type="pct"/>
            <w:tcBorders>
              <w:top w:val="nil"/>
              <w:left w:val="nil"/>
              <w:bottom w:val="single" w:sz="8" w:space="0" w:color="auto"/>
              <w:right w:val="single" w:sz="8" w:space="0" w:color="auto"/>
            </w:tcBorders>
            <w:shd w:val="clear" w:color="auto" w:fill="auto"/>
            <w:vAlign w:val="center"/>
            <w:hideMark/>
          </w:tcPr>
          <w:p w14:paraId="59CA1B18" w14:textId="12B9CF14"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626 </w:t>
            </w:r>
          </w:p>
        </w:tc>
        <w:tc>
          <w:tcPr>
            <w:tcW w:w="261" w:type="pct"/>
            <w:tcBorders>
              <w:top w:val="nil"/>
              <w:left w:val="nil"/>
              <w:bottom w:val="single" w:sz="8" w:space="0" w:color="auto"/>
              <w:right w:val="single" w:sz="8" w:space="0" w:color="auto"/>
            </w:tcBorders>
            <w:shd w:val="clear" w:color="auto" w:fill="auto"/>
            <w:vAlign w:val="center"/>
            <w:hideMark/>
          </w:tcPr>
          <w:p w14:paraId="397E4D79" w14:textId="7CAB611C"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626 </w:t>
            </w:r>
          </w:p>
        </w:tc>
        <w:tc>
          <w:tcPr>
            <w:tcW w:w="304" w:type="pct"/>
            <w:tcBorders>
              <w:top w:val="nil"/>
              <w:left w:val="nil"/>
              <w:bottom w:val="single" w:sz="8" w:space="0" w:color="auto"/>
              <w:right w:val="single" w:sz="8" w:space="0" w:color="auto"/>
            </w:tcBorders>
            <w:shd w:val="clear" w:color="auto" w:fill="auto"/>
            <w:vAlign w:val="center"/>
            <w:hideMark/>
          </w:tcPr>
          <w:p w14:paraId="3D6EE80F" w14:textId="1AFF0C7E"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626 </w:t>
            </w:r>
          </w:p>
        </w:tc>
        <w:tc>
          <w:tcPr>
            <w:tcW w:w="261" w:type="pct"/>
            <w:tcBorders>
              <w:top w:val="nil"/>
              <w:left w:val="nil"/>
              <w:bottom w:val="single" w:sz="8" w:space="0" w:color="auto"/>
              <w:right w:val="single" w:sz="8" w:space="0" w:color="auto"/>
            </w:tcBorders>
            <w:shd w:val="clear" w:color="auto" w:fill="auto"/>
            <w:vAlign w:val="center"/>
            <w:hideMark/>
          </w:tcPr>
          <w:p w14:paraId="62C95DC4" w14:textId="3C3B0963"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640 </w:t>
            </w:r>
          </w:p>
        </w:tc>
        <w:tc>
          <w:tcPr>
            <w:tcW w:w="261" w:type="pct"/>
            <w:tcBorders>
              <w:top w:val="nil"/>
              <w:left w:val="nil"/>
              <w:bottom w:val="single" w:sz="8" w:space="0" w:color="auto"/>
              <w:right w:val="single" w:sz="8" w:space="0" w:color="auto"/>
            </w:tcBorders>
            <w:shd w:val="clear" w:color="auto" w:fill="auto"/>
            <w:vAlign w:val="center"/>
            <w:hideMark/>
          </w:tcPr>
          <w:p w14:paraId="621F0BA2" w14:textId="4ECD3179"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640 </w:t>
            </w:r>
          </w:p>
        </w:tc>
        <w:tc>
          <w:tcPr>
            <w:tcW w:w="261" w:type="pct"/>
            <w:tcBorders>
              <w:top w:val="nil"/>
              <w:left w:val="nil"/>
              <w:bottom w:val="single" w:sz="8" w:space="0" w:color="auto"/>
              <w:right w:val="single" w:sz="8" w:space="0" w:color="auto"/>
            </w:tcBorders>
            <w:shd w:val="clear" w:color="auto" w:fill="auto"/>
            <w:vAlign w:val="center"/>
            <w:hideMark/>
          </w:tcPr>
          <w:p w14:paraId="5C0E211D" w14:textId="0BCE694A"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640 </w:t>
            </w:r>
          </w:p>
        </w:tc>
        <w:tc>
          <w:tcPr>
            <w:tcW w:w="261" w:type="pct"/>
            <w:tcBorders>
              <w:top w:val="nil"/>
              <w:left w:val="nil"/>
              <w:bottom w:val="single" w:sz="8" w:space="0" w:color="auto"/>
              <w:right w:val="single" w:sz="8" w:space="0" w:color="auto"/>
            </w:tcBorders>
            <w:shd w:val="clear" w:color="auto" w:fill="auto"/>
            <w:vAlign w:val="center"/>
            <w:hideMark/>
          </w:tcPr>
          <w:p w14:paraId="25193884" w14:textId="6219A742"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640 </w:t>
            </w:r>
          </w:p>
        </w:tc>
        <w:tc>
          <w:tcPr>
            <w:tcW w:w="235" w:type="pct"/>
            <w:tcBorders>
              <w:top w:val="nil"/>
              <w:left w:val="nil"/>
              <w:bottom w:val="single" w:sz="8" w:space="0" w:color="auto"/>
              <w:right w:val="single" w:sz="8" w:space="0" w:color="auto"/>
            </w:tcBorders>
            <w:shd w:val="clear" w:color="auto" w:fill="auto"/>
            <w:vAlign w:val="center"/>
            <w:hideMark/>
          </w:tcPr>
          <w:p w14:paraId="5399F7C5" w14:textId="6EFE88BB"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640 </w:t>
            </w:r>
          </w:p>
        </w:tc>
        <w:tc>
          <w:tcPr>
            <w:tcW w:w="235" w:type="pct"/>
            <w:tcBorders>
              <w:top w:val="nil"/>
              <w:left w:val="nil"/>
              <w:bottom w:val="single" w:sz="8" w:space="0" w:color="auto"/>
              <w:right w:val="single" w:sz="8" w:space="0" w:color="auto"/>
            </w:tcBorders>
            <w:shd w:val="clear" w:color="auto" w:fill="auto"/>
            <w:vAlign w:val="center"/>
            <w:hideMark/>
          </w:tcPr>
          <w:p w14:paraId="54C315E9" w14:textId="5DDB93EA"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640 </w:t>
            </w:r>
          </w:p>
        </w:tc>
        <w:tc>
          <w:tcPr>
            <w:tcW w:w="235" w:type="pct"/>
            <w:tcBorders>
              <w:top w:val="nil"/>
              <w:left w:val="nil"/>
              <w:bottom w:val="single" w:sz="8" w:space="0" w:color="auto"/>
              <w:right w:val="single" w:sz="8" w:space="0" w:color="auto"/>
            </w:tcBorders>
            <w:shd w:val="clear" w:color="auto" w:fill="auto"/>
            <w:vAlign w:val="center"/>
            <w:hideMark/>
          </w:tcPr>
          <w:p w14:paraId="5B2C6136" w14:textId="2C255CA8"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640 </w:t>
            </w:r>
          </w:p>
        </w:tc>
        <w:tc>
          <w:tcPr>
            <w:tcW w:w="235" w:type="pct"/>
            <w:tcBorders>
              <w:top w:val="nil"/>
              <w:left w:val="nil"/>
              <w:bottom w:val="single" w:sz="8" w:space="0" w:color="auto"/>
              <w:right w:val="single" w:sz="8" w:space="0" w:color="auto"/>
            </w:tcBorders>
            <w:shd w:val="clear" w:color="auto" w:fill="auto"/>
            <w:vAlign w:val="center"/>
            <w:hideMark/>
          </w:tcPr>
          <w:p w14:paraId="509A3F17" w14:textId="480B1C18"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640 </w:t>
            </w:r>
          </w:p>
        </w:tc>
        <w:tc>
          <w:tcPr>
            <w:tcW w:w="226" w:type="pct"/>
            <w:tcBorders>
              <w:top w:val="nil"/>
              <w:left w:val="nil"/>
              <w:bottom w:val="single" w:sz="8" w:space="0" w:color="auto"/>
              <w:right w:val="single" w:sz="8" w:space="0" w:color="auto"/>
            </w:tcBorders>
            <w:shd w:val="clear" w:color="000000" w:fill="D9D9D9"/>
            <w:vAlign w:val="center"/>
            <w:hideMark/>
          </w:tcPr>
          <w:p w14:paraId="48733377" w14:textId="5B8FD715" w:rsidR="006673E6" w:rsidRPr="006673E6" w:rsidRDefault="006673E6" w:rsidP="003F2017">
            <w:pPr>
              <w:spacing w:before="20" w:after="0"/>
              <w:jc w:val="right"/>
              <w:rPr>
                <w:rFonts w:cs="Calibri"/>
                <w:b/>
                <w:bCs/>
                <w:color w:val="000000"/>
                <w:sz w:val="20"/>
                <w:szCs w:val="20"/>
              </w:rPr>
            </w:pPr>
            <w:r w:rsidRPr="006673E6">
              <w:rPr>
                <w:rFonts w:cs="Calibri"/>
                <w:b/>
                <w:bCs/>
                <w:color w:val="000000"/>
                <w:sz w:val="20"/>
                <w:szCs w:val="20"/>
              </w:rPr>
              <w:t xml:space="preserve">628 </w:t>
            </w:r>
          </w:p>
        </w:tc>
      </w:tr>
      <w:tr w:rsidR="006673E6" w:rsidRPr="006673E6" w14:paraId="3FA6E1FF" w14:textId="77777777" w:rsidTr="003F2017">
        <w:trPr>
          <w:trHeight w:val="54"/>
        </w:trPr>
        <w:tc>
          <w:tcPr>
            <w:tcW w:w="967" w:type="pct"/>
            <w:tcBorders>
              <w:top w:val="nil"/>
              <w:left w:val="single" w:sz="8" w:space="0" w:color="auto"/>
              <w:bottom w:val="single" w:sz="8" w:space="0" w:color="auto"/>
              <w:right w:val="single" w:sz="8" w:space="0" w:color="auto"/>
            </w:tcBorders>
            <w:shd w:val="clear" w:color="auto" w:fill="auto"/>
            <w:vAlign w:val="center"/>
            <w:hideMark/>
          </w:tcPr>
          <w:p w14:paraId="001818E7" w14:textId="77777777" w:rsidR="006673E6" w:rsidRPr="006673E6" w:rsidRDefault="006673E6" w:rsidP="003F2017">
            <w:pPr>
              <w:spacing w:before="20" w:after="0"/>
              <w:jc w:val="both"/>
              <w:rPr>
                <w:rFonts w:cs="Calibri"/>
                <w:color w:val="000000"/>
                <w:sz w:val="20"/>
                <w:szCs w:val="20"/>
              </w:rPr>
            </w:pPr>
            <w:r w:rsidRPr="006673E6">
              <w:rPr>
                <w:rFonts w:cs="Calibri"/>
                <w:color w:val="000000"/>
                <w:sz w:val="20"/>
                <w:szCs w:val="20"/>
              </w:rPr>
              <w:t>Hydrant Maintenance and Repair</w:t>
            </w:r>
          </w:p>
        </w:tc>
        <w:tc>
          <w:tcPr>
            <w:tcW w:w="261" w:type="pct"/>
            <w:tcBorders>
              <w:top w:val="nil"/>
              <w:left w:val="nil"/>
              <w:bottom w:val="single" w:sz="8" w:space="0" w:color="auto"/>
              <w:right w:val="single" w:sz="8" w:space="0" w:color="auto"/>
            </w:tcBorders>
            <w:shd w:val="clear" w:color="auto" w:fill="auto"/>
            <w:vAlign w:val="center"/>
            <w:hideMark/>
          </w:tcPr>
          <w:p w14:paraId="37801323" w14:textId="23FB3D7A"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138 </w:t>
            </w:r>
          </w:p>
        </w:tc>
        <w:tc>
          <w:tcPr>
            <w:tcW w:w="214" w:type="pct"/>
            <w:tcBorders>
              <w:top w:val="nil"/>
              <w:left w:val="nil"/>
              <w:bottom w:val="single" w:sz="8" w:space="0" w:color="auto"/>
              <w:right w:val="single" w:sz="8" w:space="0" w:color="auto"/>
            </w:tcBorders>
            <w:shd w:val="clear" w:color="auto" w:fill="auto"/>
            <w:vAlign w:val="center"/>
            <w:hideMark/>
          </w:tcPr>
          <w:p w14:paraId="476AE88D" w14:textId="0FF5B2F0"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142 </w:t>
            </w:r>
          </w:p>
        </w:tc>
        <w:tc>
          <w:tcPr>
            <w:tcW w:w="261" w:type="pct"/>
            <w:tcBorders>
              <w:top w:val="nil"/>
              <w:left w:val="nil"/>
              <w:bottom w:val="single" w:sz="8" w:space="0" w:color="auto"/>
              <w:right w:val="single" w:sz="8" w:space="0" w:color="auto"/>
            </w:tcBorders>
            <w:shd w:val="clear" w:color="auto" w:fill="auto"/>
            <w:vAlign w:val="center"/>
            <w:hideMark/>
          </w:tcPr>
          <w:p w14:paraId="6B685198" w14:textId="0080DE33"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145 </w:t>
            </w:r>
          </w:p>
        </w:tc>
        <w:tc>
          <w:tcPr>
            <w:tcW w:w="261" w:type="pct"/>
            <w:tcBorders>
              <w:top w:val="nil"/>
              <w:left w:val="nil"/>
              <w:bottom w:val="single" w:sz="8" w:space="0" w:color="auto"/>
              <w:right w:val="single" w:sz="8" w:space="0" w:color="auto"/>
            </w:tcBorders>
            <w:shd w:val="clear" w:color="auto" w:fill="auto"/>
            <w:vAlign w:val="center"/>
            <w:hideMark/>
          </w:tcPr>
          <w:p w14:paraId="1C0F3566" w14:textId="5AD0AF09"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149 </w:t>
            </w:r>
          </w:p>
        </w:tc>
        <w:tc>
          <w:tcPr>
            <w:tcW w:w="261" w:type="pct"/>
            <w:tcBorders>
              <w:top w:val="nil"/>
              <w:left w:val="nil"/>
              <w:bottom w:val="single" w:sz="8" w:space="0" w:color="auto"/>
              <w:right w:val="single" w:sz="8" w:space="0" w:color="auto"/>
            </w:tcBorders>
            <w:shd w:val="clear" w:color="auto" w:fill="auto"/>
            <w:vAlign w:val="center"/>
            <w:hideMark/>
          </w:tcPr>
          <w:p w14:paraId="0E80433A" w14:textId="616E973D"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153 </w:t>
            </w:r>
          </w:p>
        </w:tc>
        <w:tc>
          <w:tcPr>
            <w:tcW w:w="261" w:type="pct"/>
            <w:tcBorders>
              <w:top w:val="nil"/>
              <w:left w:val="nil"/>
              <w:bottom w:val="single" w:sz="8" w:space="0" w:color="auto"/>
              <w:right w:val="single" w:sz="8" w:space="0" w:color="auto"/>
            </w:tcBorders>
            <w:shd w:val="clear" w:color="auto" w:fill="auto"/>
            <w:vAlign w:val="center"/>
            <w:hideMark/>
          </w:tcPr>
          <w:p w14:paraId="699FD23F" w14:textId="5CEF0485"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157 </w:t>
            </w:r>
          </w:p>
        </w:tc>
        <w:tc>
          <w:tcPr>
            <w:tcW w:w="304" w:type="pct"/>
            <w:tcBorders>
              <w:top w:val="nil"/>
              <w:left w:val="nil"/>
              <w:bottom w:val="single" w:sz="8" w:space="0" w:color="auto"/>
              <w:right w:val="single" w:sz="8" w:space="0" w:color="auto"/>
            </w:tcBorders>
            <w:shd w:val="clear" w:color="auto" w:fill="auto"/>
            <w:vAlign w:val="center"/>
            <w:hideMark/>
          </w:tcPr>
          <w:p w14:paraId="3351B459" w14:textId="60C7D2BB"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161 </w:t>
            </w:r>
          </w:p>
        </w:tc>
        <w:tc>
          <w:tcPr>
            <w:tcW w:w="261" w:type="pct"/>
            <w:tcBorders>
              <w:top w:val="nil"/>
              <w:left w:val="nil"/>
              <w:bottom w:val="single" w:sz="8" w:space="0" w:color="auto"/>
              <w:right w:val="single" w:sz="8" w:space="0" w:color="auto"/>
            </w:tcBorders>
            <w:shd w:val="clear" w:color="auto" w:fill="auto"/>
            <w:vAlign w:val="center"/>
            <w:hideMark/>
          </w:tcPr>
          <w:p w14:paraId="60807EAA" w14:textId="7F91C544"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165 </w:t>
            </w:r>
          </w:p>
        </w:tc>
        <w:tc>
          <w:tcPr>
            <w:tcW w:w="261" w:type="pct"/>
            <w:tcBorders>
              <w:top w:val="nil"/>
              <w:left w:val="nil"/>
              <w:bottom w:val="single" w:sz="8" w:space="0" w:color="auto"/>
              <w:right w:val="single" w:sz="8" w:space="0" w:color="auto"/>
            </w:tcBorders>
            <w:shd w:val="clear" w:color="auto" w:fill="auto"/>
            <w:vAlign w:val="center"/>
            <w:hideMark/>
          </w:tcPr>
          <w:p w14:paraId="3C8832C6" w14:textId="2088243B"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169 </w:t>
            </w:r>
          </w:p>
        </w:tc>
        <w:tc>
          <w:tcPr>
            <w:tcW w:w="261" w:type="pct"/>
            <w:tcBorders>
              <w:top w:val="nil"/>
              <w:left w:val="nil"/>
              <w:bottom w:val="single" w:sz="8" w:space="0" w:color="auto"/>
              <w:right w:val="single" w:sz="8" w:space="0" w:color="auto"/>
            </w:tcBorders>
            <w:shd w:val="clear" w:color="auto" w:fill="auto"/>
            <w:vAlign w:val="center"/>
            <w:hideMark/>
          </w:tcPr>
          <w:p w14:paraId="5010A8CD" w14:textId="09D09F25"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174 </w:t>
            </w:r>
          </w:p>
        </w:tc>
        <w:tc>
          <w:tcPr>
            <w:tcW w:w="261" w:type="pct"/>
            <w:tcBorders>
              <w:top w:val="nil"/>
              <w:left w:val="nil"/>
              <w:bottom w:val="single" w:sz="8" w:space="0" w:color="auto"/>
              <w:right w:val="single" w:sz="8" w:space="0" w:color="auto"/>
            </w:tcBorders>
            <w:shd w:val="clear" w:color="auto" w:fill="auto"/>
            <w:vAlign w:val="center"/>
            <w:hideMark/>
          </w:tcPr>
          <w:p w14:paraId="2A289644" w14:textId="5497F1F6"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178 </w:t>
            </w:r>
          </w:p>
        </w:tc>
        <w:tc>
          <w:tcPr>
            <w:tcW w:w="235" w:type="pct"/>
            <w:tcBorders>
              <w:top w:val="nil"/>
              <w:left w:val="nil"/>
              <w:bottom w:val="single" w:sz="8" w:space="0" w:color="auto"/>
              <w:right w:val="single" w:sz="8" w:space="0" w:color="auto"/>
            </w:tcBorders>
            <w:shd w:val="clear" w:color="auto" w:fill="auto"/>
            <w:vAlign w:val="center"/>
            <w:hideMark/>
          </w:tcPr>
          <w:p w14:paraId="721987B7" w14:textId="3787FFE9"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183 </w:t>
            </w:r>
          </w:p>
        </w:tc>
        <w:tc>
          <w:tcPr>
            <w:tcW w:w="235" w:type="pct"/>
            <w:tcBorders>
              <w:top w:val="nil"/>
              <w:left w:val="nil"/>
              <w:bottom w:val="single" w:sz="8" w:space="0" w:color="auto"/>
              <w:right w:val="single" w:sz="8" w:space="0" w:color="auto"/>
            </w:tcBorders>
            <w:shd w:val="clear" w:color="auto" w:fill="auto"/>
            <w:vAlign w:val="center"/>
            <w:hideMark/>
          </w:tcPr>
          <w:p w14:paraId="58786F97" w14:textId="3259B9AA"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188 </w:t>
            </w:r>
          </w:p>
        </w:tc>
        <w:tc>
          <w:tcPr>
            <w:tcW w:w="235" w:type="pct"/>
            <w:tcBorders>
              <w:top w:val="nil"/>
              <w:left w:val="nil"/>
              <w:bottom w:val="single" w:sz="8" w:space="0" w:color="auto"/>
              <w:right w:val="single" w:sz="8" w:space="0" w:color="auto"/>
            </w:tcBorders>
            <w:shd w:val="clear" w:color="auto" w:fill="auto"/>
            <w:vAlign w:val="center"/>
            <w:hideMark/>
          </w:tcPr>
          <w:p w14:paraId="1F5DD44A" w14:textId="199302F9"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193 </w:t>
            </w:r>
          </w:p>
        </w:tc>
        <w:tc>
          <w:tcPr>
            <w:tcW w:w="235" w:type="pct"/>
            <w:tcBorders>
              <w:top w:val="nil"/>
              <w:left w:val="nil"/>
              <w:bottom w:val="single" w:sz="8" w:space="0" w:color="auto"/>
              <w:right w:val="single" w:sz="8" w:space="0" w:color="auto"/>
            </w:tcBorders>
            <w:shd w:val="clear" w:color="auto" w:fill="auto"/>
            <w:vAlign w:val="center"/>
            <w:hideMark/>
          </w:tcPr>
          <w:p w14:paraId="6DA5EBF4" w14:textId="21EA5D82"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198 </w:t>
            </w:r>
          </w:p>
        </w:tc>
        <w:tc>
          <w:tcPr>
            <w:tcW w:w="226" w:type="pct"/>
            <w:tcBorders>
              <w:top w:val="nil"/>
              <w:left w:val="nil"/>
              <w:bottom w:val="single" w:sz="8" w:space="0" w:color="auto"/>
              <w:right w:val="single" w:sz="8" w:space="0" w:color="auto"/>
            </w:tcBorders>
            <w:shd w:val="clear" w:color="000000" w:fill="D9D9D9"/>
            <w:vAlign w:val="center"/>
            <w:hideMark/>
          </w:tcPr>
          <w:p w14:paraId="1159DE03" w14:textId="469F5B61" w:rsidR="006673E6" w:rsidRPr="006673E6" w:rsidRDefault="006673E6" w:rsidP="003F2017">
            <w:pPr>
              <w:spacing w:before="20" w:after="0"/>
              <w:jc w:val="right"/>
              <w:rPr>
                <w:rFonts w:cs="Calibri"/>
                <w:b/>
                <w:bCs/>
                <w:color w:val="000000"/>
                <w:sz w:val="20"/>
                <w:szCs w:val="20"/>
              </w:rPr>
            </w:pPr>
            <w:r w:rsidRPr="006673E6">
              <w:rPr>
                <w:rFonts w:cs="Calibri"/>
                <w:b/>
                <w:bCs/>
                <w:color w:val="000000"/>
                <w:sz w:val="20"/>
                <w:szCs w:val="20"/>
              </w:rPr>
              <w:t xml:space="preserve">166 </w:t>
            </w:r>
          </w:p>
        </w:tc>
      </w:tr>
      <w:tr w:rsidR="006673E6" w:rsidRPr="006673E6" w14:paraId="3EA8E6BB" w14:textId="77777777" w:rsidTr="003F2017">
        <w:trPr>
          <w:trHeight w:val="54"/>
        </w:trPr>
        <w:tc>
          <w:tcPr>
            <w:tcW w:w="967" w:type="pct"/>
            <w:tcBorders>
              <w:top w:val="nil"/>
              <w:left w:val="single" w:sz="8" w:space="0" w:color="auto"/>
              <w:bottom w:val="single" w:sz="8" w:space="0" w:color="auto"/>
              <w:right w:val="single" w:sz="8" w:space="0" w:color="auto"/>
            </w:tcBorders>
            <w:shd w:val="clear" w:color="auto" w:fill="auto"/>
            <w:vAlign w:val="center"/>
            <w:hideMark/>
          </w:tcPr>
          <w:p w14:paraId="0038C35D" w14:textId="77777777" w:rsidR="006673E6" w:rsidRPr="006673E6" w:rsidRDefault="006673E6" w:rsidP="003F2017">
            <w:pPr>
              <w:spacing w:before="20" w:after="0"/>
              <w:jc w:val="both"/>
              <w:rPr>
                <w:rFonts w:cs="Calibri"/>
                <w:color w:val="000000"/>
                <w:sz w:val="20"/>
                <w:szCs w:val="20"/>
              </w:rPr>
            </w:pPr>
            <w:r w:rsidRPr="006673E6">
              <w:rPr>
                <w:rFonts w:cs="Calibri"/>
                <w:color w:val="000000"/>
                <w:sz w:val="20"/>
                <w:szCs w:val="20"/>
              </w:rPr>
              <w:t>Bridges and Major Culverts</w:t>
            </w:r>
          </w:p>
        </w:tc>
        <w:tc>
          <w:tcPr>
            <w:tcW w:w="261" w:type="pct"/>
            <w:tcBorders>
              <w:top w:val="nil"/>
              <w:left w:val="nil"/>
              <w:bottom w:val="single" w:sz="8" w:space="0" w:color="auto"/>
              <w:right w:val="single" w:sz="8" w:space="0" w:color="auto"/>
            </w:tcBorders>
            <w:shd w:val="clear" w:color="auto" w:fill="auto"/>
            <w:vAlign w:val="center"/>
            <w:hideMark/>
          </w:tcPr>
          <w:p w14:paraId="1CAB8474" w14:textId="3B534D1B"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50 </w:t>
            </w:r>
          </w:p>
        </w:tc>
        <w:tc>
          <w:tcPr>
            <w:tcW w:w="214" w:type="pct"/>
            <w:tcBorders>
              <w:top w:val="nil"/>
              <w:left w:val="nil"/>
              <w:bottom w:val="single" w:sz="8" w:space="0" w:color="auto"/>
              <w:right w:val="single" w:sz="8" w:space="0" w:color="auto"/>
            </w:tcBorders>
            <w:shd w:val="clear" w:color="auto" w:fill="auto"/>
            <w:vAlign w:val="center"/>
            <w:hideMark/>
          </w:tcPr>
          <w:p w14:paraId="7B051C6C" w14:textId="6C06E675"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50 </w:t>
            </w:r>
          </w:p>
        </w:tc>
        <w:tc>
          <w:tcPr>
            <w:tcW w:w="261" w:type="pct"/>
            <w:tcBorders>
              <w:top w:val="nil"/>
              <w:left w:val="nil"/>
              <w:bottom w:val="single" w:sz="8" w:space="0" w:color="auto"/>
              <w:right w:val="single" w:sz="8" w:space="0" w:color="auto"/>
            </w:tcBorders>
            <w:shd w:val="clear" w:color="auto" w:fill="auto"/>
            <w:vAlign w:val="center"/>
            <w:hideMark/>
          </w:tcPr>
          <w:p w14:paraId="0E205200" w14:textId="00142220"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50 </w:t>
            </w:r>
          </w:p>
        </w:tc>
        <w:tc>
          <w:tcPr>
            <w:tcW w:w="261" w:type="pct"/>
            <w:tcBorders>
              <w:top w:val="nil"/>
              <w:left w:val="nil"/>
              <w:bottom w:val="single" w:sz="8" w:space="0" w:color="auto"/>
              <w:right w:val="single" w:sz="8" w:space="0" w:color="auto"/>
            </w:tcBorders>
            <w:shd w:val="clear" w:color="auto" w:fill="auto"/>
            <w:vAlign w:val="center"/>
            <w:hideMark/>
          </w:tcPr>
          <w:p w14:paraId="08F679BC" w14:textId="182EDA37"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50 </w:t>
            </w:r>
          </w:p>
        </w:tc>
        <w:tc>
          <w:tcPr>
            <w:tcW w:w="261" w:type="pct"/>
            <w:tcBorders>
              <w:top w:val="nil"/>
              <w:left w:val="nil"/>
              <w:bottom w:val="single" w:sz="8" w:space="0" w:color="auto"/>
              <w:right w:val="single" w:sz="8" w:space="0" w:color="auto"/>
            </w:tcBorders>
            <w:shd w:val="clear" w:color="auto" w:fill="auto"/>
            <w:vAlign w:val="center"/>
            <w:hideMark/>
          </w:tcPr>
          <w:p w14:paraId="72A8C975" w14:textId="6CE6481C"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50 </w:t>
            </w:r>
          </w:p>
        </w:tc>
        <w:tc>
          <w:tcPr>
            <w:tcW w:w="261" w:type="pct"/>
            <w:tcBorders>
              <w:top w:val="nil"/>
              <w:left w:val="nil"/>
              <w:bottom w:val="single" w:sz="8" w:space="0" w:color="auto"/>
              <w:right w:val="single" w:sz="8" w:space="0" w:color="auto"/>
            </w:tcBorders>
            <w:shd w:val="clear" w:color="auto" w:fill="auto"/>
            <w:vAlign w:val="center"/>
            <w:hideMark/>
          </w:tcPr>
          <w:p w14:paraId="50457521" w14:textId="2CF6DA09"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50 </w:t>
            </w:r>
          </w:p>
        </w:tc>
        <w:tc>
          <w:tcPr>
            <w:tcW w:w="304" w:type="pct"/>
            <w:tcBorders>
              <w:top w:val="nil"/>
              <w:left w:val="nil"/>
              <w:bottom w:val="single" w:sz="8" w:space="0" w:color="auto"/>
              <w:right w:val="single" w:sz="8" w:space="0" w:color="auto"/>
            </w:tcBorders>
            <w:shd w:val="clear" w:color="auto" w:fill="auto"/>
            <w:vAlign w:val="center"/>
            <w:hideMark/>
          </w:tcPr>
          <w:p w14:paraId="13AB54EC" w14:textId="2196EADB"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50 </w:t>
            </w:r>
          </w:p>
        </w:tc>
        <w:tc>
          <w:tcPr>
            <w:tcW w:w="261" w:type="pct"/>
            <w:tcBorders>
              <w:top w:val="nil"/>
              <w:left w:val="nil"/>
              <w:bottom w:val="single" w:sz="8" w:space="0" w:color="auto"/>
              <w:right w:val="single" w:sz="8" w:space="0" w:color="auto"/>
            </w:tcBorders>
            <w:shd w:val="clear" w:color="auto" w:fill="auto"/>
            <w:vAlign w:val="center"/>
            <w:hideMark/>
          </w:tcPr>
          <w:p w14:paraId="2EE5A4B9" w14:textId="66FC8AC4"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50 </w:t>
            </w:r>
          </w:p>
        </w:tc>
        <w:tc>
          <w:tcPr>
            <w:tcW w:w="261" w:type="pct"/>
            <w:tcBorders>
              <w:top w:val="nil"/>
              <w:left w:val="nil"/>
              <w:bottom w:val="single" w:sz="8" w:space="0" w:color="auto"/>
              <w:right w:val="single" w:sz="8" w:space="0" w:color="auto"/>
            </w:tcBorders>
            <w:shd w:val="clear" w:color="auto" w:fill="auto"/>
            <w:vAlign w:val="center"/>
            <w:hideMark/>
          </w:tcPr>
          <w:p w14:paraId="3AED0F85" w14:textId="1F9AF3DC"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50 </w:t>
            </w:r>
          </w:p>
        </w:tc>
        <w:tc>
          <w:tcPr>
            <w:tcW w:w="261" w:type="pct"/>
            <w:tcBorders>
              <w:top w:val="nil"/>
              <w:left w:val="nil"/>
              <w:bottom w:val="single" w:sz="8" w:space="0" w:color="auto"/>
              <w:right w:val="single" w:sz="8" w:space="0" w:color="auto"/>
            </w:tcBorders>
            <w:shd w:val="clear" w:color="auto" w:fill="auto"/>
            <w:vAlign w:val="center"/>
            <w:hideMark/>
          </w:tcPr>
          <w:p w14:paraId="337931A4" w14:textId="18C88914"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50 </w:t>
            </w:r>
          </w:p>
        </w:tc>
        <w:tc>
          <w:tcPr>
            <w:tcW w:w="261" w:type="pct"/>
            <w:tcBorders>
              <w:top w:val="nil"/>
              <w:left w:val="nil"/>
              <w:bottom w:val="single" w:sz="8" w:space="0" w:color="auto"/>
              <w:right w:val="single" w:sz="8" w:space="0" w:color="auto"/>
            </w:tcBorders>
            <w:shd w:val="clear" w:color="auto" w:fill="auto"/>
            <w:vAlign w:val="center"/>
            <w:hideMark/>
          </w:tcPr>
          <w:p w14:paraId="4B722FA1" w14:textId="3C21633E"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50 </w:t>
            </w:r>
          </w:p>
        </w:tc>
        <w:tc>
          <w:tcPr>
            <w:tcW w:w="235" w:type="pct"/>
            <w:tcBorders>
              <w:top w:val="nil"/>
              <w:left w:val="nil"/>
              <w:bottom w:val="single" w:sz="8" w:space="0" w:color="auto"/>
              <w:right w:val="single" w:sz="8" w:space="0" w:color="auto"/>
            </w:tcBorders>
            <w:shd w:val="clear" w:color="auto" w:fill="auto"/>
            <w:vAlign w:val="center"/>
            <w:hideMark/>
          </w:tcPr>
          <w:p w14:paraId="7699FF2A" w14:textId="48B5F691"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50 </w:t>
            </w:r>
          </w:p>
        </w:tc>
        <w:tc>
          <w:tcPr>
            <w:tcW w:w="235" w:type="pct"/>
            <w:tcBorders>
              <w:top w:val="nil"/>
              <w:left w:val="nil"/>
              <w:bottom w:val="single" w:sz="8" w:space="0" w:color="auto"/>
              <w:right w:val="single" w:sz="8" w:space="0" w:color="auto"/>
            </w:tcBorders>
            <w:shd w:val="clear" w:color="auto" w:fill="auto"/>
            <w:vAlign w:val="center"/>
            <w:hideMark/>
          </w:tcPr>
          <w:p w14:paraId="0CDED9A2" w14:textId="3981E84F"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50 </w:t>
            </w:r>
          </w:p>
        </w:tc>
        <w:tc>
          <w:tcPr>
            <w:tcW w:w="235" w:type="pct"/>
            <w:tcBorders>
              <w:top w:val="nil"/>
              <w:left w:val="nil"/>
              <w:bottom w:val="single" w:sz="8" w:space="0" w:color="auto"/>
              <w:right w:val="single" w:sz="8" w:space="0" w:color="auto"/>
            </w:tcBorders>
            <w:shd w:val="clear" w:color="auto" w:fill="auto"/>
            <w:vAlign w:val="center"/>
            <w:hideMark/>
          </w:tcPr>
          <w:p w14:paraId="5C4FDA91" w14:textId="1989E7DB"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50 </w:t>
            </w:r>
          </w:p>
        </w:tc>
        <w:tc>
          <w:tcPr>
            <w:tcW w:w="235" w:type="pct"/>
            <w:tcBorders>
              <w:top w:val="nil"/>
              <w:left w:val="nil"/>
              <w:bottom w:val="single" w:sz="8" w:space="0" w:color="auto"/>
              <w:right w:val="single" w:sz="8" w:space="0" w:color="auto"/>
            </w:tcBorders>
            <w:shd w:val="clear" w:color="auto" w:fill="auto"/>
            <w:vAlign w:val="center"/>
            <w:hideMark/>
          </w:tcPr>
          <w:p w14:paraId="7E80C7C9" w14:textId="4532A111"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50 </w:t>
            </w:r>
          </w:p>
        </w:tc>
        <w:tc>
          <w:tcPr>
            <w:tcW w:w="226" w:type="pct"/>
            <w:tcBorders>
              <w:top w:val="nil"/>
              <w:left w:val="nil"/>
              <w:bottom w:val="single" w:sz="8" w:space="0" w:color="auto"/>
              <w:right w:val="single" w:sz="8" w:space="0" w:color="auto"/>
            </w:tcBorders>
            <w:shd w:val="clear" w:color="000000" w:fill="D9D9D9"/>
            <w:vAlign w:val="center"/>
            <w:hideMark/>
          </w:tcPr>
          <w:p w14:paraId="2D7D656E" w14:textId="14755D8C" w:rsidR="006673E6" w:rsidRPr="006673E6" w:rsidRDefault="006673E6" w:rsidP="003F2017">
            <w:pPr>
              <w:spacing w:before="20" w:after="0"/>
              <w:jc w:val="right"/>
              <w:rPr>
                <w:rFonts w:cs="Calibri"/>
                <w:b/>
                <w:bCs/>
                <w:color w:val="000000"/>
                <w:sz w:val="20"/>
                <w:szCs w:val="20"/>
              </w:rPr>
            </w:pPr>
            <w:r w:rsidRPr="006673E6">
              <w:rPr>
                <w:rFonts w:cs="Calibri"/>
                <w:b/>
                <w:bCs/>
                <w:color w:val="000000"/>
                <w:sz w:val="20"/>
                <w:szCs w:val="20"/>
              </w:rPr>
              <w:t xml:space="preserve">50 </w:t>
            </w:r>
          </w:p>
        </w:tc>
      </w:tr>
      <w:tr w:rsidR="00080472" w:rsidRPr="006673E6" w14:paraId="3A190D5D" w14:textId="77777777" w:rsidTr="003F2017">
        <w:trPr>
          <w:trHeight w:val="54"/>
        </w:trPr>
        <w:tc>
          <w:tcPr>
            <w:tcW w:w="967" w:type="pct"/>
            <w:tcBorders>
              <w:top w:val="nil"/>
              <w:left w:val="single" w:sz="8" w:space="0" w:color="auto"/>
              <w:bottom w:val="single" w:sz="8" w:space="0" w:color="auto"/>
              <w:right w:val="single" w:sz="8" w:space="0" w:color="auto"/>
            </w:tcBorders>
            <w:shd w:val="clear" w:color="auto" w:fill="auto"/>
            <w:vAlign w:val="center"/>
          </w:tcPr>
          <w:p w14:paraId="4706688D" w14:textId="7FF1CE64" w:rsidR="00080472" w:rsidRPr="006673E6" w:rsidRDefault="00080472" w:rsidP="003F2017">
            <w:pPr>
              <w:spacing w:before="20" w:after="0"/>
              <w:jc w:val="both"/>
              <w:rPr>
                <w:rFonts w:cs="Calibri"/>
                <w:color w:val="000000"/>
                <w:sz w:val="20"/>
                <w:szCs w:val="20"/>
              </w:rPr>
            </w:pPr>
            <w:r>
              <w:rPr>
                <w:rFonts w:cs="Calibri"/>
                <w:color w:val="000000"/>
                <w:sz w:val="20"/>
                <w:szCs w:val="20"/>
              </w:rPr>
              <w:t>Traffic Signals and Guard Rails</w:t>
            </w:r>
          </w:p>
        </w:tc>
        <w:tc>
          <w:tcPr>
            <w:tcW w:w="261" w:type="pct"/>
            <w:tcBorders>
              <w:top w:val="nil"/>
              <w:left w:val="nil"/>
              <w:bottom w:val="single" w:sz="8" w:space="0" w:color="auto"/>
              <w:right w:val="single" w:sz="8" w:space="0" w:color="auto"/>
            </w:tcBorders>
            <w:shd w:val="clear" w:color="auto" w:fill="auto"/>
          </w:tcPr>
          <w:p w14:paraId="5BE5D545" w14:textId="265BAFFC" w:rsidR="00080472" w:rsidRPr="006673E6" w:rsidRDefault="00080472" w:rsidP="003F2017">
            <w:pPr>
              <w:spacing w:before="20" w:after="0"/>
              <w:jc w:val="right"/>
              <w:rPr>
                <w:rFonts w:cs="Calibri"/>
                <w:color w:val="000000"/>
                <w:sz w:val="20"/>
                <w:szCs w:val="20"/>
              </w:rPr>
            </w:pPr>
            <w:r w:rsidRPr="00080472">
              <w:rPr>
                <w:rFonts w:cs="Calibri"/>
                <w:color w:val="000000"/>
                <w:sz w:val="20"/>
                <w:szCs w:val="20"/>
              </w:rPr>
              <w:t xml:space="preserve"> 270 </w:t>
            </w:r>
          </w:p>
        </w:tc>
        <w:tc>
          <w:tcPr>
            <w:tcW w:w="214" w:type="pct"/>
            <w:tcBorders>
              <w:top w:val="nil"/>
              <w:left w:val="nil"/>
              <w:bottom w:val="single" w:sz="8" w:space="0" w:color="auto"/>
              <w:right w:val="single" w:sz="8" w:space="0" w:color="auto"/>
            </w:tcBorders>
            <w:shd w:val="clear" w:color="auto" w:fill="auto"/>
          </w:tcPr>
          <w:p w14:paraId="1B338F10" w14:textId="267B260C" w:rsidR="00080472" w:rsidRPr="006673E6" w:rsidRDefault="00080472" w:rsidP="003F2017">
            <w:pPr>
              <w:spacing w:before="20" w:after="0"/>
              <w:jc w:val="right"/>
              <w:rPr>
                <w:rFonts w:cs="Calibri"/>
                <w:color w:val="000000"/>
                <w:sz w:val="20"/>
                <w:szCs w:val="20"/>
              </w:rPr>
            </w:pPr>
            <w:r w:rsidRPr="00080472">
              <w:rPr>
                <w:rFonts w:cs="Calibri"/>
                <w:color w:val="000000"/>
                <w:sz w:val="20"/>
                <w:szCs w:val="20"/>
              </w:rPr>
              <w:t xml:space="preserve"> 277 </w:t>
            </w:r>
          </w:p>
        </w:tc>
        <w:tc>
          <w:tcPr>
            <w:tcW w:w="261" w:type="pct"/>
            <w:tcBorders>
              <w:top w:val="nil"/>
              <w:left w:val="nil"/>
              <w:bottom w:val="single" w:sz="8" w:space="0" w:color="auto"/>
              <w:right w:val="single" w:sz="8" w:space="0" w:color="auto"/>
            </w:tcBorders>
            <w:shd w:val="clear" w:color="auto" w:fill="auto"/>
          </w:tcPr>
          <w:p w14:paraId="240407DF" w14:textId="5D6F697B" w:rsidR="00080472" w:rsidRPr="006673E6" w:rsidRDefault="00080472" w:rsidP="003F2017">
            <w:pPr>
              <w:spacing w:before="20" w:after="0"/>
              <w:jc w:val="right"/>
              <w:rPr>
                <w:rFonts w:cs="Calibri"/>
                <w:color w:val="000000"/>
                <w:sz w:val="20"/>
                <w:szCs w:val="20"/>
              </w:rPr>
            </w:pPr>
            <w:r w:rsidRPr="00080472">
              <w:rPr>
                <w:rFonts w:cs="Calibri"/>
                <w:color w:val="000000"/>
                <w:sz w:val="20"/>
                <w:szCs w:val="20"/>
              </w:rPr>
              <w:t xml:space="preserve"> 284 </w:t>
            </w:r>
          </w:p>
        </w:tc>
        <w:tc>
          <w:tcPr>
            <w:tcW w:w="261" w:type="pct"/>
            <w:tcBorders>
              <w:top w:val="nil"/>
              <w:left w:val="nil"/>
              <w:bottom w:val="single" w:sz="8" w:space="0" w:color="auto"/>
              <w:right w:val="single" w:sz="8" w:space="0" w:color="auto"/>
            </w:tcBorders>
            <w:shd w:val="clear" w:color="auto" w:fill="auto"/>
          </w:tcPr>
          <w:p w14:paraId="49AEAC2F" w14:textId="162E8CB2" w:rsidR="00080472" w:rsidRPr="006673E6" w:rsidRDefault="00080472" w:rsidP="003F2017">
            <w:pPr>
              <w:spacing w:before="20" w:after="0"/>
              <w:jc w:val="right"/>
              <w:rPr>
                <w:rFonts w:cs="Calibri"/>
                <w:color w:val="000000"/>
                <w:sz w:val="20"/>
                <w:szCs w:val="20"/>
              </w:rPr>
            </w:pPr>
            <w:r w:rsidRPr="00080472">
              <w:rPr>
                <w:rFonts w:cs="Calibri"/>
                <w:color w:val="000000"/>
                <w:sz w:val="20"/>
                <w:szCs w:val="20"/>
              </w:rPr>
              <w:t xml:space="preserve"> 292 </w:t>
            </w:r>
          </w:p>
        </w:tc>
        <w:tc>
          <w:tcPr>
            <w:tcW w:w="261" w:type="pct"/>
            <w:tcBorders>
              <w:top w:val="nil"/>
              <w:left w:val="nil"/>
              <w:bottom w:val="single" w:sz="8" w:space="0" w:color="auto"/>
              <w:right w:val="single" w:sz="8" w:space="0" w:color="auto"/>
            </w:tcBorders>
            <w:shd w:val="clear" w:color="auto" w:fill="auto"/>
          </w:tcPr>
          <w:p w14:paraId="4D106D6D" w14:textId="12D8498E" w:rsidR="00080472" w:rsidRPr="006673E6" w:rsidRDefault="00080472" w:rsidP="003F2017">
            <w:pPr>
              <w:spacing w:before="20" w:after="0"/>
              <w:jc w:val="right"/>
              <w:rPr>
                <w:rFonts w:cs="Calibri"/>
                <w:color w:val="000000"/>
                <w:sz w:val="20"/>
                <w:szCs w:val="20"/>
              </w:rPr>
            </w:pPr>
            <w:r w:rsidRPr="00080472">
              <w:rPr>
                <w:rFonts w:cs="Calibri"/>
                <w:color w:val="000000"/>
                <w:sz w:val="20"/>
                <w:szCs w:val="20"/>
              </w:rPr>
              <w:t xml:space="preserve"> 299 </w:t>
            </w:r>
          </w:p>
        </w:tc>
        <w:tc>
          <w:tcPr>
            <w:tcW w:w="261" w:type="pct"/>
            <w:tcBorders>
              <w:top w:val="nil"/>
              <w:left w:val="nil"/>
              <w:bottom w:val="single" w:sz="8" w:space="0" w:color="auto"/>
              <w:right w:val="single" w:sz="8" w:space="0" w:color="auto"/>
            </w:tcBorders>
            <w:shd w:val="clear" w:color="auto" w:fill="auto"/>
          </w:tcPr>
          <w:p w14:paraId="0A42CD16" w14:textId="0E8A8B9B" w:rsidR="00080472" w:rsidRPr="006673E6" w:rsidRDefault="00080472" w:rsidP="003F2017">
            <w:pPr>
              <w:spacing w:before="20" w:after="0"/>
              <w:jc w:val="right"/>
              <w:rPr>
                <w:rFonts w:cs="Calibri"/>
                <w:color w:val="000000"/>
                <w:sz w:val="20"/>
                <w:szCs w:val="20"/>
              </w:rPr>
            </w:pPr>
            <w:r w:rsidRPr="00080472">
              <w:rPr>
                <w:rFonts w:cs="Calibri"/>
                <w:color w:val="000000"/>
                <w:sz w:val="20"/>
                <w:szCs w:val="20"/>
              </w:rPr>
              <w:t xml:space="preserve"> 307 </w:t>
            </w:r>
          </w:p>
        </w:tc>
        <w:tc>
          <w:tcPr>
            <w:tcW w:w="304" w:type="pct"/>
            <w:tcBorders>
              <w:top w:val="nil"/>
              <w:left w:val="nil"/>
              <w:bottom w:val="single" w:sz="8" w:space="0" w:color="auto"/>
              <w:right w:val="single" w:sz="8" w:space="0" w:color="auto"/>
            </w:tcBorders>
            <w:shd w:val="clear" w:color="auto" w:fill="auto"/>
          </w:tcPr>
          <w:p w14:paraId="3FC27A57" w14:textId="741A6391" w:rsidR="00080472" w:rsidRPr="006673E6" w:rsidRDefault="00080472" w:rsidP="003F2017">
            <w:pPr>
              <w:spacing w:before="20" w:after="0"/>
              <w:jc w:val="right"/>
              <w:rPr>
                <w:rFonts w:cs="Calibri"/>
                <w:color w:val="000000"/>
                <w:sz w:val="20"/>
                <w:szCs w:val="20"/>
              </w:rPr>
            </w:pPr>
            <w:r w:rsidRPr="00080472">
              <w:rPr>
                <w:rFonts w:cs="Calibri"/>
                <w:color w:val="000000"/>
                <w:sz w:val="20"/>
                <w:szCs w:val="20"/>
              </w:rPr>
              <w:t xml:space="preserve"> 315 </w:t>
            </w:r>
          </w:p>
        </w:tc>
        <w:tc>
          <w:tcPr>
            <w:tcW w:w="261" w:type="pct"/>
            <w:tcBorders>
              <w:top w:val="nil"/>
              <w:left w:val="nil"/>
              <w:bottom w:val="single" w:sz="8" w:space="0" w:color="auto"/>
              <w:right w:val="single" w:sz="8" w:space="0" w:color="auto"/>
            </w:tcBorders>
            <w:shd w:val="clear" w:color="auto" w:fill="auto"/>
          </w:tcPr>
          <w:p w14:paraId="22DC4209" w14:textId="336A9C99" w:rsidR="00080472" w:rsidRPr="006673E6" w:rsidRDefault="00080472" w:rsidP="003F2017">
            <w:pPr>
              <w:spacing w:before="20" w:after="0"/>
              <w:jc w:val="right"/>
              <w:rPr>
                <w:rFonts w:cs="Calibri"/>
                <w:color w:val="000000"/>
                <w:sz w:val="20"/>
                <w:szCs w:val="20"/>
              </w:rPr>
            </w:pPr>
            <w:r w:rsidRPr="00080472">
              <w:rPr>
                <w:rFonts w:cs="Calibri"/>
                <w:color w:val="000000"/>
                <w:sz w:val="20"/>
                <w:szCs w:val="20"/>
              </w:rPr>
              <w:t xml:space="preserve"> 323 </w:t>
            </w:r>
          </w:p>
        </w:tc>
        <w:tc>
          <w:tcPr>
            <w:tcW w:w="261" w:type="pct"/>
            <w:tcBorders>
              <w:top w:val="nil"/>
              <w:left w:val="nil"/>
              <w:bottom w:val="single" w:sz="8" w:space="0" w:color="auto"/>
              <w:right w:val="single" w:sz="8" w:space="0" w:color="auto"/>
            </w:tcBorders>
            <w:shd w:val="clear" w:color="auto" w:fill="auto"/>
          </w:tcPr>
          <w:p w14:paraId="76DE125B" w14:textId="1C067B37" w:rsidR="00080472" w:rsidRPr="006673E6" w:rsidRDefault="00080472" w:rsidP="003F2017">
            <w:pPr>
              <w:spacing w:before="20" w:after="0"/>
              <w:jc w:val="right"/>
              <w:rPr>
                <w:rFonts w:cs="Calibri"/>
                <w:color w:val="000000"/>
                <w:sz w:val="20"/>
                <w:szCs w:val="20"/>
              </w:rPr>
            </w:pPr>
            <w:r w:rsidRPr="00080472">
              <w:rPr>
                <w:rFonts w:cs="Calibri"/>
                <w:color w:val="000000"/>
                <w:sz w:val="20"/>
                <w:szCs w:val="20"/>
              </w:rPr>
              <w:t xml:space="preserve"> 332 </w:t>
            </w:r>
          </w:p>
        </w:tc>
        <w:tc>
          <w:tcPr>
            <w:tcW w:w="261" w:type="pct"/>
            <w:tcBorders>
              <w:top w:val="nil"/>
              <w:left w:val="nil"/>
              <w:bottom w:val="single" w:sz="8" w:space="0" w:color="auto"/>
              <w:right w:val="single" w:sz="8" w:space="0" w:color="auto"/>
            </w:tcBorders>
            <w:shd w:val="clear" w:color="auto" w:fill="auto"/>
          </w:tcPr>
          <w:p w14:paraId="40732B03" w14:textId="3FB1BA75" w:rsidR="00080472" w:rsidRPr="006673E6" w:rsidRDefault="00080472" w:rsidP="003F2017">
            <w:pPr>
              <w:spacing w:before="20" w:after="0"/>
              <w:jc w:val="right"/>
              <w:rPr>
                <w:rFonts w:cs="Calibri"/>
                <w:color w:val="000000"/>
                <w:sz w:val="20"/>
                <w:szCs w:val="20"/>
              </w:rPr>
            </w:pPr>
            <w:r w:rsidRPr="00080472">
              <w:rPr>
                <w:rFonts w:cs="Calibri"/>
                <w:color w:val="000000"/>
                <w:sz w:val="20"/>
                <w:szCs w:val="20"/>
              </w:rPr>
              <w:t xml:space="preserve"> 340 </w:t>
            </w:r>
          </w:p>
        </w:tc>
        <w:tc>
          <w:tcPr>
            <w:tcW w:w="261" w:type="pct"/>
            <w:tcBorders>
              <w:top w:val="nil"/>
              <w:left w:val="nil"/>
              <w:bottom w:val="single" w:sz="8" w:space="0" w:color="auto"/>
              <w:right w:val="single" w:sz="8" w:space="0" w:color="auto"/>
            </w:tcBorders>
            <w:shd w:val="clear" w:color="auto" w:fill="auto"/>
          </w:tcPr>
          <w:p w14:paraId="1D45F8F8" w14:textId="204AED4D" w:rsidR="00080472" w:rsidRPr="006673E6" w:rsidRDefault="00080472" w:rsidP="003F2017">
            <w:pPr>
              <w:spacing w:before="20" w:after="0"/>
              <w:jc w:val="right"/>
              <w:rPr>
                <w:rFonts w:cs="Calibri"/>
                <w:color w:val="000000"/>
                <w:sz w:val="20"/>
                <w:szCs w:val="20"/>
              </w:rPr>
            </w:pPr>
            <w:r w:rsidRPr="00080472">
              <w:rPr>
                <w:rFonts w:cs="Calibri"/>
                <w:color w:val="000000"/>
                <w:sz w:val="20"/>
                <w:szCs w:val="20"/>
              </w:rPr>
              <w:t xml:space="preserve"> 349 </w:t>
            </w:r>
          </w:p>
        </w:tc>
        <w:tc>
          <w:tcPr>
            <w:tcW w:w="235" w:type="pct"/>
            <w:tcBorders>
              <w:top w:val="nil"/>
              <w:left w:val="nil"/>
              <w:bottom w:val="single" w:sz="8" w:space="0" w:color="auto"/>
              <w:right w:val="single" w:sz="8" w:space="0" w:color="auto"/>
            </w:tcBorders>
            <w:shd w:val="clear" w:color="auto" w:fill="auto"/>
          </w:tcPr>
          <w:p w14:paraId="206D04A2" w14:textId="757E71CB" w:rsidR="00080472" w:rsidRPr="006673E6" w:rsidRDefault="00080472" w:rsidP="003F2017">
            <w:pPr>
              <w:spacing w:before="20" w:after="0"/>
              <w:jc w:val="right"/>
              <w:rPr>
                <w:rFonts w:cs="Calibri"/>
                <w:color w:val="000000"/>
                <w:sz w:val="20"/>
                <w:szCs w:val="20"/>
              </w:rPr>
            </w:pPr>
            <w:r w:rsidRPr="00080472">
              <w:rPr>
                <w:rFonts w:cs="Calibri"/>
                <w:color w:val="000000"/>
                <w:sz w:val="20"/>
                <w:szCs w:val="20"/>
              </w:rPr>
              <w:t xml:space="preserve"> 358 </w:t>
            </w:r>
          </w:p>
        </w:tc>
        <w:tc>
          <w:tcPr>
            <w:tcW w:w="235" w:type="pct"/>
            <w:tcBorders>
              <w:top w:val="nil"/>
              <w:left w:val="nil"/>
              <w:bottom w:val="single" w:sz="8" w:space="0" w:color="auto"/>
              <w:right w:val="single" w:sz="8" w:space="0" w:color="auto"/>
            </w:tcBorders>
            <w:shd w:val="clear" w:color="auto" w:fill="auto"/>
          </w:tcPr>
          <w:p w14:paraId="115779B8" w14:textId="0EE07C40" w:rsidR="00080472" w:rsidRPr="006673E6" w:rsidRDefault="00080472" w:rsidP="003F2017">
            <w:pPr>
              <w:spacing w:before="20" w:after="0"/>
              <w:jc w:val="right"/>
              <w:rPr>
                <w:rFonts w:cs="Calibri"/>
                <w:color w:val="000000"/>
                <w:sz w:val="20"/>
                <w:szCs w:val="20"/>
              </w:rPr>
            </w:pPr>
            <w:r w:rsidRPr="00080472">
              <w:rPr>
                <w:rFonts w:cs="Calibri"/>
                <w:color w:val="000000"/>
                <w:sz w:val="20"/>
                <w:szCs w:val="20"/>
              </w:rPr>
              <w:t xml:space="preserve"> 367 </w:t>
            </w:r>
          </w:p>
        </w:tc>
        <w:tc>
          <w:tcPr>
            <w:tcW w:w="235" w:type="pct"/>
            <w:tcBorders>
              <w:top w:val="nil"/>
              <w:left w:val="nil"/>
              <w:bottom w:val="single" w:sz="8" w:space="0" w:color="auto"/>
              <w:right w:val="single" w:sz="8" w:space="0" w:color="auto"/>
            </w:tcBorders>
            <w:shd w:val="clear" w:color="auto" w:fill="auto"/>
          </w:tcPr>
          <w:p w14:paraId="63E54A87" w14:textId="550B4E55" w:rsidR="00080472" w:rsidRPr="006673E6" w:rsidRDefault="00080472" w:rsidP="003F2017">
            <w:pPr>
              <w:spacing w:before="20" w:after="0"/>
              <w:jc w:val="right"/>
              <w:rPr>
                <w:rFonts w:cs="Calibri"/>
                <w:color w:val="000000"/>
                <w:sz w:val="20"/>
                <w:szCs w:val="20"/>
              </w:rPr>
            </w:pPr>
            <w:r w:rsidRPr="00080472">
              <w:rPr>
                <w:rFonts w:cs="Calibri"/>
                <w:color w:val="000000"/>
                <w:sz w:val="20"/>
                <w:szCs w:val="20"/>
              </w:rPr>
              <w:t xml:space="preserve"> 377 </w:t>
            </w:r>
          </w:p>
        </w:tc>
        <w:tc>
          <w:tcPr>
            <w:tcW w:w="235" w:type="pct"/>
            <w:tcBorders>
              <w:top w:val="nil"/>
              <w:left w:val="nil"/>
              <w:bottom w:val="single" w:sz="8" w:space="0" w:color="auto"/>
              <w:right w:val="single" w:sz="8" w:space="0" w:color="auto"/>
            </w:tcBorders>
            <w:shd w:val="clear" w:color="auto" w:fill="auto"/>
          </w:tcPr>
          <w:p w14:paraId="6E691035" w14:textId="2DC8FDBA" w:rsidR="00080472" w:rsidRPr="006673E6" w:rsidRDefault="00080472" w:rsidP="003F2017">
            <w:pPr>
              <w:spacing w:before="20" w:after="0"/>
              <w:jc w:val="right"/>
              <w:rPr>
                <w:rFonts w:cs="Calibri"/>
                <w:color w:val="000000"/>
                <w:sz w:val="20"/>
                <w:szCs w:val="20"/>
              </w:rPr>
            </w:pPr>
            <w:r w:rsidRPr="00080472">
              <w:rPr>
                <w:rFonts w:cs="Calibri"/>
                <w:color w:val="000000"/>
                <w:sz w:val="20"/>
                <w:szCs w:val="20"/>
              </w:rPr>
              <w:t xml:space="preserve"> 387 </w:t>
            </w:r>
          </w:p>
        </w:tc>
        <w:tc>
          <w:tcPr>
            <w:tcW w:w="226" w:type="pct"/>
            <w:tcBorders>
              <w:top w:val="nil"/>
              <w:left w:val="nil"/>
              <w:bottom w:val="single" w:sz="8" w:space="0" w:color="auto"/>
              <w:right w:val="single" w:sz="8" w:space="0" w:color="auto"/>
            </w:tcBorders>
            <w:shd w:val="clear" w:color="000000" w:fill="D9D9D9"/>
          </w:tcPr>
          <w:p w14:paraId="4F9FA210" w14:textId="12BAA329" w:rsidR="00080472" w:rsidRPr="006673E6" w:rsidRDefault="00080472" w:rsidP="003F2017">
            <w:pPr>
              <w:spacing w:before="20" w:after="0"/>
              <w:jc w:val="right"/>
              <w:rPr>
                <w:rFonts w:cs="Calibri"/>
                <w:b/>
                <w:bCs/>
                <w:color w:val="000000"/>
                <w:sz w:val="20"/>
                <w:szCs w:val="20"/>
              </w:rPr>
            </w:pPr>
            <w:r w:rsidRPr="00080472">
              <w:rPr>
                <w:rFonts w:cs="Calibri"/>
                <w:b/>
                <w:bCs/>
                <w:color w:val="000000"/>
                <w:sz w:val="20"/>
                <w:szCs w:val="20"/>
              </w:rPr>
              <w:t xml:space="preserve"> 325 </w:t>
            </w:r>
          </w:p>
        </w:tc>
      </w:tr>
      <w:tr w:rsidR="00C83241" w:rsidRPr="006673E6" w14:paraId="2C73CD4E" w14:textId="77777777" w:rsidTr="00F72D89">
        <w:trPr>
          <w:trHeight w:val="300"/>
        </w:trPr>
        <w:tc>
          <w:tcPr>
            <w:tcW w:w="967" w:type="pct"/>
            <w:tcBorders>
              <w:top w:val="nil"/>
              <w:left w:val="single" w:sz="8" w:space="0" w:color="auto"/>
              <w:bottom w:val="single" w:sz="8" w:space="0" w:color="auto"/>
              <w:right w:val="single" w:sz="8" w:space="0" w:color="auto"/>
            </w:tcBorders>
            <w:shd w:val="clear" w:color="000000" w:fill="D9D9D9"/>
            <w:vAlign w:val="center"/>
            <w:hideMark/>
          </w:tcPr>
          <w:p w14:paraId="70A86F7E" w14:textId="77777777" w:rsidR="00C83241" w:rsidRPr="006673E6" w:rsidRDefault="00C83241" w:rsidP="003F2017">
            <w:pPr>
              <w:spacing w:before="20" w:after="0"/>
              <w:jc w:val="right"/>
              <w:rPr>
                <w:rFonts w:cs="Calibri"/>
                <w:b/>
                <w:bCs/>
                <w:color w:val="000000"/>
                <w:sz w:val="22"/>
                <w:szCs w:val="22"/>
              </w:rPr>
            </w:pPr>
            <w:r w:rsidRPr="006673E6">
              <w:rPr>
                <w:rFonts w:cs="Calibri"/>
                <w:b/>
                <w:bCs/>
                <w:color w:val="000000"/>
                <w:sz w:val="22"/>
                <w:szCs w:val="22"/>
              </w:rPr>
              <w:t>Total</w:t>
            </w:r>
          </w:p>
        </w:tc>
        <w:tc>
          <w:tcPr>
            <w:tcW w:w="261" w:type="pct"/>
            <w:tcBorders>
              <w:top w:val="nil"/>
              <w:left w:val="nil"/>
              <w:bottom w:val="single" w:sz="8" w:space="0" w:color="auto"/>
              <w:right w:val="single" w:sz="8" w:space="0" w:color="auto"/>
            </w:tcBorders>
            <w:shd w:val="clear" w:color="000000" w:fill="D9D9D9"/>
            <w:hideMark/>
          </w:tcPr>
          <w:p w14:paraId="08CA33A1" w14:textId="370C8AA0" w:rsidR="00C83241" w:rsidRPr="006673E6" w:rsidRDefault="00C83241" w:rsidP="003F2017">
            <w:pPr>
              <w:spacing w:before="20" w:after="0"/>
              <w:jc w:val="right"/>
              <w:rPr>
                <w:rFonts w:cs="Calibri"/>
                <w:b/>
                <w:bCs/>
                <w:color w:val="000000"/>
                <w:sz w:val="22"/>
                <w:szCs w:val="22"/>
              </w:rPr>
            </w:pPr>
            <w:r w:rsidRPr="00C83241">
              <w:rPr>
                <w:rFonts w:cs="Calibri"/>
                <w:b/>
                <w:bCs/>
                <w:color w:val="000000"/>
                <w:sz w:val="22"/>
                <w:szCs w:val="22"/>
              </w:rPr>
              <w:t xml:space="preserve"> 10,664 </w:t>
            </w:r>
          </w:p>
        </w:tc>
        <w:tc>
          <w:tcPr>
            <w:tcW w:w="214" w:type="pct"/>
            <w:tcBorders>
              <w:top w:val="nil"/>
              <w:left w:val="nil"/>
              <w:bottom w:val="single" w:sz="8" w:space="0" w:color="auto"/>
              <w:right w:val="single" w:sz="8" w:space="0" w:color="auto"/>
            </w:tcBorders>
            <w:shd w:val="clear" w:color="000000" w:fill="D9D9D9"/>
            <w:hideMark/>
          </w:tcPr>
          <w:p w14:paraId="502B6EE5" w14:textId="5E2C0715" w:rsidR="00C83241" w:rsidRPr="006673E6" w:rsidRDefault="00C83241" w:rsidP="003F2017">
            <w:pPr>
              <w:spacing w:before="20" w:after="0"/>
              <w:jc w:val="right"/>
              <w:rPr>
                <w:rFonts w:cs="Calibri"/>
                <w:b/>
                <w:bCs/>
                <w:color w:val="000000"/>
                <w:sz w:val="22"/>
                <w:szCs w:val="22"/>
              </w:rPr>
            </w:pPr>
            <w:r w:rsidRPr="00C83241">
              <w:rPr>
                <w:rFonts w:cs="Calibri"/>
                <w:b/>
                <w:bCs/>
                <w:color w:val="000000"/>
                <w:sz w:val="22"/>
                <w:szCs w:val="22"/>
              </w:rPr>
              <w:t xml:space="preserve"> 10,695 </w:t>
            </w:r>
          </w:p>
        </w:tc>
        <w:tc>
          <w:tcPr>
            <w:tcW w:w="261" w:type="pct"/>
            <w:tcBorders>
              <w:top w:val="nil"/>
              <w:left w:val="nil"/>
              <w:bottom w:val="single" w:sz="8" w:space="0" w:color="auto"/>
              <w:right w:val="single" w:sz="8" w:space="0" w:color="auto"/>
            </w:tcBorders>
            <w:shd w:val="clear" w:color="000000" w:fill="D9D9D9"/>
            <w:hideMark/>
          </w:tcPr>
          <w:p w14:paraId="2D4A2501" w14:textId="7F647722" w:rsidR="00C83241" w:rsidRPr="006673E6" w:rsidRDefault="00C83241" w:rsidP="003F2017">
            <w:pPr>
              <w:spacing w:before="20" w:after="0"/>
              <w:jc w:val="right"/>
              <w:rPr>
                <w:rFonts w:cs="Calibri"/>
                <w:b/>
                <w:bCs/>
                <w:color w:val="000000"/>
                <w:sz w:val="22"/>
                <w:szCs w:val="22"/>
              </w:rPr>
            </w:pPr>
            <w:r w:rsidRPr="00C83241">
              <w:rPr>
                <w:rFonts w:cs="Calibri"/>
                <w:b/>
                <w:bCs/>
                <w:color w:val="000000"/>
                <w:sz w:val="22"/>
                <w:szCs w:val="22"/>
              </w:rPr>
              <w:t xml:space="preserve"> 10,772 </w:t>
            </w:r>
          </w:p>
        </w:tc>
        <w:tc>
          <w:tcPr>
            <w:tcW w:w="261" w:type="pct"/>
            <w:tcBorders>
              <w:top w:val="nil"/>
              <w:left w:val="nil"/>
              <w:bottom w:val="single" w:sz="8" w:space="0" w:color="auto"/>
              <w:right w:val="single" w:sz="8" w:space="0" w:color="auto"/>
            </w:tcBorders>
            <w:shd w:val="clear" w:color="000000" w:fill="D9D9D9"/>
            <w:hideMark/>
          </w:tcPr>
          <w:p w14:paraId="107A5ABA" w14:textId="1D1DA806" w:rsidR="00C83241" w:rsidRPr="006673E6" w:rsidRDefault="00C83241" w:rsidP="003F2017">
            <w:pPr>
              <w:spacing w:before="20" w:after="0"/>
              <w:jc w:val="right"/>
              <w:rPr>
                <w:rFonts w:cs="Calibri"/>
                <w:b/>
                <w:bCs/>
                <w:color w:val="000000"/>
                <w:sz w:val="22"/>
                <w:szCs w:val="22"/>
              </w:rPr>
            </w:pPr>
            <w:r w:rsidRPr="00C83241">
              <w:rPr>
                <w:rFonts w:cs="Calibri"/>
                <w:b/>
                <w:bCs/>
                <w:color w:val="000000"/>
                <w:sz w:val="22"/>
                <w:szCs w:val="22"/>
              </w:rPr>
              <w:t xml:space="preserve"> 10,935 </w:t>
            </w:r>
          </w:p>
        </w:tc>
        <w:tc>
          <w:tcPr>
            <w:tcW w:w="261" w:type="pct"/>
            <w:tcBorders>
              <w:top w:val="nil"/>
              <w:left w:val="nil"/>
              <w:bottom w:val="single" w:sz="8" w:space="0" w:color="auto"/>
              <w:right w:val="single" w:sz="8" w:space="0" w:color="auto"/>
            </w:tcBorders>
            <w:shd w:val="clear" w:color="000000" w:fill="D9D9D9"/>
            <w:hideMark/>
          </w:tcPr>
          <w:p w14:paraId="40F7505C" w14:textId="0CF81D63" w:rsidR="00C83241" w:rsidRPr="006673E6" w:rsidRDefault="00C83241" w:rsidP="003F2017">
            <w:pPr>
              <w:spacing w:before="20" w:after="0"/>
              <w:jc w:val="right"/>
              <w:rPr>
                <w:rFonts w:cs="Calibri"/>
                <w:b/>
                <w:bCs/>
                <w:color w:val="000000"/>
                <w:sz w:val="22"/>
                <w:szCs w:val="22"/>
              </w:rPr>
            </w:pPr>
            <w:r w:rsidRPr="00C83241">
              <w:rPr>
                <w:rFonts w:cs="Calibri"/>
                <w:b/>
                <w:bCs/>
                <w:color w:val="000000"/>
                <w:sz w:val="22"/>
                <w:szCs w:val="22"/>
              </w:rPr>
              <w:t xml:space="preserve"> 11,113 </w:t>
            </w:r>
          </w:p>
        </w:tc>
        <w:tc>
          <w:tcPr>
            <w:tcW w:w="261" w:type="pct"/>
            <w:tcBorders>
              <w:top w:val="nil"/>
              <w:left w:val="nil"/>
              <w:bottom w:val="single" w:sz="8" w:space="0" w:color="auto"/>
              <w:right w:val="single" w:sz="8" w:space="0" w:color="auto"/>
            </w:tcBorders>
            <w:shd w:val="clear" w:color="000000" w:fill="D9D9D9"/>
            <w:hideMark/>
          </w:tcPr>
          <w:p w14:paraId="6AD2BB80" w14:textId="0BE29140" w:rsidR="00C83241" w:rsidRPr="006673E6" w:rsidRDefault="00C83241" w:rsidP="003F2017">
            <w:pPr>
              <w:spacing w:before="20" w:after="0"/>
              <w:jc w:val="right"/>
              <w:rPr>
                <w:rFonts w:cs="Calibri"/>
                <w:b/>
                <w:bCs/>
                <w:color w:val="000000"/>
                <w:sz w:val="22"/>
                <w:szCs w:val="22"/>
              </w:rPr>
            </w:pPr>
            <w:r w:rsidRPr="00C83241">
              <w:rPr>
                <w:rFonts w:cs="Calibri"/>
                <w:b/>
                <w:bCs/>
                <w:color w:val="000000"/>
                <w:sz w:val="22"/>
                <w:szCs w:val="22"/>
              </w:rPr>
              <w:t xml:space="preserve"> 11,293 </w:t>
            </w:r>
          </w:p>
        </w:tc>
        <w:tc>
          <w:tcPr>
            <w:tcW w:w="304" w:type="pct"/>
            <w:tcBorders>
              <w:top w:val="nil"/>
              <w:left w:val="nil"/>
              <w:bottom w:val="single" w:sz="8" w:space="0" w:color="auto"/>
              <w:right w:val="single" w:sz="8" w:space="0" w:color="auto"/>
            </w:tcBorders>
            <w:shd w:val="clear" w:color="000000" w:fill="D9D9D9"/>
            <w:hideMark/>
          </w:tcPr>
          <w:p w14:paraId="317014C9" w14:textId="092E97C1" w:rsidR="00C83241" w:rsidRPr="006673E6" w:rsidRDefault="00C83241" w:rsidP="003F2017">
            <w:pPr>
              <w:spacing w:before="20" w:after="0"/>
              <w:jc w:val="right"/>
              <w:rPr>
                <w:rFonts w:cs="Calibri"/>
                <w:b/>
                <w:bCs/>
                <w:color w:val="000000"/>
                <w:sz w:val="22"/>
                <w:szCs w:val="22"/>
              </w:rPr>
            </w:pPr>
            <w:r w:rsidRPr="00C83241">
              <w:rPr>
                <w:rFonts w:cs="Calibri"/>
                <w:b/>
                <w:bCs/>
                <w:color w:val="000000"/>
                <w:sz w:val="22"/>
                <w:szCs w:val="22"/>
              </w:rPr>
              <w:t xml:space="preserve"> 11,668 </w:t>
            </w:r>
          </w:p>
        </w:tc>
        <w:tc>
          <w:tcPr>
            <w:tcW w:w="261" w:type="pct"/>
            <w:tcBorders>
              <w:top w:val="nil"/>
              <w:left w:val="nil"/>
              <w:bottom w:val="single" w:sz="8" w:space="0" w:color="auto"/>
              <w:right w:val="single" w:sz="8" w:space="0" w:color="auto"/>
            </w:tcBorders>
            <w:shd w:val="clear" w:color="000000" w:fill="D9D9D9"/>
            <w:hideMark/>
          </w:tcPr>
          <w:p w14:paraId="33DA4374" w14:textId="6E13802F" w:rsidR="00C83241" w:rsidRPr="006673E6" w:rsidRDefault="00C83241" w:rsidP="003F2017">
            <w:pPr>
              <w:spacing w:before="20" w:after="0"/>
              <w:jc w:val="right"/>
              <w:rPr>
                <w:rFonts w:cs="Calibri"/>
                <w:b/>
                <w:bCs/>
                <w:color w:val="000000"/>
                <w:sz w:val="22"/>
                <w:szCs w:val="22"/>
              </w:rPr>
            </w:pPr>
            <w:r w:rsidRPr="00C83241">
              <w:rPr>
                <w:rFonts w:cs="Calibri"/>
                <w:b/>
                <w:bCs/>
                <w:color w:val="000000"/>
                <w:sz w:val="22"/>
                <w:szCs w:val="22"/>
              </w:rPr>
              <w:t xml:space="preserve"> 11,860 </w:t>
            </w:r>
          </w:p>
        </w:tc>
        <w:tc>
          <w:tcPr>
            <w:tcW w:w="261" w:type="pct"/>
            <w:tcBorders>
              <w:top w:val="nil"/>
              <w:left w:val="nil"/>
              <w:bottom w:val="single" w:sz="8" w:space="0" w:color="auto"/>
              <w:right w:val="single" w:sz="8" w:space="0" w:color="auto"/>
            </w:tcBorders>
            <w:shd w:val="clear" w:color="000000" w:fill="D9D9D9"/>
            <w:hideMark/>
          </w:tcPr>
          <w:p w14:paraId="575A8A36" w14:textId="3CAEA1AD" w:rsidR="00C83241" w:rsidRPr="006673E6" w:rsidRDefault="00C83241" w:rsidP="003F2017">
            <w:pPr>
              <w:spacing w:before="20" w:after="0"/>
              <w:jc w:val="right"/>
              <w:rPr>
                <w:rFonts w:cs="Calibri"/>
                <w:b/>
                <w:bCs/>
                <w:color w:val="000000"/>
                <w:sz w:val="22"/>
                <w:szCs w:val="22"/>
              </w:rPr>
            </w:pPr>
            <w:r w:rsidRPr="00C83241">
              <w:rPr>
                <w:rFonts w:cs="Calibri"/>
                <w:b/>
                <w:bCs/>
                <w:color w:val="000000"/>
                <w:sz w:val="22"/>
                <w:szCs w:val="22"/>
              </w:rPr>
              <w:t xml:space="preserve"> 12,019 </w:t>
            </w:r>
          </w:p>
        </w:tc>
        <w:tc>
          <w:tcPr>
            <w:tcW w:w="261" w:type="pct"/>
            <w:tcBorders>
              <w:top w:val="nil"/>
              <w:left w:val="nil"/>
              <w:bottom w:val="single" w:sz="8" w:space="0" w:color="auto"/>
              <w:right w:val="single" w:sz="8" w:space="0" w:color="auto"/>
            </w:tcBorders>
            <w:shd w:val="clear" w:color="000000" w:fill="D9D9D9"/>
            <w:hideMark/>
          </w:tcPr>
          <w:p w14:paraId="477527FD" w14:textId="6BC57B28" w:rsidR="00C83241" w:rsidRPr="006673E6" w:rsidRDefault="00C83241" w:rsidP="003F2017">
            <w:pPr>
              <w:spacing w:before="20" w:after="0"/>
              <w:jc w:val="right"/>
              <w:rPr>
                <w:rFonts w:cs="Calibri"/>
                <w:b/>
                <w:bCs/>
                <w:color w:val="000000"/>
                <w:sz w:val="22"/>
                <w:szCs w:val="22"/>
              </w:rPr>
            </w:pPr>
            <w:r w:rsidRPr="00C83241">
              <w:rPr>
                <w:rFonts w:cs="Calibri"/>
                <w:b/>
                <w:bCs/>
                <w:color w:val="000000"/>
                <w:sz w:val="22"/>
                <w:szCs w:val="22"/>
              </w:rPr>
              <w:t xml:space="preserve"> 12,286 </w:t>
            </w:r>
          </w:p>
        </w:tc>
        <w:tc>
          <w:tcPr>
            <w:tcW w:w="261" w:type="pct"/>
            <w:tcBorders>
              <w:top w:val="nil"/>
              <w:left w:val="nil"/>
              <w:bottom w:val="single" w:sz="8" w:space="0" w:color="auto"/>
              <w:right w:val="single" w:sz="8" w:space="0" w:color="auto"/>
            </w:tcBorders>
            <w:shd w:val="clear" w:color="000000" w:fill="D9D9D9"/>
            <w:hideMark/>
          </w:tcPr>
          <w:p w14:paraId="748BDDBD" w14:textId="7091A333" w:rsidR="00C83241" w:rsidRPr="006673E6" w:rsidRDefault="00C83241" w:rsidP="003F2017">
            <w:pPr>
              <w:spacing w:before="20" w:after="0"/>
              <w:jc w:val="right"/>
              <w:rPr>
                <w:rFonts w:cs="Calibri"/>
                <w:b/>
                <w:bCs/>
                <w:color w:val="000000"/>
                <w:sz w:val="22"/>
                <w:szCs w:val="22"/>
              </w:rPr>
            </w:pPr>
            <w:r w:rsidRPr="00C83241">
              <w:rPr>
                <w:rFonts w:cs="Calibri"/>
                <w:b/>
                <w:bCs/>
                <w:color w:val="000000"/>
                <w:sz w:val="22"/>
                <w:szCs w:val="22"/>
              </w:rPr>
              <w:t xml:space="preserve"> 12,554 </w:t>
            </w:r>
          </w:p>
        </w:tc>
        <w:tc>
          <w:tcPr>
            <w:tcW w:w="235" w:type="pct"/>
            <w:tcBorders>
              <w:top w:val="nil"/>
              <w:left w:val="nil"/>
              <w:bottom w:val="single" w:sz="8" w:space="0" w:color="auto"/>
              <w:right w:val="single" w:sz="8" w:space="0" w:color="auto"/>
            </w:tcBorders>
            <w:shd w:val="clear" w:color="000000" w:fill="D9D9D9"/>
            <w:hideMark/>
          </w:tcPr>
          <w:p w14:paraId="34C68AC8" w14:textId="027A771B" w:rsidR="00C83241" w:rsidRPr="006673E6" w:rsidRDefault="00C83241" w:rsidP="003F2017">
            <w:pPr>
              <w:spacing w:before="20" w:after="0"/>
              <w:jc w:val="right"/>
              <w:rPr>
                <w:rFonts w:cs="Calibri"/>
                <w:b/>
                <w:bCs/>
                <w:color w:val="000000"/>
                <w:sz w:val="22"/>
                <w:szCs w:val="22"/>
              </w:rPr>
            </w:pPr>
            <w:r w:rsidRPr="00C83241">
              <w:rPr>
                <w:rFonts w:cs="Calibri"/>
                <w:b/>
                <w:bCs/>
                <w:color w:val="000000"/>
                <w:sz w:val="22"/>
                <w:szCs w:val="22"/>
              </w:rPr>
              <w:t xml:space="preserve"> 12,835 </w:t>
            </w:r>
          </w:p>
        </w:tc>
        <w:tc>
          <w:tcPr>
            <w:tcW w:w="235" w:type="pct"/>
            <w:tcBorders>
              <w:top w:val="nil"/>
              <w:left w:val="nil"/>
              <w:bottom w:val="single" w:sz="8" w:space="0" w:color="auto"/>
              <w:right w:val="single" w:sz="8" w:space="0" w:color="auto"/>
            </w:tcBorders>
            <w:shd w:val="clear" w:color="000000" w:fill="D9D9D9"/>
            <w:hideMark/>
          </w:tcPr>
          <w:p w14:paraId="3FC6DC85" w14:textId="13192238" w:rsidR="00C83241" w:rsidRPr="006673E6" w:rsidRDefault="00C83241" w:rsidP="003F2017">
            <w:pPr>
              <w:spacing w:before="20" w:after="0"/>
              <w:jc w:val="right"/>
              <w:rPr>
                <w:rFonts w:cs="Calibri"/>
                <w:b/>
                <w:bCs/>
                <w:color w:val="000000"/>
                <w:sz w:val="22"/>
                <w:szCs w:val="22"/>
              </w:rPr>
            </w:pPr>
            <w:r w:rsidRPr="00C83241">
              <w:rPr>
                <w:rFonts w:cs="Calibri"/>
                <w:b/>
                <w:bCs/>
                <w:color w:val="000000"/>
                <w:sz w:val="22"/>
                <w:szCs w:val="22"/>
              </w:rPr>
              <w:t xml:space="preserve"> 13,295 </w:t>
            </w:r>
          </w:p>
        </w:tc>
        <w:tc>
          <w:tcPr>
            <w:tcW w:w="235" w:type="pct"/>
            <w:tcBorders>
              <w:top w:val="nil"/>
              <w:left w:val="nil"/>
              <w:bottom w:val="single" w:sz="8" w:space="0" w:color="auto"/>
              <w:right w:val="single" w:sz="8" w:space="0" w:color="auto"/>
            </w:tcBorders>
            <w:shd w:val="clear" w:color="000000" w:fill="D9D9D9"/>
            <w:hideMark/>
          </w:tcPr>
          <w:p w14:paraId="4B06A731" w14:textId="01DB2B83" w:rsidR="00C83241" w:rsidRPr="006673E6" w:rsidRDefault="00C83241" w:rsidP="003F2017">
            <w:pPr>
              <w:spacing w:before="20" w:after="0"/>
              <w:jc w:val="right"/>
              <w:rPr>
                <w:rFonts w:cs="Calibri"/>
                <w:b/>
                <w:bCs/>
                <w:color w:val="000000"/>
                <w:sz w:val="22"/>
                <w:szCs w:val="22"/>
              </w:rPr>
            </w:pPr>
            <w:r w:rsidRPr="00C83241">
              <w:rPr>
                <w:rFonts w:cs="Calibri"/>
                <w:b/>
                <w:bCs/>
                <w:color w:val="000000"/>
                <w:sz w:val="22"/>
                <w:szCs w:val="22"/>
              </w:rPr>
              <w:t xml:space="preserve"> 13,647 </w:t>
            </w:r>
          </w:p>
        </w:tc>
        <w:tc>
          <w:tcPr>
            <w:tcW w:w="235" w:type="pct"/>
            <w:tcBorders>
              <w:top w:val="nil"/>
              <w:left w:val="nil"/>
              <w:bottom w:val="single" w:sz="8" w:space="0" w:color="auto"/>
              <w:right w:val="single" w:sz="8" w:space="0" w:color="auto"/>
            </w:tcBorders>
            <w:shd w:val="clear" w:color="000000" w:fill="D9D9D9"/>
            <w:hideMark/>
          </w:tcPr>
          <w:p w14:paraId="5948EA93" w14:textId="1AA4C8D6" w:rsidR="00C83241" w:rsidRPr="006673E6" w:rsidRDefault="00C83241" w:rsidP="003F2017">
            <w:pPr>
              <w:spacing w:before="20" w:after="0"/>
              <w:jc w:val="right"/>
              <w:rPr>
                <w:rFonts w:cs="Calibri"/>
                <w:b/>
                <w:bCs/>
                <w:color w:val="000000"/>
                <w:sz w:val="22"/>
                <w:szCs w:val="22"/>
              </w:rPr>
            </w:pPr>
            <w:r w:rsidRPr="00C83241">
              <w:rPr>
                <w:rFonts w:cs="Calibri"/>
                <w:b/>
                <w:bCs/>
                <w:color w:val="000000"/>
                <w:sz w:val="22"/>
                <w:szCs w:val="22"/>
              </w:rPr>
              <w:t xml:space="preserve"> 14,047 </w:t>
            </w:r>
          </w:p>
        </w:tc>
        <w:tc>
          <w:tcPr>
            <w:tcW w:w="226" w:type="pct"/>
            <w:tcBorders>
              <w:top w:val="nil"/>
              <w:left w:val="nil"/>
              <w:bottom w:val="single" w:sz="8" w:space="0" w:color="auto"/>
              <w:right w:val="single" w:sz="8" w:space="0" w:color="auto"/>
            </w:tcBorders>
            <w:shd w:val="clear" w:color="000000" w:fill="D9D9D9"/>
            <w:hideMark/>
          </w:tcPr>
          <w:p w14:paraId="5D5BF932" w14:textId="6CDBD547" w:rsidR="00C83241" w:rsidRPr="006673E6" w:rsidRDefault="00C83241" w:rsidP="003F2017">
            <w:pPr>
              <w:spacing w:before="20" w:after="0"/>
              <w:jc w:val="right"/>
              <w:rPr>
                <w:rFonts w:cs="Calibri"/>
                <w:b/>
                <w:bCs/>
                <w:color w:val="000000"/>
                <w:sz w:val="22"/>
                <w:szCs w:val="22"/>
              </w:rPr>
            </w:pPr>
            <w:r w:rsidRPr="00C83241">
              <w:rPr>
                <w:rFonts w:cs="Calibri"/>
                <w:b/>
                <w:bCs/>
                <w:color w:val="000000"/>
                <w:sz w:val="22"/>
                <w:szCs w:val="22"/>
              </w:rPr>
              <w:t xml:space="preserve"> 11,979 </w:t>
            </w:r>
          </w:p>
        </w:tc>
      </w:tr>
      <w:tr w:rsidR="006673E6" w:rsidRPr="006673E6" w14:paraId="536D5867" w14:textId="77777777" w:rsidTr="00D3298B">
        <w:trPr>
          <w:trHeight w:val="300"/>
        </w:trPr>
        <w:tc>
          <w:tcPr>
            <w:tcW w:w="967" w:type="pct"/>
            <w:tcBorders>
              <w:top w:val="nil"/>
              <w:left w:val="single" w:sz="8" w:space="0" w:color="auto"/>
              <w:bottom w:val="single" w:sz="8" w:space="0" w:color="auto"/>
              <w:right w:val="single" w:sz="8" w:space="0" w:color="auto"/>
            </w:tcBorders>
            <w:shd w:val="clear" w:color="auto" w:fill="auto"/>
            <w:vAlign w:val="center"/>
            <w:hideMark/>
          </w:tcPr>
          <w:p w14:paraId="7197F084" w14:textId="77777777" w:rsidR="006673E6" w:rsidRPr="006673E6" w:rsidRDefault="006673E6" w:rsidP="003F2017">
            <w:pPr>
              <w:spacing w:before="20" w:after="0"/>
              <w:jc w:val="both"/>
              <w:rPr>
                <w:rFonts w:cs="Calibri"/>
                <w:b/>
                <w:bCs/>
                <w:color w:val="000000"/>
                <w:sz w:val="22"/>
                <w:szCs w:val="22"/>
              </w:rPr>
            </w:pPr>
            <w:r w:rsidRPr="006673E6">
              <w:rPr>
                <w:rFonts w:cs="Calibri"/>
                <w:b/>
                <w:bCs/>
                <w:color w:val="000000"/>
                <w:sz w:val="22"/>
                <w:szCs w:val="22"/>
              </w:rPr>
              <w:t>Renewal Budget</w:t>
            </w:r>
          </w:p>
        </w:tc>
        <w:tc>
          <w:tcPr>
            <w:tcW w:w="261" w:type="pct"/>
            <w:tcBorders>
              <w:top w:val="nil"/>
              <w:left w:val="nil"/>
              <w:bottom w:val="single" w:sz="8" w:space="0" w:color="auto"/>
              <w:right w:val="single" w:sz="8" w:space="0" w:color="auto"/>
            </w:tcBorders>
            <w:shd w:val="clear" w:color="auto" w:fill="auto"/>
            <w:vAlign w:val="center"/>
            <w:hideMark/>
          </w:tcPr>
          <w:p w14:paraId="6CF2E738"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14" w:type="pct"/>
            <w:tcBorders>
              <w:top w:val="nil"/>
              <w:left w:val="nil"/>
              <w:bottom w:val="single" w:sz="8" w:space="0" w:color="auto"/>
              <w:right w:val="single" w:sz="8" w:space="0" w:color="auto"/>
            </w:tcBorders>
            <w:shd w:val="clear" w:color="auto" w:fill="auto"/>
            <w:vAlign w:val="center"/>
            <w:hideMark/>
          </w:tcPr>
          <w:p w14:paraId="3D9D4582"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558050EF"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36ADD052"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451D980E"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1B5F28C1"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304" w:type="pct"/>
            <w:tcBorders>
              <w:top w:val="nil"/>
              <w:left w:val="nil"/>
              <w:bottom w:val="single" w:sz="8" w:space="0" w:color="auto"/>
              <w:right w:val="single" w:sz="8" w:space="0" w:color="auto"/>
            </w:tcBorders>
            <w:shd w:val="clear" w:color="auto" w:fill="auto"/>
            <w:vAlign w:val="center"/>
            <w:hideMark/>
          </w:tcPr>
          <w:p w14:paraId="2CAB3B85"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40173B20"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56442459"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0F334F7D"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3E7D2A21"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35" w:type="pct"/>
            <w:tcBorders>
              <w:top w:val="nil"/>
              <w:left w:val="nil"/>
              <w:bottom w:val="single" w:sz="8" w:space="0" w:color="auto"/>
              <w:right w:val="single" w:sz="8" w:space="0" w:color="auto"/>
            </w:tcBorders>
            <w:shd w:val="clear" w:color="auto" w:fill="auto"/>
            <w:vAlign w:val="center"/>
            <w:hideMark/>
          </w:tcPr>
          <w:p w14:paraId="62C604E9"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35" w:type="pct"/>
            <w:tcBorders>
              <w:top w:val="nil"/>
              <w:left w:val="nil"/>
              <w:bottom w:val="single" w:sz="8" w:space="0" w:color="auto"/>
              <w:right w:val="single" w:sz="8" w:space="0" w:color="auto"/>
            </w:tcBorders>
            <w:shd w:val="clear" w:color="auto" w:fill="auto"/>
            <w:vAlign w:val="center"/>
            <w:hideMark/>
          </w:tcPr>
          <w:p w14:paraId="61B73F13"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35" w:type="pct"/>
            <w:tcBorders>
              <w:top w:val="nil"/>
              <w:left w:val="nil"/>
              <w:bottom w:val="single" w:sz="8" w:space="0" w:color="auto"/>
              <w:right w:val="single" w:sz="8" w:space="0" w:color="auto"/>
            </w:tcBorders>
            <w:shd w:val="clear" w:color="auto" w:fill="auto"/>
            <w:vAlign w:val="center"/>
            <w:hideMark/>
          </w:tcPr>
          <w:p w14:paraId="4DFBB356"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35" w:type="pct"/>
            <w:tcBorders>
              <w:top w:val="nil"/>
              <w:left w:val="nil"/>
              <w:bottom w:val="single" w:sz="8" w:space="0" w:color="auto"/>
              <w:right w:val="single" w:sz="8" w:space="0" w:color="auto"/>
            </w:tcBorders>
            <w:shd w:val="clear" w:color="auto" w:fill="auto"/>
            <w:vAlign w:val="center"/>
            <w:hideMark/>
          </w:tcPr>
          <w:p w14:paraId="4C1BD89C"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26" w:type="pct"/>
            <w:tcBorders>
              <w:top w:val="nil"/>
              <w:left w:val="nil"/>
              <w:bottom w:val="single" w:sz="8" w:space="0" w:color="auto"/>
              <w:right w:val="single" w:sz="8" w:space="0" w:color="auto"/>
            </w:tcBorders>
            <w:shd w:val="clear" w:color="000000" w:fill="D9D9D9"/>
            <w:vAlign w:val="center"/>
            <w:hideMark/>
          </w:tcPr>
          <w:p w14:paraId="6351C7DD" w14:textId="77777777"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w:t>
            </w:r>
          </w:p>
        </w:tc>
      </w:tr>
      <w:tr w:rsidR="006673E6" w:rsidRPr="006673E6" w14:paraId="6B44031D" w14:textId="77777777" w:rsidTr="003F2017">
        <w:trPr>
          <w:trHeight w:val="94"/>
        </w:trPr>
        <w:tc>
          <w:tcPr>
            <w:tcW w:w="967" w:type="pct"/>
            <w:tcBorders>
              <w:top w:val="nil"/>
              <w:left w:val="single" w:sz="8" w:space="0" w:color="auto"/>
              <w:bottom w:val="single" w:sz="8" w:space="0" w:color="auto"/>
              <w:right w:val="single" w:sz="8" w:space="0" w:color="auto"/>
            </w:tcBorders>
            <w:shd w:val="clear" w:color="auto" w:fill="auto"/>
            <w:vAlign w:val="center"/>
            <w:hideMark/>
          </w:tcPr>
          <w:p w14:paraId="24E54F92" w14:textId="77777777" w:rsidR="006673E6" w:rsidRPr="006673E6" w:rsidRDefault="006673E6" w:rsidP="003F2017">
            <w:pPr>
              <w:spacing w:before="20" w:after="0"/>
              <w:jc w:val="both"/>
              <w:rPr>
                <w:rFonts w:cs="Calibri"/>
                <w:color w:val="000000"/>
                <w:sz w:val="20"/>
                <w:szCs w:val="20"/>
              </w:rPr>
            </w:pPr>
            <w:r w:rsidRPr="006673E6">
              <w:rPr>
                <w:rFonts w:cs="Calibri"/>
                <w:color w:val="000000"/>
                <w:sz w:val="20"/>
                <w:szCs w:val="20"/>
              </w:rPr>
              <w:t>Roads (Incl. K&amp;C)</w:t>
            </w:r>
          </w:p>
        </w:tc>
        <w:tc>
          <w:tcPr>
            <w:tcW w:w="261" w:type="pct"/>
            <w:tcBorders>
              <w:top w:val="nil"/>
              <w:left w:val="nil"/>
              <w:bottom w:val="single" w:sz="8" w:space="0" w:color="auto"/>
              <w:right w:val="single" w:sz="8" w:space="0" w:color="auto"/>
            </w:tcBorders>
            <w:shd w:val="clear" w:color="auto" w:fill="auto"/>
            <w:vAlign w:val="center"/>
            <w:hideMark/>
          </w:tcPr>
          <w:p w14:paraId="0C2A59F3" w14:textId="180CD17B"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11,959 </w:t>
            </w:r>
          </w:p>
        </w:tc>
        <w:tc>
          <w:tcPr>
            <w:tcW w:w="214" w:type="pct"/>
            <w:tcBorders>
              <w:top w:val="nil"/>
              <w:left w:val="nil"/>
              <w:bottom w:val="single" w:sz="8" w:space="0" w:color="auto"/>
              <w:right w:val="single" w:sz="8" w:space="0" w:color="auto"/>
            </w:tcBorders>
            <w:shd w:val="clear" w:color="auto" w:fill="auto"/>
            <w:vAlign w:val="center"/>
            <w:hideMark/>
          </w:tcPr>
          <w:p w14:paraId="4FC984CF" w14:textId="54F6B218"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14,750 </w:t>
            </w:r>
          </w:p>
        </w:tc>
        <w:tc>
          <w:tcPr>
            <w:tcW w:w="261" w:type="pct"/>
            <w:tcBorders>
              <w:top w:val="nil"/>
              <w:left w:val="nil"/>
              <w:bottom w:val="single" w:sz="8" w:space="0" w:color="auto"/>
              <w:right w:val="single" w:sz="8" w:space="0" w:color="auto"/>
            </w:tcBorders>
            <w:shd w:val="clear" w:color="auto" w:fill="auto"/>
            <w:vAlign w:val="center"/>
            <w:hideMark/>
          </w:tcPr>
          <w:p w14:paraId="00F8E89F" w14:textId="711F004E"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15,500 </w:t>
            </w:r>
          </w:p>
        </w:tc>
        <w:tc>
          <w:tcPr>
            <w:tcW w:w="261" w:type="pct"/>
            <w:tcBorders>
              <w:top w:val="nil"/>
              <w:left w:val="nil"/>
              <w:bottom w:val="single" w:sz="8" w:space="0" w:color="auto"/>
              <w:right w:val="single" w:sz="8" w:space="0" w:color="auto"/>
            </w:tcBorders>
            <w:shd w:val="clear" w:color="auto" w:fill="auto"/>
            <w:vAlign w:val="center"/>
            <w:hideMark/>
          </w:tcPr>
          <w:p w14:paraId="6800D30F" w14:textId="590BEF14"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14,500 </w:t>
            </w:r>
          </w:p>
        </w:tc>
        <w:tc>
          <w:tcPr>
            <w:tcW w:w="261" w:type="pct"/>
            <w:tcBorders>
              <w:top w:val="nil"/>
              <w:left w:val="nil"/>
              <w:bottom w:val="single" w:sz="8" w:space="0" w:color="auto"/>
              <w:right w:val="single" w:sz="8" w:space="0" w:color="auto"/>
            </w:tcBorders>
            <w:shd w:val="clear" w:color="auto" w:fill="auto"/>
            <w:vAlign w:val="center"/>
            <w:hideMark/>
          </w:tcPr>
          <w:p w14:paraId="02ADC23E" w14:textId="06138A17"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14,500 </w:t>
            </w:r>
          </w:p>
        </w:tc>
        <w:tc>
          <w:tcPr>
            <w:tcW w:w="261" w:type="pct"/>
            <w:tcBorders>
              <w:top w:val="nil"/>
              <w:left w:val="nil"/>
              <w:bottom w:val="single" w:sz="8" w:space="0" w:color="auto"/>
              <w:right w:val="single" w:sz="8" w:space="0" w:color="auto"/>
            </w:tcBorders>
            <w:shd w:val="clear" w:color="auto" w:fill="auto"/>
            <w:vAlign w:val="center"/>
            <w:hideMark/>
          </w:tcPr>
          <w:p w14:paraId="5F0170A8" w14:textId="01DD0CDA"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14,500 </w:t>
            </w:r>
          </w:p>
        </w:tc>
        <w:tc>
          <w:tcPr>
            <w:tcW w:w="304" w:type="pct"/>
            <w:tcBorders>
              <w:top w:val="nil"/>
              <w:left w:val="nil"/>
              <w:bottom w:val="single" w:sz="8" w:space="0" w:color="auto"/>
              <w:right w:val="single" w:sz="8" w:space="0" w:color="auto"/>
            </w:tcBorders>
            <w:shd w:val="clear" w:color="auto" w:fill="auto"/>
            <w:vAlign w:val="center"/>
            <w:hideMark/>
          </w:tcPr>
          <w:p w14:paraId="554BB659" w14:textId="6732F7D7"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14,500 </w:t>
            </w:r>
          </w:p>
        </w:tc>
        <w:tc>
          <w:tcPr>
            <w:tcW w:w="261" w:type="pct"/>
            <w:tcBorders>
              <w:top w:val="nil"/>
              <w:left w:val="nil"/>
              <w:bottom w:val="single" w:sz="8" w:space="0" w:color="auto"/>
              <w:right w:val="single" w:sz="8" w:space="0" w:color="auto"/>
            </w:tcBorders>
            <w:shd w:val="clear" w:color="auto" w:fill="auto"/>
            <w:vAlign w:val="center"/>
            <w:hideMark/>
          </w:tcPr>
          <w:p w14:paraId="549F5297" w14:textId="3B1E37D8"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14,500 </w:t>
            </w:r>
          </w:p>
        </w:tc>
        <w:tc>
          <w:tcPr>
            <w:tcW w:w="261" w:type="pct"/>
            <w:tcBorders>
              <w:top w:val="nil"/>
              <w:left w:val="nil"/>
              <w:bottom w:val="single" w:sz="8" w:space="0" w:color="auto"/>
              <w:right w:val="single" w:sz="8" w:space="0" w:color="auto"/>
            </w:tcBorders>
            <w:shd w:val="clear" w:color="auto" w:fill="auto"/>
            <w:vAlign w:val="center"/>
            <w:hideMark/>
          </w:tcPr>
          <w:p w14:paraId="7F305806" w14:textId="324DBDE9"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14,500 </w:t>
            </w:r>
          </w:p>
        </w:tc>
        <w:tc>
          <w:tcPr>
            <w:tcW w:w="261" w:type="pct"/>
            <w:tcBorders>
              <w:top w:val="nil"/>
              <w:left w:val="nil"/>
              <w:bottom w:val="single" w:sz="8" w:space="0" w:color="auto"/>
              <w:right w:val="single" w:sz="8" w:space="0" w:color="auto"/>
            </w:tcBorders>
            <w:shd w:val="clear" w:color="auto" w:fill="auto"/>
            <w:vAlign w:val="center"/>
            <w:hideMark/>
          </w:tcPr>
          <w:p w14:paraId="7CADD0F7" w14:textId="1CB48BC1"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14,500 </w:t>
            </w:r>
          </w:p>
        </w:tc>
        <w:tc>
          <w:tcPr>
            <w:tcW w:w="261" w:type="pct"/>
            <w:tcBorders>
              <w:top w:val="nil"/>
              <w:left w:val="nil"/>
              <w:bottom w:val="single" w:sz="8" w:space="0" w:color="auto"/>
              <w:right w:val="single" w:sz="8" w:space="0" w:color="auto"/>
            </w:tcBorders>
            <w:shd w:val="clear" w:color="auto" w:fill="auto"/>
            <w:vAlign w:val="center"/>
            <w:hideMark/>
          </w:tcPr>
          <w:p w14:paraId="33369E6D" w14:textId="168ED461"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14,371 </w:t>
            </w:r>
          </w:p>
        </w:tc>
        <w:tc>
          <w:tcPr>
            <w:tcW w:w="235" w:type="pct"/>
            <w:tcBorders>
              <w:top w:val="nil"/>
              <w:left w:val="nil"/>
              <w:bottom w:val="single" w:sz="8" w:space="0" w:color="auto"/>
              <w:right w:val="single" w:sz="8" w:space="0" w:color="auto"/>
            </w:tcBorders>
            <w:shd w:val="clear" w:color="auto" w:fill="auto"/>
            <w:vAlign w:val="center"/>
            <w:hideMark/>
          </w:tcPr>
          <w:p w14:paraId="51687777" w14:textId="1E7A7656"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14,612 </w:t>
            </w:r>
          </w:p>
        </w:tc>
        <w:tc>
          <w:tcPr>
            <w:tcW w:w="235" w:type="pct"/>
            <w:tcBorders>
              <w:top w:val="nil"/>
              <w:left w:val="nil"/>
              <w:bottom w:val="single" w:sz="8" w:space="0" w:color="auto"/>
              <w:right w:val="single" w:sz="8" w:space="0" w:color="auto"/>
            </w:tcBorders>
            <w:shd w:val="clear" w:color="auto" w:fill="auto"/>
            <w:vAlign w:val="center"/>
            <w:hideMark/>
          </w:tcPr>
          <w:p w14:paraId="2FBBEF17" w14:textId="694A9F65"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14,598 </w:t>
            </w:r>
          </w:p>
        </w:tc>
        <w:tc>
          <w:tcPr>
            <w:tcW w:w="235" w:type="pct"/>
            <w:tcBorders>
              <w:top w:val="nil"/>
              <w:left w:val="nil"/>
              <w:bottom w:val="single" w:sz="8" w:space="0" w:color="auto"/>
              <w:right w:val="single" w:sz="8" w:space="0" w:color="auto"/>
            </w:tcBorders>
            <w:shd w:val="clear" w:color="auto" w:fill="auto"/>
            <w:vAlign w:val="center"/>
            <w:hideMark/>
          </w:tcPr>
          <w:p w14:paraId="57D01D8C" w14:textId="1F1C6003"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14,508 </w:t>
            </w:r>
          </w:p>
        </w:tc>
        <w:tc>
          <w:tcPr>
            <w:tcW w:w="235" w:type="pct"/>
            <w:tcBorders>
              <w:top w:val="nil"/>
              <w:left w:val="nil"/>
              <w:bottom w:val="single" w:sz="8" w:space="0" w:color="auto"/>
              <w:right w:val="single" w:sz="8" w:space="0" w:color="auto"/>
            </w:tcBorders>
            <w:shd w:val="clear" w:color="auto" w:fill="auto"/>
            <w:vAlign w:val="center"/>
            <w:hideMark/>
          </w:tcPr>
          <w:p w14:paraId="660A55AE" w14:textId="4632A246"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14,509 </w:t>
            </w:r>
          </w:p>
        </w:tc>
        <w:tc>
          <w:tcPr>
            <w:tcW w:w="226" w:type="pct"/>
            <w:tcBorders>
              <w:top w:val="nil"/>
              <w:left w:val="nil"/>
              <w:bottom w:val="single" w:sz="8" w:space="0" w:color="auto"/>
              <w:right w:val="single" w:sz="8" w:space="0" w:color="auto"/>
            </w:tcBorders>
            <w:shd w:val="clear" w:color="000000" w:fill="D9D9D9"/>
            <w:vAlign w:val="center"/>
            <w:hideMark/>
          </w:tcPr>
          <w:p w14:paraId="3585DB8A" w14:textId="5950AABC" w:rsidR="006673E6" w:rsidRPr="006673E6" w:rsidRDefault="006673E6" w:rsidP="003F2017">
            <w:pPr>
              <w:spacing w:before="20" w:after="0"/>
              <w:jc w:val="right"/>
              <w:rPr>
                <w:rFonts w:cs="Calibri"/>
                <w:b/>
                <w:bCs/>
                <w:color w:val="000000"/>
                <w:sz w:val="20"/>
                <w:szCs w:val="20"/>
              </w:rPr>
            </w:pPr>
            <w:r w:rsidRPr="006673E6">
              <w:rPr>
                <w:rFonts w:cs="Calibri"/>
                <w:b/>
                <w:bCs/>
                <w:color w:val="000000"/>
                <w:sz w:val="20"/>
                <w:szCs w:val="20"/>
              </w:rPr>
              <w:t xml:space="preserve">14,420 </w:t>
            </w:r>
          </w:p>
        </w:tc>
      </w:tr>
      <w:tr w:rsidR="006673E6" w:rsidRPr="006673E6" w14:paraId="5C2B9567" w14:textId="77777777" w:rsidTr="003F2017">
        <w:trPr>
          <w:trHeight w:val="54"/>
        </w:trPr>
        <w:tc>
          <w:tcPr>
            <w:tcW w:w="967" w:type="pct"/>
            <w:tcBorders>
              <w:top w:val="nil"/>
              <w:left w:val="single" w:sz="8" w:space="0" w:color="auto"/>
              <w:bottom w:val="single" w:sz="8" w:space="0" w:color="auto"/>
              <w:right w:val="single" w:sz="8" w:space="0" w:color="auto"/>
            </w:tcBorders>
            <w:shd w:val="clear" w:color="auto" w:fill="auto"/>
            <w:vAlign w:val="center"/>
            <w:hideMark/>
          </w:tcPr>
          <w:p w14:paraId="2B386267" w14:textId="3E885596" w:rsidR="006673E6" w:rsidRPr="006673E6" w:rsidRDefault="006673E6" w:rsidP="003F2017">
            <w:pPr>
              <w:spacing w:before="20" w:after="0"/>
              <w:jc w:val="both"/>
              <w:rPr>
                <w:rFonts w:cs="Calibri"/>
                <w:color w:val="000000"/>
                <w:sz w:val="20"/>
                <w:szCs w:val="20"/>
              </w:rPr>
            </w:pPr>
            <w:r w:rsidRPr="006673E6">
              <w:rPr>
                <w:rFonts w:cs="Calibri"/>
                <w:color w:val="000000"/>
                <w:sz w:val="20"/>
                <w:szCs w:val="20"/>
              </w:rPr>
              <w:t>Pathways</w:t>
            </w:r>
            <w:r w:rsidR="00192DF8" w:rsidRPr="00192DF8">
              <w:rPr>
                <w:rFonts w:cs="Calibri"/>
                <w:color w:val="000000"/>
                <w:sz w:val="20"/>
                <w:szCs w:val="20"/>
                <w:vertAlign w:val="superscript"/>
              </w:rPr>
              <w:t>3</w:t>
            </w:r>
          </w:p>
        </w:tc>
        <w:tc>
          <w:tcPr>
            <w:tcW w:w="261" w:type="pct"/>
            <w:tcBorders>
              <w:top w:val="nil"/>
              <w:left w:val="nil"/>
              <w:bottom w:val="single" w:sz="8" w:space="0" w:color="auto"/>
              <w:right w:val="single" w:sz="8" w:space="0" w:color="auto"/>
            </w:tcBorders>
            <w:shd w:val="clear" w:color="auto" w:fill="auto"/>
            <w:vAlign w:val="center"/>
            <w:hideMark/>
          </w:tcPr>
          <w:p w14:paraId="2D23CE6E" w14:textId="16F0D2A6"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500 </w:t>
            </w:r>
          </w:p>
        </w:tc>
        <w:tc>
          <w:tcPr>
            <w:tcW w:w="214" w:type="pct"/>
            <w:tcBorders>
              <w:top w:val="nil"/>
              <w:left w:val="nil"/>
              <w:bottom w:val="single" w:sz="8" w:space="0" w:color="auto"/>
              <w:right w:val="single" w:sz="8" w:space="0" w:color="auto"/>
            </w:tcBorders>
            <w:shd w:val="clear" w:color="auto" w:fill="auto"/>
            <w:vAlign w:val="center"/>
            <w:hideMark/>
          </w:tcPr>
          <w:p w14:paraId="51B3109A" w14:textId="59F4392F"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500 </w:t>
            </w:r>
          </w:p>
        </w:tc>
        <w:tc>
          <w:tcPr>
            <w:tcW w:w="261" w:type="pct"/>
            <w:tcBorders>
              <w:top w:val="nil"/>
              <w:left w:val="nil"/>
              <w:bottom w:val="single" w:sz="8" w:space="0" w:color="auto"/>
              <w:right w:val="single" w:sz="8" w:space="0" w:color="auto"/>
            </w:tcBorders>
            <w:shd w:val="clear" w:color="auto" w:fill="auto"/>
            <w:vAlign w:val="center"/>
            <w:hideMark/>
          </w:tcPr>
          <w:p w14:paraId="5D90B817" w14:textId="557DFE76"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500 </w:t>
            </w:r>
          </w:p>
        </w:tc>
        <w:tc>
          <w:tcPr>
            <w:tcW w:w="261" w:type="pct"/>
            <w:tcBorders>
              <w:top w:val="nil"/>
              <w:left w:val="nil"/>
              <w:bottom w:val="single" w:sz="8" w:space="0" w:color="auto"/>
              <w:right w:val="single" w:sz="8" w:space="0" w:color="auto"/>
            </w:tcBorders>
            <w:shd w:val="clear" w:color="auto" w:fill="auto"/>
            <w:vAlign w:val="center"/>
            <w:hideMark/>
          </w:tcPr>
          <w:p w14:paraId="13F32386" w14:textId="669323A7"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61" w:type="pct"/>
            <w:tcBorders>
              <w:top w:val="nil"/>
              <w:left w:val="nil"/>
              <w:bottom w:val="single" w:sz="8" w:space="0" w:color="auto"/>
              <w:right w:val="single" w:sz="8" w:space="0" w:color="auto"/>
            </w:tcBorders>
            <w:shd w:val="clear" w:color="auto" w:fill="auto"/>
            <w:vAlign w:val="center"/>
            <w:hideMark/>
          </w:tcPr>
          <w:p w14:paraId="71A684FF" w14:textId="7A20EF1E"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61" w:type="pct"/>
            <w:tcBorders>
              <w:top w:val="nil"/>
              <w:left w:val="nil"/>
              <w:bottom w:val="single" w:sz="8" w:space="0" w:color="auto"/>
              <w:right w:val="single" w:sz="8" w:space="0" w:color="auto"/>
            </w:tcBorders>
            <w:shd w:val="clear" w:color="auto" w:fill="auto"/>
            <w:vAlign w:val="center"/>
            <w:hideMark/>
          </w:tcPr>
          <w:p w14:paraId="1C49291E" w14:textId="04E25BC0"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304" w:type="pct"/>
            <w:tcBorders>
              <w:top w:val="nil"/>
              <w:left w:val="nil"/>
              <w:bottom w:val="single" w:sz="8" w:space="0" w:color="auto"/>
              <w:right w:val="single" w:sz="8" w:space="0" w:color="auto"/>
            </w:tcBorders>
            <w:shd w:val="clear" w:color="auto" w:fill="auto"/>
            <w:vAlign w:val="center"/>
            <w:hideMark/>
          </w:tcPr>
          <w:p w14:paraId="3DBB2EC1" w14:textId="176427BD"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61" w:type="pct"/>
            <w:tcBorders>
              <w:top w:val="nil"/>
              <w:left w:val="nil"/>
              <w:bottom w:val="single" w:sz="8" w:space="0" w:color="auto"/>
              <w:right w:val="single" w:sz="8" w:space="0" w:color="auto"/>
            </w:tcBorders>
            <w:shd w:val="clear" w:color="auto" w:fill="auto"/>
            <w:vAlign w:val="center"/>
            <w:hideMark/>
          </w:tcPr>
          <w:p w14:paraId="50FD6732" w14:textId="62935C54"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61" w:type="pct"/>
            <w:tcBorders>
              <w:top w:val="nil"/>
              <w:left w:val="nil"/>
              <w:bottom w:val="single" w:sz="8" w:space="0" w:color="auto"/>
              <w:right w:val="single" w:sz="8" w:space="0" w:color="auto"/>
            </w:tcBorders>
            <w:shd w:val="clear" w:color="auto" w:fill="auto"/>
            <w:vAlign w:val="center"/>
            <w:hideMark/>
          </w:tcPr>
          <w:p w14:paraId="246CD523" w14:textId="7C23D0FE"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61" w:type="pct"/>
            <w:tcBorders>
              <w:top w:val="nil"/>
              <w:left w:val="nil"/>
              <w:bottom w:val="single" w:sz="8" w:space="0" w:color="auto"/>
              <w:right w:val="single" w:sz="8" w:space="0" w:color="auto"/>
            </w:tcBorders>
            <w:shd w:val="clear" w:color="auto" w:fill="auto"/>
            <w:vAlign w:val="center"/>
            <w:hideMark/>
          </w:tcPr>
          <w:p w14:paraId="7E396FBC" w14:textId="5956906F"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40 </w:t>
            </w:r>
          </w:p>
        </w:tc>
        <w:tc>
          <w:tcPr>
            <w:tcW w:w="261" w:type="pct"/>
            <w:tcBorders>
              <w:top w:val="nil"/>
              <w:left w:val="nil"/>
              <w:bottom w:val="single" w:sz="8" w:space="0" w:color="auto"/>
              <w:right w:val="single" w:sz="8" w:space="0" w:color="auto"/>
            </w:tcBorders>
            <w:shd w:val="clear" w:color="auto" w:fill="auto"/>
            <w:vAlign w:val="center"/>
            <w:hideMark/>
          </w:tcPr>
          <w:p w14:paraId="7C807F32" w14:textId="04146815"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154 </w:t>
            </w:r>
          </w:p>
        </w:tc>
        <w:tc>
          <w:tcPr>
            <w:tcW w:w="235" w:type="pct"/>
            <w:tcBorders>
              <w:top w:val="nil"/>
              <w:left w:val="nil"/>
              <w:bottom w:val="single" w:sz="8" w:space="0" w:color="auto"/>
              <w:right w:val="single" w:sz="8" w:space="0" w:color="auto"/>
            </w:tcBorders>
            <w:shd w:val="clear" w:color="auto" w:fill="auto"/>
            <w:vAlign w:val="center"/>
            <w:hideMark/>
          </w:tcPr>
          <w:p w14:paraId="689CA3C3" w14:textId="4A321FE3"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119 </w:t>
            </w:r>
          </w:p>
        </w:tc>
        <w:tc>
          <w:tcPr>
            <w:tcW w:w="235" w:type="pct"/>
            <w:tcBorders>
              <w:top w:val="nil"/>
              <w:left w:val="nil"/>
              <w:bottom w:val="single" w:sz="8" w:space="0" w:color="auto"/>
              <w:right w:val="single" w:sz="8" w:space="0" w:color="auto"/>
            </w:tcBorders>
            <w:shd w:val="clear" w:color="auto" w:fill="auto"/>
            <w:vAlign w:val="center"/>
            <w:hideMark/>
          </w:tcPr>
          <w:p w14:paraId="5C4360C1" w14:textId="44A4270E"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81 </w:t>
            </w:r>
          </w:p>
        </w:tc>
        <w:tc>
          <w:tcPr>
            <w:tcW w:w="235" w:type="pct"/>
            <w:tcBorders>
              <w:top w:val="nil"/>
              <w:left w:val="nil"/>
              <w:bottom w:val="single" w:sz="8" w:space="0" w:color="auto"/>
              <w:right w:val="single" w:sz="8" w:space="0" w:color="auto"/>
            </w:tcBorders>
            <w:shd w:val="clear" w:color="auto" w:fill="auto"/>
            <w:vAlign w:val="center"/>
            <w:hideMark/>
          </w:tcPr>
          <w:p w14:paraId="1FE3C20D" w14:textId="730BCF5B"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39 </w:t>
            </w:r>
          </w:p>
        </w:tc>
        <w:tc>
          <w:tcPr>
            <w:tcW w:w="235" w:type="pct"/>
            <w:tcBorders>
              <w:top w:val="nil"/>
              <w:left w:val="nil"/>
              <w:bottom w:val="single" w:sz="8" w:space="0" w:color="auto"/>
              <w:right w:val="single" w:sz="8" w:space="0" w:color="auto"/>
            </w:tcBorders>
            <w:shd w:val="clear" w:color="auto" w:fill="auto"/>
            <w:vAlign w:val="center"/>
            <w:hideMark/>
          </w:tcPr>
          <w:p w14:paraId="7F9842D0" w14:textId="2EFA6E3D"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43 </w:t>
            </w:r>
          </w:p>
        </w:tc>
        <w:tc>
          <w:tcPr>
            <w:tcW w:w="226" w:type="pct"/>
            <w:tcBorders>
              <w:top w:val="nil"/>
              <w:left w:val="nil"/>
              <w:bottom w:val="single" w:sz="8" w:space="0" w:color="auto"/>
              <w:right w:val="single" w:sz="8" w:space="0" w:color="auto"/>
            </w:tcBorders>
            <w:shd w:val="clear" w:color="000000" w:fill="D9D9D9"/>
            <w:vAlign w:val="center"/>
            <w:hideMark/>
          </w:tcPr>
          <w:p w14:paraId="0F481A74" w14:textId="19FA53BC" w:rsidR="006673E6" w:rsidRPr="006673E6" w:rsidRDefault="006673E6" w:rsidP="003F2017">
            <w:pPr>
              <w:spacing w:before="20" w:after="0"/>
              <w:jc w:val="right"/>
              <w:rPr>
                <w:rFonts w:cs="Calibri"/>
                <w:b/>
                <w:bCs/>
                <w:color w:val="000000"/>
                <w:sz w:val="20"/>
                <w:szCs w:val="20"/>
              </w:rPr>
            </w:pPr>
            <w:r w:rsidRPr="006673E6">
              <w:rPr>
                <w:rFonts w:cs="Calibri"/>
                <w:b/>
                <w:bCs/>
                <w:color w:val="000000"/>
                <w:sz w:val="20"/>
                <w:szCs w:val="20"/>
              </w:rPr>
              <w:t xml:space="preserve">132 </w:t>
            </w:r>
          </w:p>
        </w:tc>
      </w:tr>
      <w:tr w:rsidR="006673E6" w:rsidRPr="006673E6" w14:paraId="62D0B07D" w14:textId="77777777" w:rsidTr="003F2017">
        <w:trPr>
          <w:trHeight w:val="54"/>
        </w:trPr>
        <w:tc>
          <w:tcPr>
            <w:tcW w:w="967" w:type="pct"/>
            <w:tcBorders>
              <w:top w:val="nil"/>
              <w:left w:val="single" w:sz="8" w:space="0" w:color="auto"/>
              <w:bottom w:val="single" w:sz="8" w:space="0" w:color="auto"/>
              <w:right w:val="single" w:sz="8" w:space="0" w:color="auto"/>
            </w:tcBorders>
            <w:shd w:val="clear" w:color="auto" w:fill="auto"/>
            <w:vAlign w:val="center"/>
            <w:hideMark/>
          </w:tcPr>
          <w:p w14:paraId="0F0F7247" w14:textId="2D07B4CF" w:rsidR="006673E6" w:rsidRPr="006673E6" w:rsidRDefault="006673E6" w:rsidP="003F2017">
            <w:pPr>
              <w:spacing w:before="20" w:after="0"/>
              <w:jc w:val="both"/>
              <w:rPr>
                <w:rFonts w:cs="Calibri"/>
                <w:color w:val="000000"/>
                <w:sz w:val="20"/>
                <w:szCs w:val="20"/>
              </w:rPr>
            </w:pPr>
            <w:r w:rsidRPr="006673E6">
              <w:rPr>
                <w:rFonts w:cs="Calibri"/>
                <w:color w:val="000000"/>
                <w:sz w:val="20"/>
                <w:szCs w:val="20"/>
              </w:rPr>
              <w:t>Drainage</w:t>
            </w:r>
            <w:r w:rsidR="00457577" w:rsidRPr="00192DF8">
              <w:rPr>
                <w:rFonts w:cs="Calibri"/>
                <w:color w:val="000000"/>
                <w:sz w:val="20"/>
                <w:szCs w:val="20"/>
                <w:vertAlign w:val="superscript"/>
              </w:rPr>
              <w:t>3</w:t>
            </w:r>
          </w:p>
        </w:tc>
        <w:tc>
          <w:tcPr>
            <w:tcW w:w="261" w:type="pct"/>
            <w:tcBorders>
              <w:top w:val="nil"/>
              <w:left w:val="nil"/>
              <w:bottom w:val="single" w:sz="8" w:space="0" w:color="auto"/>
              <w:right w:val="single" w:sz="8" w:space="0" w:color="auto"/>
            </w:tcBorders>
            <w:shd w:val="clear" w:color="auto" w:fill="auto"/>
            <w:vAlign w:val="center"/>
            <w:hideMark/>
          </w:tcPr>
          <w:p w14:paraId="5E9FC9CF" w14:textId="3C18DE34"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40 </w:t>
            </w:r>
          </w:p>
        </w:tc>
        <w:tc>
          <w:tcPr>
            <w:tcW w:w="214" w:type="pct"/>
            <w:tcBorders>
              <w:top w:val="nil"/>
              <w:left w:val="nil"/>
              <w:bottom w:val="single" w:sz="8" w:space="0" w:color="auto"/>
              <w:right w:val="single" w:sz="8" w:space="0" w:color="auto"/>
            </w:tcBorders>
            <w:shd w:val="clear" w:color="auto" w:fill="auto"/>
            <w:vAlign w:val="center"/>
            <w:hideMark/>
          </w:tcPr>
          <w:p w14:paraId="330DF6FF" w14:textId="1B0EEFEF"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40 </w:t>
            </w:r>
          </w:p>
        </w:tc>
        <w:tc>
          <w:tcPr>
            <w:tcW w:w="261" w:type="pct"/>
            <w:tcBorders>
              <w:top w:val="nil"/>
              <w:left w:val="nil"/>
              <w:bottom w:val="single" w:sz="8" w:space="0" w:color="auto"/>
              <w:right w:val="single" w:sz="8" w:space="0" w:color="auto"/>
            </w:tcBorders>
            <w:shd w:val="clear" w:color="auto" w:fill="auto"/>
            <w:vAlign w:val="center"/>
            <w:hideMark/>
          </w:tcPr>
          <w:p w14:paraId="39C96496" w14:textId="5EBC4BA3"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40 </w:t>
            </w:r>
          </w:p>
        </w:tc>
        <w:tc>
          <w:tcPr>
            <w:tcW w:w="261" w:type="pct"/>
            <w:tcBorders>
              <w:top w:val="nil"/>
              <w:left w:val="nil"/>
              <w:bottom w:val="single" w:sz="8" w:space="0" w:color="auto"/>
              <w:right w:val="single" w:sz="8" w:space="0" w:color="auto"/>
            </w:tcBorders>
            <w:shd w:val="clear" w:color="auto" w:fill="auto"/>
            <w:vAlign w:val="center"/>
            <w:hideMark/>
          </w:tcPr>
          <w:p w14:paraId="7E24A10F" w14:textId="15495BD2"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61" w:type="pct"/>
            <w:tcBorders>
              <w:top w:val="nil"/>
              <w:left w:val="nil"/>
              <w:bottom w:val="single" w:sz="8" w:space="0" w:color="auto"/>
              <w:right w:val="single" w:sz="8" w:space="0" w:color="auto"/>
            </w:tcBorders>
            <w:shd w:val="clear" w:color="auto" w:fill="auto"/>
            <w:vAlign w:val="center"/>
            <w:hideMark/>
          </w:tcPr>
          <w:p w14:paraId="5E43C318" w14:textId="0173183B"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61" w:type="pct"/>
            <w:tcBorders>
              <w:top w:val="nil"/>
              <w:left w:val="nil"/>
              <w:bottom w:val="single" w:sz="8" w:space="0" w:color="auto"/>
              <w:right w:val="single" w:sz="8" w:space="0" w:color="auto"/>
            </w:tcBorders>
            <w:shd w:val="clear" w:color="auto" w:fill="auto"/>
            <w:vAlign w:val="center"/>
            <w:hideMark/>
          </w:tcPr>
          <w:p w14:paraId="68A0594A" w14:textId="30093998"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304" w:type="pct"/>
            <w:tcBorders>
              <w:top w:val="nil"/>
              <w:left w:val="nil"/>
              <w:bottom w:val="single" w:sz="8" w:space="0" w:color="auto"/>
              <w:right w:val="single" w:sz="8" w:space="0" w:color="auto"/>
            </w:tcBorders>
            <w:shd w:val="clear" w:color="auto" w:fill="auto"/>
            <w:vAlign w:val="center"/>
            <w:hideMark/>
          </w:tcPr>
          <w:p w14:paraId="6A8E6976" w14:textId="43532A36"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61" w:type="pct"/>
            <w:tcBorders>
              <w:top w:val="nil"/>
              <w:left w:val="nil"/>
              <w:bottom w:val="single" w:sz="8" w:space="0" w:color="auto"/>
              <w:right w:val="single" w:sz="8" w:space="0" w:color="auto"/>
            </w:tcBorders>
            <w:shd w:val="clear" w:color="auto" w:fill="auto"/>
            <w:vAlign w:val="center"/>
            <w:hideMark/>
          </w:tcPr>
          <w:p w14:paraId="7470BE30" w14:textId="60D4498E"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61" w:type="pct"/>
            <w:tcBorders>
              <w:top w:val="nil"/>
              <w:left w:val="nil"/>
              <w:bottom w:val="single" w:sz="8" w:space="0" w:color="auto"/>
              <w:right w:val="single" w:sz="8" w:space="0" w:color="auto"/>
            </w:tcBorders>
            <w:shd w:val="clear" w:color="auto" w:fill="auto"/>
            <w:vAlign w:val="center"/>
            <w:hideMark/>
          </w:tcPr>
          <w:p w14:paraId="243D2DFA" w14:textId="5D08C792"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61" w:type="pct"/>
            <w:tcBorders>
              <w:top w:val="nil"/>
              <w:left w:val="nil"/>
              <w:bottom w:val="single" w:sz="8" w:space="0" w:color="auto"/>
              <w:right w:val="single" w:sz="8" w:space="0" w:color="auto"/>
            </w:tcBorders>
            <w:shd w:val="clear" w:color="auto" w:fill="auto"/>
            <w:vAlign w:val="center"/>
            <w:hideMark/>
          </w:tcPr>
          <w:p w14:paraId="5A199115" w14:textId="2AE2D384"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18 </w:t>
            </w:r>
          </w:p>
        </w:tc>
        <w:tc>
          <w:tcPr>
            <w:tcW w:w="261" w:type="pct"/>
            <w:tcBorders>
              <w:top w:val="nil"/>
              <w:left w:val="nil"/>
              <w:bottom w:val="single" w:sz="8" w:space="0" w:color="auto"/>
              <w:right w:val="single" w:sz="8" w:space="0" w:color="auto"/>
            </w:tcBorders>
            <w:shd w:val="clear" w:color="auto" w:fill="auto"/>
            <w:vAlign w:val="center"/>
            <w:hideMark/>
          </w:tcPr>
          <w:p w14:paraId="21DFB47D" w14:textId="68C3624D"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14 </w:t>
            </w:r>
          </w:p>
        </w:tc>
        <w:tc>
          <w:tcPr>
            <w:tcW w:w="235" w:type="pct"/>
            <w:tcBorders>
              <w:top w:val="nil"/>
              <w:left w:val="nil"/>
              <w:bottom w:val="single" w:sz="8" w:space="0" w:color="auto"/>
              <w:right w:val="single" w:sz="8" w:space="0" w:color="auto"/>
            </w:tcBorders>
            <w:shd w:val="clear" w:color="auto" w:fill="auto"/>
            <w:vAlign w:val="center"/>
            <w:hideMark/>
          </w:tcPr>
          <w:p w14:paraId="1E1BDB6E" w14:textId="7A95E2DA"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11 </w:t>
            </w:r>
          </w:p>
        </w:tc>
        <w:tc>
          <w:tcPr>
            <w:tcW w:w="235" w:type="pct"/>
            <w:tcBorders>
              <w:top w:val="nil"/>
              <w:left w:val="nil"/>
              <w:bottom w:val="single" w:sz="8" w:space="0" w:color="auto"/>
              <w:right w:val="single" w:sz="8" w:space="0" w:color="auto"/>
            </w:tcBorders>
            <w:shd w:val="clear" w:color="auto" w:fill="auto"/>
            <w:vAlign w:val="center"/>
            <w:hideMark/>
          </w:tcPr>
          <w:p w14:paraId="2DBDD165" w14:textId="23D29791"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8 </w:t>
            </w:r>
          </w:p>
        </w:tc>
        <w:tc>
          <w:tcPr>
            <w:tcW w:w="235" w:type="pct"/>
            <w:tcBorders>
              <w:top w:val="nil"/>
              <w:left w:val="nil"/>
              <w:bottom w:val="single" w:sz="8" w:space="0" w:color="auto"/>
              <w:right w:val="single" w:sz="8" w:space="0" w:color="auto"/>
            </w:tcBorders>
            <w:shd w:val="clear" w:color="auto" w:fill="auto"/>
            <w:vAlign w:val="center"/>
            <w:hideMark/>
          </w:tcPr>
          <w:p w14:paraId="6616DFA3" w14:textId="0E109E01"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5 </w:t>
            </w:r>
          </w:p>
        </w:tc>
        <w:tc>
          <w:tcPr>
            <w:tcW w:w="235" w:type="pct"/>
            <w:tcBorders>
              <w:top w:val="nil"/>
              <w:left w:val="nil"/>
              <w:bottom w:val="single" w:sz="8" w:space="0" w:color="auto"/>
              <w:right w:val="single" w:sz="8" w:space="0" w:color="auto"/>
            </w:tcBorders>
            <w:shd w:val="clear" w:color="auto" w:fill="auto"/>
            <w:vAlign w:val="center"/>
            <w:hideMark/>
          </w:tcPr>
          <w:p w14:paraId="168E6927" w14:textId="660113DE"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6 </w:t>
            </w:r>
          </w:p>
        </w:tc>
        <w:tc>
          <w:tcPr>
            <w:tcW w:w="226" w:type="pct"/>
            <w:tcBorders>
              <w:top w:val="nil"/>
              <w:left w:val="nil"/>
              <w:bottom w:val="single" w:sz="8" w:space="0" w:color="auto"/>
              <w:right w:val="single" w:sz="8" w:space="0" w:color="auto"/>
            </w:tcBorders>
            <w:shd w:val="clear" w:color="000000" w:fill="D9D9D9"/>
            <w:vAlign w:val="center"/>
            <w:hideMark/>
          </w:tcPr>
          <w:p w14:paraId="7064B716" w14:textId="2D57ABA6" w:rsidR="006673E6" w:rsidRPr="006673E6" w:rsidRDefault="006673E6" w:rsidP="003F2017">
            <w:pPr>
              <w:spacing w:before="20" w:after="0"/>
              <w:jc w:val="right"/>
              <w:rPr>
                <w:rFonts w:cs="Calibri"/>
                <w:b/>
                <w:bCs/>
                <w:color w:val="000000"/>
                <w:sz w:val="20"/>
                <w:szCs w:val="20"/>
              </w:rPr>
            </w:pPr>
            <w:r w:rsidRPr="006673E6">
              <w:rPr>
                <w:rFonts w:cs="Calibri"/>
                <w:b/>
                <w:bCs/>
                <w:color w:val="000000"/>
                <w:sz w:val="20"/>
                <w:szCs w:val="20"/>
              </w:rPr>
              <w:t xml:space="preserve">12 </w:t>
            </w:r>
          </w:p>
        </w:tc>
      </w:tr>
      <w:tr w:rsidR="006673E6" w:rsidRPr="006673E6" w14:paraId="52458A37" w14:textId="77777777" w:rsidTr="003F2017">
        <w:trPr>
          <w:trHeight w:val="54"/>
        </w:trPr>
        <w:tc>
          <w:tcPr>
            <w:tcW w:w="967" w:type="pct"/>
            <w:tcBorders>
              <w:top w:val="nil"/>
              <w:left w:val="single" w:sz="8" w:space="0" w:color="auto"/>
              <w:bottom w:val="single" w:sz="8" w:space="0" w:color="auto"/>
              <w:right w:val="single" w:sz="8" w:space="0" w:color="auto"/>
            </w:tcBorders>
            <w:shd w:val="clear" w:color="auto" w:fill="auto"/>
            <w:vAlign w:val="center"/>
            <w:hideMark/>
          </w:tcPr>
          <w:p w14:paraId="7B0FA205" w14:textId="1BB04776" w:rsidR="006673E6" w:rsidRPr="006673E6" w:rsidRDefault="006673E6" w:rsidP="003F2017">
            <w:pPr>
              <w:spacing w:before="20" w:after="0"/>
              <w:jc w:val="both"/>
              <w:rPr>
                <w:rFonts w:cs="Calibri"/>
                <w:color w:val="000000"/>
                <w:sz w:val="20"/>
                <w:szCs w:val="20"/>
              </w:rPr>
            </w:pPr>
            <w:r w:rsidRPr="006673E6">
              <w:rPr>
                <w:rFonts w:cs="Calibri"/>
                <w:color w:val="000000"/>
                <w:sz w:val="20"/>
                <w:szCs w:val="20"/>
              </w:rPr>
              <w:t>Bridges and Major Culverts</w:t>
            </w:r>
            <w:r w:rsidR="00457577" w:rsidRPr="00192DF8">
              <w:rPr>
                <w:rFonts w:cs="Calibri"/>
                <w:color w:val="000000"/>
                <w:sz w:val="20"/>
                <w:szCs w:val="20"/>
                <w:vertAlign w:val="superscript"/>
              </w:rPr>
              <w:t>3</w:t>
            </w:r>
          </w:p>
        </w:tc>
        <w:tc>
          <w:tcPr>
            <w:tcW w:w="261" w:type="pct"/>
            <w:tcBorders>
              <w:top w:val="nil"/>
              <w:left w:val="nil"/>
              <w:bottom w:val="single" w:sz="8" w:space="0" w:color="auto"/>
              <w:right w:val="single" w:sz="8" w:space="0" w:color="auto"/>
            </w:tcBorders>
            <w:shd w:val="clear" w:color="auto" w:fill="auto"/>
            <w:vAlign w:val="center"/>
            <w:hideMark/>
          </w:tcPr>
          <w:p w14:paraId="21C78843" w14:textId="11EDCEAE"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14" w:type="pct"/>
            <w:tcBorders>
              <w:top w:val="nil"/>
              <w:left w:val="nil"/>
              <w:bottom w:val="single" w:sz="8" w:space="0" w:color="auto"/>
              <w:right w:val="single" w:sz="8" w:space="0" w:color="auto"/>
            </w:tcBorders>
            <w:shd w:val="clear" w:color="auto" w:fill="auto"/>
            <w:vAlign w:val="center"/>
            <w:hideMark/>
          </w:tcPr>
          <w:p w14:paraId="7EC34249" w14:textId="1FC476E6"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w:t>
            </w:r>
          </w:p>
        </w:tc>
        <w:tc>
          <w:tcPr>
            <w:tcW w:w="261" w:type="pct"/>
            <w:tcBorders>
              <w:top w:val="nil"/>
              <w:left w:val="nil"/>
              <w:bottom w:val="single" w:sz="8" w:space="0" w:color="auto"/>
              <w:right w:val="single" w:sz="8" w:space="0" w:color="auto"/>
            </w:tcBorders>
            <w:shd w:val="clear" w:color="auto" w:fill="auto"/>
            <w:vAlign w:val="center"/>
            <w:hideMark/>
          </w:tcPr>
          <w:p w14:paraId="23D2E375" w14:textId="7D2758A3"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61" w:type="pct"/>
            <w:tcBorders>
              <w:top w:val="nil"/>
              <w:left w:val="nil"/>
              <w:bottom w:val="single" w:sz="8" w:space="0" w:color="auto"/>
              <w:right w:val="single" w:sz="8" w:space="0" w:color="auto"/>
            </w:tcBorders>
            <w:shd w:val="clear" w:color="auto" w:fill="auto"/>
            <w:vAlign w:val="center"/>
            <w:hideMark/>
          </w:tcPr>
          <w:p w14:paraId="6C6CB992" w14:textId="3CE2AC52"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61" w:type="pct"/>
            <w:tcBorders>
              <w:top w:val="nil"/>
              <w:left w:val="nil"/>
              <w:bottom w:val="single" w:sz="8" w:space="0" w:color="auto"/>
              <w:right w:val="single" w:sz="8" w:space="0" w:color="auto"/>
            </w:tcBorders>
            <w:shd w:val="clear" w:color="auto" w:fill="auto"/>
            <w:vAlign w:val="center"/>
            <w:hideMark/>
          </w:tcPr>
          <w:p w14:paraId="22180D7A" w14:textId="1F849F61"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61" w:type="pct"/>
            <w:tcBorders>
              <w:top w:val="nil"/>
              <w:left w:val="nil"/>
              <w:bottom w:val="single" w:sz="8" w:space="0" w:color="auto"/>
              <w:right w:val="single" w:sz="8" w:space="0" w:color="auto"/>
            </w:tcBorders>
            <w:shd w:val="clear" w:color="auto" w:fill="auto"/>
            <w:vAlign w:val="center"/>
            <w:hideMark/>
          </w:tcPr>
          <w:p w14:paraId="0FC9C97B" w14:textId="08C69B0E"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304" w:type="pct"/>
            <w:tcBorders>
              <w:top w:val="nil"/>
              <w:left w:val="nil"/>
              <w:bottom w:val="single" w:sz="8" w:space="0" w:color="auto"/>
              <w:right w:val="single" w:sz="8" w:space="0" w:color="auto"/>
            </w:tcBorders>
            <w:shd w:val="clear" w:color="auto" w:fill="auto"/>
            <w:vAlign w:val="center"/>
            <w:hideMark/>
          </w:tcPr>
          <w:p w14:paraId="4B432416" w14:textId="575F40AC"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61" w:type="pct"/>
            <w:tcBorders>
              <w:top w:val="nil"/>
              <w:left w:val="nil"/>
              <w:bottom w:val="single" w:sz="8" w:space="0" w:color="auto"/>
              <w:right w:val="single" w:sz="8" w:space="0" w:color="auto"/>
            </w:tcBorders>
            <w:shd w:val="clear" w:color="auto" w:fill="auto"/>
            <w:vAlign w:val="center"/>
            <w:hideMark/>
          </w:tcPr>
          <w:p w14:paraId="69CC46DE" w14:textId="465A6086"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61" w:type="pct"/>
            <w:tcBorders>
              <w:top w:val="nil"/>
              <w:left w:val="nil"/>
              <w:bottom w:val="single" w:sz="8" w:space="0" w:color="auto"/>
              <w:right w:val="single" w:sz="8" w:space="0" w:color="auto"/>
            </w:tcBorders>
            <w:shd w:val="clear" w:color="auto" w:fill="auto"/>
            <w:vAlign w:val="center"/>
            <w:hideMark/>
          </w:tcPr>
          <w:p w14:paraId="5CC79B8C" w14:textId="6261A4C2"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61" w:type="pct"/>
            <w:tcBorders>
              <w:top w:val="nil"/>
              <w:left w:val="nil"/>
              <w:bottom w:val="single" w:sz="8" w:space="0" w:color="auto"/>
              <w:right w:val="single" w:sz="8" w:space="0" w:color="auto"/>
            </w:tcBorders>
            <w:shd w:val="clear" w:color="auto" w:fill="auto"/>
            <w:vAlign w:val="center"/>
            <w:hideMark/>
          </w:tcPr>
          <w:p w14:paraId="70A72F16" w14:textId="0B5E4D04"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61" w:type="pct"/>
            <w:tcBorders>
              <w:top w:val="nil"/>
              <w:left w:val="nil"/>
              <w:bottom w:val="single" w:sz="8" w:space="0" w:color="auto"/>
              <w:right w:val="single" w:sz="8" w:space="0" w:color="auto"/>
            </w:tcBorders>
            <w:shd w:val="clear" w:color="auto" w:fill="auto"/>
            <w:vAlign w:val="center"/>
            <w:hideMark/>
          </w:tcPr>
          <w:p w14:paraId="58C6480A" w14:textId="6F2B4058"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 </w:t>
            </w:r>
          </w:p>
        </w:tc>
        <w:tc>
          <w:tcPr>
            <w:tcW w:w="235" w:type="pct"/>
            <w:tcBorders>
              <w:top w:val="nil"/>
              <w:left w:val="nil"/>
              <w:bottom w:val="single" w:sz="8" w:space="0" w:color="auto"/>
              <w:right w:val="single" w:sz="8" w:space="0" w:color="auto"/>
            </w:tcBorders>
            <w:shd w:val="clear" w:color="auto" w:fill="auto"/>
            <w:vAlign w:val="center"/>
            <w:hideMark/>
          </w:tcPr>
          <w:p w14:paraId="49C69AF2" w14:textId="73E5731D"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w:t>
            </w:r>
          </w:p>
        </w:tc>
        <w:tc>
          <w:tcPr>
            <w:tcW w:w="235" w:type="pct"/>
            <w:tcBorders>
              <w:top w:val="nil"/>
              <w:left w:val="nil"/>
              <w:bottom w:val="single" w:sz="8" w:space="0" w:color="auto"/>
              <w:right w:val="single" w:sz="8" w:space="0" w:color="auto"/>
            </w:tcBorders>
            <w:shd w:val="clear" w:color="auto" w:fill="auto"/>
            <w:vAlign w:val="center"/>
            <w:hideMark/>
          </w:tcPr>
          <w:p w14:paraId="633324A8" w14:textId="5A775B4D"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w:t>
            </w:r>
          </w:p>
        </w:tc>
        <w:tc>
          <w:tcPr>
            <w:tcW w:w="235" w:type="pct"/>
            <w:tcBorders>
              <w:top w:val="nil"/>
              <w:left w:val="nil"/>
              <w:bottom w:val="single" w:sz="8" w:space="0" w:color="auto"/>
              <w:right w:val="single" w:sz="8" w:space="0" w:color="auto"/>
            </w:tcBorders>
            <w:shd w:val="clear" w:color="auto" w:fill="auto"/>
            <w:vAlign w:val="center"/>
            <w:hideMark/>
          </w:tcPr>
          <w:p w14:paraId="3C122CB4" w14:textId="75A4FEAF"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w:t>
            </w:r>
          </w:p>
        </w:tc>
        <w:tc>
          <w:tcPr>
            <w:tcW w:w="235" w:type="pct"/>
            <w:tcBorders>
              <w:top w:val="nil"/>
              <w:left w:val="nil"/>
              <w:bottom w:val="single" w:sz="8" w:space="0" w:color="auto"/>
              <w:right w:val="single" w:sz="8" w:space="0" w:color="auto"/>
            </w:tcBorders>
            <w:shd w:val="clear" w:color="auto" w:fill="auto"/>
            <w:vAlign w:val="center"/>
            <w:hideMark/>
          </w:tcPr>
          <w:p w14:paraId="2049CFE8" w14:textId="2FFE2AC5"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w:t>
            </w:r>
          </w:p>
        </w:tc>
        <w:tc>
          <w:tcPr>
            <w:tcW w:w="226" w:type="pct"/>
            <w:tcBorders>
              <w:top w:val="nil"/>
              <w:left w:val="nil"/>
              <w:bottom w:val="single" w:sz="8" w:space="0" w:color="auto"/>
              <w:right w:val="single" w:sz="8" w:space="0" w:color="auto"/>
            </w:tcBorders>
            <w:shd w:val="clear" w:color="000000" w:fill="D9D9D9"/>
            <w:vAlign w:val="center"/>
            <w:hideMark/>
          </w:tcPr>
          <w:p w14:paraId="4AB9BAF1" w14:textId="688144C7" w:rsidR="006673E6" w:rsidRPr="006673E6" w:rsidRDefault="006673E6" w:rsidP="003F2017">
            <w:pPr>
              <w:spacing w:before="20" w:after="0"/>
              <w:jc w:val="right"/>
              <w:rPr>
                <w:rFonts w:cs="Calibri"/>
                <w:b/>
                <w:bCs/>
                <w:color w:val="000000"/>
                <w:sz w:val="20"/>
                <w:szCs w:val="20"/>
              </w:rPr>
            </w:pPr>
            <w:r w:rsidRPr="006673E6">
              <w:rPr>
                <w:rFonts w:cs="Calibri"/>
                <w:b/>
                <w:bCs/>
                <w:color w:val="000000"/>
                <w:sz w:val="20"/>
                <w:szCs w:val="20"/>
              </w:rPr>
              <w:t xml:space="preserve"> - </w:t>
            </w:r>
          </w:p>
        </w:tc>
      </w:tr>
      <w:tr w:rsidR="006673E6" w:rsidRPr="006673E6" w14:paraId="639FE0C9" w14:textId="77777777" w:rsidTr="00D3298B">
        <w:trPr>
          <w:trHeight w:val="300"/>
        </w:trPr>
        <w:tc>
          <w:tcPr>
            <w:tcW w:w="967" w:type="pct"/>
            <w:tcBorders>
              <w:top w:val="nil"/>
              <w:left w:val="single" w:sz="8" w:space="0" w:color="auto"/>
              <w:bottom w:val="single" w:sz="8" w:space="0" w:color="auto"/>
              <w:right w:val="single" w:sz="8" w:space="0" w:color="auto"/>
            </w:tcBorders>
            <w:shd w:val="clear" w:color="000000" w:fill="D9D9D9"/>
            <w:vAlign w:val="center"/>
            <w:hideMark/>
          </w:tcPr>
          <w:p w14:paraId="50D43194" w14:textId="77777777"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Total</w:t>
            </w:r>
          </w:p>
        </w:tc>
        <w:tc>
          <w:tcPr>
            <w:tcW w:w="261" w:type="pct"/>
            <w:tcBorders>
              <w:top w:val="nil"/>
              <w:left w:val="nil"/>
              <w:bottom w:val="single" w:sz="8" w:space="0" w:color="auto"/>
              <w:right w:val="single" w:sz="8" w:space="0" w:color="auto"/>
            </w:tcBorders>
            <w:shd w:val="clear" w:color="000000" w:fill="D9D9D9"/>
            <w:vAlign w:val="center"/>
            <w:hideMark/>
          </w:tcPr>
          <w:p w14:paraId="777ECD2F" w14:textId="78168DE1"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12,499 </w:t>
            </w:r>
          </w:p>
        </w:tc>
        <w:tc>
          <w:tcPr>
            <w:tcW w:w="214" w:type="pct"/>
            <w:tcBorders>
              <w:top w:val="nil"/>
              <w:left w:val="nil"/>
              <w:bottom w:val="single" w:sz="8" w:space="0" w:color="auto"/>
              <w:right w:val="single" w:sz="8" w:space="0" w:color="auto"/>
            </w:tcBorders>
            <w:shd w:val="clear" w:color="000000" w:fill="D9D9D9"/>
            <w:vAlign w:val="center"/>
            <w:hideMark/>
          </w:tcPr>
          <w:p w14:paraId="56927CC8" w14:textId="0B0A775B"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 15,290 </w:t>
            </w:r>
          </w:p>
        </w:tc>
        <w:tc>
          <w:tcPr>
            <w:tcW w:w="261" w:type="pct"/>
            <w:tcBorders>
              <w:top w:val="nil"/>
              <w:left w:val="nil"/>
              <w:bottom w:val="single" w:sz="8" w:space="0" w:color="auto"/>
              <w:right w:val="single" w:sz="8" w:space="0" w:color="auto"/>
            </w:tcBorders>
            <w:shd w:val="clear" w:color="000000" w:fill="D9D9D9"/>
            <w:vAlign w:val="center"/>
            <w:hideMark/>
          </w:tcPr>
          <w:p w14:paraId="4CC9F679" w14:textId="0FBB0609"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16,040 </w:t>
            </w:r>
          </w:p>
        </w:tc>
        <w:tc>
          <w:tcPr>
            <w:tcW w:w="261" w:type="pct"/>
            <w:tcBorders>
              <w:top w:val="nil"/>
              <w:left w:val="nil"/>
              <w:bottom w:val="single" w:sz="8" w:space="0" w:color="auto"/>
              <w:right w:val="single" w:sz="8" w:space="0" w:color="auto"/>
            </w:tcBorders>
            <w:shd w:val="clear" w:color="000000" w:fill="D9D9D9"/>
            <w:vAlign w:val="center"/>
            <w:hideMark/>
          </w:tcPr>
          <w:p w14:paraId="7B01566C" w14:textId="5CC73FD3"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14,500 </w:t>
            </w:r>
          </w:p>
        </w:tc>
        <w:tc>
          <w:tcPr>
            <w:tcW w:w="261" w:type="pct"/>
            <w:tcBorders>
              <w:top w:val="nil"/>
              <w:left w:val="nil"/>
              <w:bottom w:val="single" w:sz="8" w:space="0" w:color="auto"/>
              <w:right w:val="single" w:sz="8" w:space="0" w:color="auto"/>
            </w:tcBorders>
            <w:shd w:val="clear" w:color="000000" w:fill="D9D9D9"/>
            <w:vAlign w:val="center"/>
            <w:hideMark/>
          </w:tcPr>
          <w:p w14:paraId="7D5D5E99" w14:textId="110E38EC"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14,500 </w:t>
            </w:r>
          </w:p>
        </w:tc>
        <w:tc>
          <w:tcPr>
            <w:tcW w:w="261" w:type="pct"/>
            <w:tcBorders>
              <w:top w:val="nil"/>
              <w:left w:val="nil"/>
              <w:bottom w:val="single" w:sz="8" w:space="0" w:color="auto"/>
              <w:right w:val="single" w:sz="8" w:space="0" w:color="auto"/>
            </w:tcBorders>
            <w:shd w:val="clear" w:color="000000" w:fill="D9D9D9"/>
            <w:vAlign w:val="center"/>
            <w:hideMark/>
          </w:tcPr>
          <w:p w14:paraId="02030D0B" w14:textId="501B5FF2"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14,500 </w:t>
            </w:r>
          </w:p>
        </w:tc>
        <w:tc>
          <w:tcPr>
            <w:tcW w:w="304" w:type="pct"/>
            <w:tcBorders>
              <w:top w:val="nil"/>
              <w:left w:val="nil"/>
              <w:bottom w:val="single" w:sz="8" w:space="0" w:color="auto"/>
              <w:right w:val="single" w:sz="8" w:space="0" w:color="auto"/>
            </w:tcBorders>
            <w:shd w:val="clear" w:color="000000" w:fill="D9D9D9"/>
            <w:vAlign w:val="center"/>
            <w:hideMark/>
          </w:tcPr>
          <w:p w14:paraId="4A182368" w14:textId="7CB54B3F"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14,500 </w:t>
            </w:r>
          </w:p>
        </w:tc>
        <w:tc>
          <w:tcPr>
            <w:tcW w:w="261" w:type="pct"/>
            <w:tcBorders>
              <w:top w:val="nil"/>
              <w:left w:val="nil"/>
              <w:bottom w:val="single" w:sz="8" w:space="0" w:color="auto"/>
              <w:right w:val="single" w:sz="8" w:space="0" w:color="auto"/>
            </w:tcBorders>
            <w:shd w:val="clear" w:color="000000" w:fill="D9D9D9"/>
            <w:vAlign w:val="center"/>
            <w:hideMark/>
          </w:tcPr>
          <w:p w14:paraId="1B132068" w14:textId="437C33C4"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14,500 </w:t>
            </w:r>
          </w:p>
        </w:tc>
        <w:tc>
          <w:tcPr>
            <w:tcW w:w="261" w:type="pct"/>
            <w:tcBorders>
              <w:top w:val="nil"/>
              <w:left w:val="nil"/>
              <w:bottom w:val="single" w:sz="8" w:space="0" w:color="auto"/>
              <w:right w:val="single" w:sz="8" w:space="0" w:color="auto"/>
            </w:tcBorders>
            <w:shd w:val="clear" w:color="000000" w:fill="D9D9D9"/>
            <w:vAlign w:val="center"/>
            <w:hideMark/>
          </w:tcPr>
          <w:p w14:paraId="47CEF52C" w14:textId="07A8542E"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14,500 </w:t>
            </w:r>
          </w:p>
        </w:tc>
        <w:tc>
          <w:tcPr>
            <w:tcW w:w="261" w:type="pct"/>
            <w:tcBorders>
              <w:top w:val="nil"/>
              <w:left w:val="nil"/>
              <w:bottom w:val="single" w:sz="8" w:space="0" w:color="auto"/>
              <w:right w:val="single" w:sz="8" w:space="0" w:color="auto"/>
            </w:tcBorders>
            <w:shd w:val="clear" w:color="000000" w:fill="D9D9D9"/>
            <w:vAlign w:val="center"/>
            <w:hideMark/>
          </w:tcPr>
          <w:p w14:paraId="69A06615" w14:textId="4F3AB556"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14,558 </w:t>
            </w:r>
          </w:p>
        </w:tc>
        <w:tc>
          <w:tcPr>
            <w:tcW w:w="261" w:type="pct"/>
            <w:tcBorders>
              <w:top w:val="nil"/>
              <w:left w:val="nil"/>
              <w:bottom w:val="single" w:sz="8" w:space="0" w:color="auto"/>
              <w:right w:val="single" w:sz="8" w:space="0" w:color="auto"/>
            </w:tcBorders>
            <w:shd w:val="clear" w:color="000000" w:fill="D9D9D9"/>
            <w:vAlign w:val="center"/>
            <w:hideMark/>
          </w:tcPr>
          <w:p w14:paraId="4979304F" w14:textId="4B64C1CA"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14,539 </w:t>
            </w:r>
          </w:p>
        </w:tc>
        <w:tc>
          <w:tcPr>
            <w:tcW w:w="235" w:type="pct"/>
            <w:tcBorders>
              <w:top w:val="nil"/>
              <w:left w:val="nil"/>
              <w:bottom w:val="single" w:sz="8" w:space="0" w:color="auto"/>
              <w:right w:val="single" w:sz="8" w:space="0" w:color="auto"/>
            </w:tcBorders>
            <w:shd w:val="clear" w:color="000000" w:fill="D9D9D9"/>
            <w:vAlign w:val="center"/>
            <w:hideMark/>
          </w:tcPr>
          <w:p w14:paraId="493F2A21" w14:textId="0EC1DF08"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 14,743 </w:t>
            </w:r>
          </w:p>
        </w:tc>
        <w:tc>
          <w:tcPr>
            <w:tcW w:w="235" w:type="pct"/>
            <w:tcBorders>
              <w:top w:val="nil"/>
              <w:left w:val="nil"/>
              <w:bottom w:val="single" w:sz="8" w:space="0" w:color="auto"/>
              <w:right w:val="single" w:sz="8" w:space="0" w:color="auto"/>
            </w:tcBorders>
            <w:shd w:val="clear" w:color="000000" w:fill="D9D9D9"/>
            <w:vAlign w:val="center"/>
            <w:hideMark/>
          </w:tcPr>
          <w:p w14:paraId="17400F41" w14:textId="61F5C7B2"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 14,688 </w:t>
            </w:r>
          </w:p>
        </w:tc>
        <w:tc>
          <w:tcPr>
            <w:tcW w:w="235" w:type="pct"/>
            <w:tcBorders>
              <w:top w:val="nil"/>
              <w:left w:val="nil"/>
              <w:bottom w:val="single" w:sz="8" w:space="0" w:color="auto"/>
              <w:right w:val="single" w:sz="8" w:space="0" w:color="auto"/>
            </w:tcBorders>
            <w:shd w:val="clear" w:color="000000" w:fill="D9D9D9"/>
            <w:vAlign w:val="center"/>
            <w:hideMark/>
          </w:tcPr>
          <w:p w14:paraId="0F95ED3C" w14:textId="58145981"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 14,553 </w:t>
            </w:r>
          </w:p>
        </w:tc>
        <w:tc>
          <w:tcPr>
            <w:tcW w:w="235" w:type="pct"/>
            <w:tcBorders>
              <w:top w:val="nil"/>
              <w:left w:val="nil"/>
              <w:bottom w:val="single" w:sz="8" w:space="0" w:color="auto"/>
              <w:right w:val="single" w:sz="8" w:space="0" w:color="auto"/>
            </w:tcBorders>
            <w:shd w:val="clear" w:color="000000" w:fill="D9D9D9"/>
            <w:vAlign w:val="center"/>
            <w:hideMark/>
          </w:tcPr>
          <w:p w14:paraId="05BAC841" w14:textId="33DAF2CC"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 14,558 </w:t>
            </w:r>
          </w:p>
        </w:tc>
        <w:tc>
          <w:tcPr>
            <w:tcW w:w="226" w:type="pct"/>
            <w:tcBorders>
              <w:top w:val="nil"/>
              <w:left w:val="nil"/>
              <w:bottom w:val="single" w:sz="8" w:space="0" w:color="auto"/>
              <w:right w:val="single" w:sz="8" w:space="0" w:color="auto"/>
            </w:tcBorders>
            <w:shd w:val="clear" w:color="000000" w:fill="D9D9D9"/>
            <w:vAlign w:val="center"/>
            <w:hideMark/>
          </w:tcPr>
          <w:p w14:paraId="69A11497" w14:textId="26E1D2AA"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14,564 </w:t>
            </w:r>
          </w:p>
        </w:tc>
      </w:tr>
      <w:tr w:rsidR="006673E6" w:rsidRPr="006673E6" w14:paraId="2C5BC5AF" w14:textId="77777777" w:rsidTr="003F2017">
        <w:trPr>
          <w:trHeight w:val="54"/>
        </w:trPr>
        <w:tc>
          <w:tcPr>
            <w:tcW w:w="967" w:type="pct"/>
            <w:tcBorders>
              <w:top w:val="nil"/>
              <w:left w:val="single" w:sz="8" w:space="0" w:color="auto"/>
              <w:bottom w:val="single" w:sz="8" w:space="0" w:color="auto"/>
              <w:right w:val="single" w:sz="8" w:space="0" w:color="auto"/>
            </w:tcBorders>
            <w:shd w:val="clear" w:color="auto" w:fill="auto"/>
            <w:vAlign w:val="center"/>
            <w:hideMark/>
          </w:tcPr>
          <w:p w14:paraId="077F697F" w14:textId="7A2441A8" w:rsidR="006673E6" w:rsidRPr="006673E6" w:rsidRDefault="006673E6" w:rsidP="003F2017">
            <w:pPr>
              <w:spacing w:before="20" w:after="0"/>
              <w:jc w:val="both"/>
              <w:rPr>
                <w:rFonts w:cs="Calibri"/>
                <w:b/>
                <w:bCs/>
                <w:color w:val="000000"/>
                <w:sz w:val="22"/>
                <w:szCs w:val="22"/>
              </w:rPr>
            </w:pPr>
            <w:r w:rsidRPr="006673E6">
              <w:rPr>
                <w:rFonts w:cs="Calibri"/>
                <w:b/>
                <w:bCs/>
                <w:color w:val="000000"/>
                <w:sz w:val="22"/>
                <w:szCs w:val="22"/>
              </w:rPr>
              <w:t xml:space="preserve">Capital </w:t>
            </w:r>
            <w:r w:rsidR="00ED70A4" w:rsidRPr="006673E6">
              <w:rPr>
                <w:rFonts w:cs="Calibri"/>
                <w:b/>
                <w:bCs/>
                <w:color w:val="000000"/>
                <w:sz w:val="22"/>
                <w:szCs w:val="22"/>
              </w:rPr>
              <w:t>Improvements</w:t>
            </w:r>
            <w:r w:rsidRPr="006673E6">
              <w:rPr>
                <w:rFonts w:cs="Calibri"/>
                <w:b/>
                <w:bCs/>
                <w:color w:val="000000"/>
                <w:sz w:val="22"/>
                <w:szCs w:val="22"/>
              </w:rPr>
              <w:t xml:space="preserve"> Budget</w:t>
            </w:r>
          </w:p>
        </w:tc>
        <w:tc>
          <w:tcPr>
            <w:tcW w:w="261" w:type="pct"/>
            <w:tcBorders>
              <w:top w:val="nil"/>
              <w:left w:val="nil"/>
              <w:bottom w:val="single" w:sz="8" w:space="0" w:color="auto"/>
              <w:right w:val="single" w:sz="8" w:space="0" w:color="auto"/>
            </w:tcBorders>
            <w:shd w:val="clear" w:color="auto" w:fill="auto"/>
            <w:vAlign w:val="center"/>
            <w:hideMark/>
          </w:tcPr>
          <w:p w14:paraId="3DFEE4E2"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14" w:type="pct"/>
            <w:tcBorders>
              <w:top w:val="nil"/>
              <w:left w:val="nil"/>
              <w:bottom w:val="single" w:sz="8" w:space="0" w:color="auto"/>
              <w:right w:val="single" w:sz="8" w:space="0" w:color="auto"/>
            </w:tcBorders>
            <w:shd w:val="clear" w:color="auto" w:fill="auto"/>
            <w:vAlign w:val="center"/>
            <w:hideMark/>
          </w:tcPr>
          <w:p w14:paraId="769F9155"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629764E9"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6507225F"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5DBE8DA5"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724CEBCC"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304" w:type="pct"/>
            <w:tcBorders>
              <w:top w:val="nil"/>
              <w:left w:val="nil"/>
              <w:bottom w:val="single" w:sz="8" w:space="0" w:color="auto"/>
              <w:right w:val="single" w:sz="8" w:space="0" w:color="auto"/>
            </w:tcBorders>
            <w:shd w:val="clear" w:color="auto" w:fill="auto"/>
            <w:vAlign w:val="center"/>
            <w:hideMark/>
          </w:tcPr>
          <w:p w14:paraId="0BFEF0CA"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4E683CA4"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0FEB2F74"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4C8840BE"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61" w:type="pct"/>
            <w:tcBorders>
              <w:top w:val="nil"/>
              <w:left w:val="nil"/>
              <w:bottom w:val="single" w:sz="8" w:space="0" w:color="auto"/>
              <w:right w:val="single" w:sz="8" w:space="0" w:color="auto"/>
            </w:tcBorders>
            <w:shd w:val="clear" w:color="auto" w:fill="auto"/>
            <w:vAlign w:val="center"/>
            <w:hideMark/>
          </w:tcPr>
          <w:p w14:paraId="22289D6E"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35" w:type="pct"/>
            <w:tcBorders>
              <w:top w:val="nil"/>
              <w:left w:val="nil"/>
              <w:bottom w:val="single" w:sz="8" w:space="0" w:color="auto"/>
              <w:right w:val="single" w:sz="8" w:space="0" w:color="auto"/>
            </w:tcBorders>
            <w:shd w:val="clear" w:color="auto" w:fill="auto"/>
            <w:vAlign w:val="center"/>
            <w:hideMark/>
          </w:tcPr>
          <w:p w14:paraId="0B2C47BA"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35" w:type="pct"/>
            <w:tcBorders>
              <w:top w:val="nil"/>
              <w:left w:val="nil"/>
              <w:bottom w:val="single" w:sz="8" w:space="0" w:color="auto"/>
              <w:right w:val="single" w:sz="8" w:space="0" w:color="auto"/>
            </w:tcBorders>
            <w:shd w:val="clear" w:color="auto" w:fill="auto"/>
            <w:vAlign w:val="center"/>
            <w:hideMark/>
          </w:tcPr>
          <w:p w14:paraId="3CC857FA"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35" w:type="pct"/>
            <w:tcBorders>
              <w:top w:val="nil"/>
              <w:left w:val="nil"/>
              <w:bottom w:val="single" w:sz="8" w:space="0" w:color="auto"/>
              <w:right w:val="single" w:sz="8" w:space="0" w:color="auto"/>
            </w:tcBorders>
            <w:shd w:val="clear" w:color="auto" w:fill="auto"/>
            <w:vAlign w:val="center"/>
            <w:hideMark/>
          </w:tcPr>
          <w:p w14:paraId="6CE3EE81"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35" w:type="pct"/>
            <w:tcBorders>
              <w:top w:val="nil"/>
              <w:left w:val="nil"/>
              <w:bottom w:val="single" w:sz="8" w:space="0" w:color="auto"/>
              <w:right w:val="single" w:sz="8" w:space="0" w:color="auto"/>
            </w:tcBorders>
            <w:shd w:val="clear" w:color="auto" w:fill="auto"/>
            <w:vAlign w:val="center"/>
            <w:hideMark/>
          </w:tcPr>
          <w:p w14:paraId="7F41BF26" w14:textId="77777777" w:rsidR="006673E6" w:rsidRPr="006673E6" w:rsidRDefault="006673E6" w:rsidP="003F2017">
            <w:pPr>
              <w:spacing w:before="20" w:after="0"/>
              <w:jc w:val="right"/>
              <w:rPr>
                <w:rFonts w:cs="Calibri"/>
                <w:color w:val="000000"/>
                <w:sz w:val="22"/>
                <w:szCs w:val="22"/>
              </w:rPr>
            </w:pPr>
            <w:r w:rsidRPr="006673E6">
              <w:rPr>
                <w:rFonts w:cs="Calibri"/>
                <w:color w:val="000000"/>
                <w:sz w:val="22"/>
                <w:szCs w:val="22"/>
              </w:rPr>
              <w:t> </w:t>
            </w:r>
          </w:p>
        </w:tc>
        <w:tc>
          <w:tcPr>
            <w:tcW w:w="226" w:type="pct"/>
            <w:tcBorders>
              <w:top w:val="nil"/>
              <w:left w:val="nil"/>
              <w:bottom w:val="single" w:sz="8" w:space="0" w:color="auto"/>
              <w:right w:val="single" w:sz="8" w:space="0" w:color="auto"/>
            </w:tcBorders>
            <w:shd w:val="clear" w:color="000000" w:fill="D9D9D9"/>
            <w:vAlign w:val="center"/>
            <w:hideMark/>
          </w:tcPr>
          <w:p w14:paraId="184F116A" w14:textId="77777777"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w:t>
            </w:r>
          </w:p>
        </w:tc>
      </w:tr>
      <w:tr w:rsidR="006673E6" w:rsidRPr="006673E6" w14:paraId="32B6C77F" w14:textId="77777777" w:rsidTr="003F2017">
        <w:trPr>
          <w:trHeight w:val="54"/>
        </w:trPr>
        <w:tc>
          <w:tcPr>
            <w:tcW w:w="967" w:type="pct"/>
            <w:tcBorders>
              <w:top w:val="nil"/>
              <w:left w:val="single" w:sz="8" w:space="0" w:color="auto"/>
              <w:bottom w:val="single" w:sz="8" w:space="0" w:color="auto"/>
              <w:right w:val="single" w:sz="8" w:space="0" w:color="auto"/>
            </w:tcBorders>
            <w:shd w:val="clear" w:color="auto" w:fill="auto"/>
            <w:vAlign w:val="center"/>
            <w:hideMark/>
          </w:tcPr>
          <w:p w14:paraId="57BB8A90" w14:textId="77777777" w:rsidR="006673E6" w:rsidRPr="006673E6" w:rsidRDefault="006673E6" w:rsidP="003F2017">
            <w:pPr>
              <w:spacing w:before="20" w:after="0"/>
              <w:jc w:val="both"/>
              <w:rPr>
                <w:rFonts w:cs="Calibri"/>
                <w:color w:val="000000"/>
                <w:sz w:val="20"/>
                <w:szCs w:val="20"/>
              </w:rPr>
            </w:pPr>
            <w:r w:rsidRPr="006673E6">
              <w:rPr>
                <w:rFonts w:cs="Calibri"/>
                <w:color w:val="000000"/>
                <w:sz w:val="20"/>
                <w:szCs w:val="20"/>
              </w:rPr>
              <w:t>Capital Works Program - New</w:t>
            </w:r>
          </w:p>
        </w:tc>
        <w:tc>
          <w:tcPr>
            <w:tcW w:w="261" w:type="pct"/>
            <w:tcBorders>
              <w:top w:val="nil"/>
              <w:left w:val="nil"/>
              <w:bottom w:val="single" w:sz="8" w:space="0" w:color="auto"/>
              <w:right w:val="single" w:sz="8" w:space="0" w:color="auto"/>
            </w:tcBorders>
            <w:shd w:val="clear" w:color="auto" w:fill="auto"/>
            <w:vAlign w:val="center"/>
            <w:hideMark/>
          </w:tcPr>
          <w:p w14:paraId="50BF94CC" w14:textId="06451560"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4,747 </w:t>
            </w:r>
          </w:p>
        </w:tc>
        <w:tc>
          <w:tcPr>
            <w:tcW w:w="214" w:type="pct"/>
            <w:tcBorders>
              <w:top w:val="nil"/>
              <w:left w:val="nil"/>
              <w:bottom w:val="single" w:sz="8" w:space="0" w:color="auto"/>
              <w:right w:val="single" w:sz="8" w:space="0" w:color="auto"/>
            </w:tcBorders>
            <w:shd w:val="clear" w:color="auto" w:fill="auto"/>
            <w:vAlign w:val="center"/>
            <w:hideMark/>
          </w:tcPr>
          <w:p w14:paraId="60BC31D2" w14:textId="3C4E310A"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10,561 </w:t>
            </w:r>
          </w:p>
        </w:tc>
        <w:tc>
          <w:tcPr>
            <w:tcW w:w="261" w:type="pct"/>
            <w:tcBorders>
              <w:top w:val="nil"/>
              <w:left w:val="nil"/>
              <w:bottom w:val="single" w:sz="8" w:space="0" w:color="auto"/>
              <w:right w:val="single" w:sz="8" w:space="0" w:color="auto"/>
            </w:tcBorders>
            <w:shd w:val="clear" w:color="auto" w:fill="auto"/>
            <w:vAlign w:val="center"/>
            <w:hideMark/>
          </w:tcPr>
          <w:p w14:paraId="2ED02BB8" w14:textId="4709BD8E"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6,305 </w:t>
            </w:r>
          </w:p>
        </w:tc>
        <w:tc>
          <w:tcPr>
            <w:tcW w:w="261" w:type="pct"/>
            <w:tcBorders>
              <w:top w:val="nil"/>
              <w:left w:val="nil"/>
              <w:bottom w:val="single" w:sz="8" w:space="0" w:color="auto"/>
              <w:right w:val="single" w:sz="8" w:space="0" w:color="auto"/>
            </w:tcBorders>
            <w:shd w:val="clear" w:color="auto" w:fill="auto"/>
            <w:vAlign w:val="center"/>
            <w:hideMark/>
          </w:tcPr>
          <w:p w14:paraId="0329F0F0" w14:textId="33FBE755"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6,954 </w:t>
            </w:r>
          </w:p>
        </w:tc>
        <w:tc>
          <w:tcPr>
            <w:tcW w:w="261" w:type="pct"/>
            <w:tcBorders>
              <w:top w:val="nil"/>
              <w:left w:val="nil"/>
              <w:bottom w:val="single" w:sz="8" w:space="0" w:color="auto"/>
              <w:right w:val="single" w:sz="8" w:space="0" w:color="auto"/>
            </w:tcBorders>
            <w:shd w:val="clear" w:color="auto" w:fill="auto"/>
            <w:vAlign w:val="center"/>
            <w:hideMark/>
          </w:tcPr>
          <w:p w14:paraId="7B0CD86A" w14:textId="22D545E6"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13,115 </w:t>
            </w:r>
          </w:p>
        </w:tc>
        <w:tc>
          <w:tcPr>
            <w:tcW w:w="261" w:type="pct"/>
            <w:tcBorders>
              <w:top w:val="nil"/>
              <w:left w:val="nil"/>
              <w:bottom w:val="single" w:sz="8" w:space="0" w:color="auto"/>
              <w:right w:val="single" w:sz="8" w:space="0" w:color="auto"/>
            </w:tcBorders>
            <w:shd w:val="clear" w:color="auto" w:fill="auto"/>
            <w:vAlign w:val="center"/>
            <w:hideMark/>
          </w:tcPr>
          <w:p w14:paraId="36D74150" w14:textId="493EFB58"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11,422 </w:t>
            </w:r>
          </w:p>
        </w:tc>
        <w:tc>
          <w:tcPr>
            <w:tcW w:w="304" w:type="pct"/>
            <w:tcBorders>
              <w:top w:val="nil"/>
              <w:left w:val="nil"/>
              <w:bottom w:val="single" w:sz="8" w:space="0" w:color="auto"/>
              <w:right w:val="single" w:sz="8" w:space="0" w:color="auto"/>
            </w:tcBorders>
            <w:shd w:val="clear" w:color="auto" w:fill="auto"/>
            <w:vAlign w:val="center"/>
            <w:hideMark/>
          </w:tcPr>
          <w:p w14:paraId="7AF16CB5" w14:textId="43E90BD9"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4,081 </w:t>
            </w:r>
          </w:p>
        </w:tc>
        <w:tc>
          <w:tcPr>
            <w:tcW w:w="261" w:type="pct"/>
            <w:tcBorders>
              <w:top w:val="nil"/>
              <w:left w:val="nil"/>
              <w:bottom w:val="single" w:sz="8" w:space="0" w:color="auto"/>
              <w:right w:val="single" w:sz="8" w:space="0" w:color="auto"/>
            </w:tcBorders>
            <w:shd w:val="clear" w:color="auto" w:fill="auto"/>
            <w:vAlign w:val="center"/>
            <w:hideMark/>
          </w:tcPr>
          <w:p w14:paraId="1AE44302" w14:textId="074D48E7"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11,331 </w:t>
            </w:r>
          </w:p>
        </w:tc>
        <w:tc>
          <w:tcPr>
            <w:tcW w:w="261" w:type="pct"/>
            <w:tcBorders>
              <w:top w:val="nil"/>
              <w:left w:val="nil"/>
              <w:bottom w:val="single" w:sz="8" w:space="0" w:color="auto"/>
              <w:right w:val="single" w:sz="8" w:space="0" w:color="auto"/>
            </w:tcBorders>
            <w:shd w:val="clear" w:color="auto" w:fill="auto"/>
            <w:vAlign w:val="center"/>
            <w:hideMark/>
          </w:tcPr>
          <w:p w14:paraId="41EB62E4" w14:textId="3E2F14CA"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9,615 </w:t>
            </w:r>
          </w:p>
        </w:tc>
        <w:tc>
          <w:tcPr>
            <w:tcW w:w="261" w:type="pct"/>
            <w:tcBorders>
              <w:top w:val="nil"/>
              <w:left w:val="nil"/>
              <w:bottom w:val="single" w:sz="8" w:space="0" w:color="auto"/>
              <w:right w:val="single" w:sz="8" w:space="0" w:color="auto"/>
            </w:tcBorders>
            <w:shd w:val="clear" w:color="auto" w:fill="auto"/>
            <w:vAlign w:val="center"/>
            <w:hideMark/>
          </w:tcPr>
          <w:p w14:paraId="7E3DA362" w14:textId="169F89CD"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6,266 </w:t>
            </w:r>
          </w:p>
        </w:tc>
        <w:tc>
          <w:tcPr>
            <w:tcW w:w="261" w:type="pct"/>
            <w:tcBorders>
              <w:top w:val="nil"/>
              <w:left w:val="nil"/>
              <w:bottom w:val="single" w:sz="8" w:space="0" w:color="auto"/>
              <w:right w:val="single" w:sz="8" w:space="0" w:color="auto"/>
            </w:tcBorders>
            <w:shd w:val="clear" w:color="auto" w:fill="auto"/>
            <w:vAlign w:val="center"/>
            <w:hideMark/>
          </w:tcPr>
          <w:p w14:paraId="1DB1EFA6" w14:textId="5185F26E"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8,440 </w:t>
            </w:r>
          </w:p>
        </w:tc>
        <w:tc>
          <w:tcPr>
            <w:tcW w:w="235" w:type="pct"/>
            <w:tcBorders>
              <w:top w:val="nil"/>
              <w:left w:val="nil"/>
              <w:bottom w:val="single" w:sz="8" w:space="0" w:color="auto"/>
              <w:right w:val="single" w:sz="8" w:space="0" w:color="auto"/>
            </w:tcBorders>
            <w:shd w:val="clear" w:color="auto" w:fill="auto"/>
            <w:vAlign w:val="center"/>
            <w:hideMark/>
          </w:tcPr>
          <w:p w14:paraId="4E436F52" w14:textId="42980728"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8,809 </w:t>
            </w:r>
          </w:p>
        </w:tc>
        <w:tc>
          <w:tcPr>
            <w:tcW w:w="235" w:type="pct"/>
            <w:tcBorders>
              <w:top w:val="nil"/>
              <w:left w:val="nil"/>
              <w:bottom w:val="single" w:sz="8" w:space="0" w:color="auto"/>
              <w:right w:val="single" w:sz="8" w:space="0" w:color="auto"/>
            </w:tcBorders>
            <w:shd w:val="clear" w:color="auto" w:fill="auto"/>
            <w:vAlign w:val="center"/>
            <w:hideMark/>
          </w:tcPr>
          <w:p w14:paraId="0C128997" w14:textId="36CC0511"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8,634 </w:t>
            </w:r>
          </w:p>
        </w:tc>
        <w:tc>
          <w:tcPr>
            <w:tcW w:w="235" w:type="pct"/>
            <w:tcBorders>
              <w:top w:val="nil"/>
              <w:left w:val="nil"/>
              <w:bottom w:val="single" w:sz="8" w:space="0" w:color="auto"/>
              <w:right w:val="single" w:sz="8" w:space="0" w:color="auto"/>
            </w:tcBorders>
            <w:shd w:val="clear" w:color="auto" w:fill="auto"/>
            <w:vAlign w:val="center"/>
            <w:hideMark/>
          </w:tcPr>
          <w:p w14:paraId="3E350F71" w14:textId="76AEC104"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8,867 </w:t>
            </w:r>
          </w:p>
        </w:tc>
        <w:tc>
          <w:tcPr>
            <w:tcW w:w="235" w:type="pct"/>
            <w:tcBorders>
              <w:top w:val="nil"/>
              <w:left w:val="nil"/>
              <w:bottom w:val="single" w:sz="8" w:space="0" w:color="auto"/>
              <w:right w:val="single" w:sz="8" w:space="0" w:color="auto"/>
            </w:tcBorders>
            <w:shd w:val="clear" w:color="auto" w:fill="auto"/>
            <w:vAlign w:val="center"/>
            <w:hideMark/>
          </w:tcPr>
          <w:p w14:paraId="149E34A0" w14:textId="3EABC2FF"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9,058 </w:t>
            </w:r>
          </w:p>
        </w:tc>
        <w:tc>
          <w:tcPr>
            <w:tcW w:w="226" w:type="pct"/>
            <w:tcBorders>
              <w:top w:val="nil"/>
              <w:left w:val="nil"/>
              <w:bottom w:val="single" w:sz="8" w:space="0" w:color="auto"/>
              <w:right w:val="single" w:sz="8" w:space="0" w:color="auto"/>
            </w:tcBorders>
            <w:shd w:val="clear" w:color="000000" w:fill="D9D9D9"/>
            <w:vAlign w:val="center"/>
            <w:hideMark/>
          </w:tcPr>
          <w:p w14:paraId="1455980C" w14:textId="62C85508" w:rsidR="006673E6" w:rsidRPr="006673E6" w:rsidRDefault="006673E6" w:rsidP="003F2017">
            <w:pPr>
              <w:spacing w:before="20" w:after="0"/>
              <w:jc w:val="right"/>
              <w:rPr>
                <w:rFonts w:cs="Calibri"/>
                <w:b/>
                <w:bCs/>
                <w:color w:val="000000"/>
                <w:sz w:val="20"/>
                <w:szCs w:val="20"/>
              </w:rPr>
            </w:pPr>
            <w:r w:rsidRPr="006673E6">
              <w:rPr>
                <w:rFonts w:cs="Calibri"/>
                <w:b/>
                <w:bCs/>
                <w:color w:val="000000"/>
                <w:sz w:val="20"/>
                <w:szCs w:val="20"/>
              </w:rPr>
              <w:t xml:space="preserve"> 8,547 </w:t>
            </w:r>
          </w:p>
        </w:tc>
      </w:tr>
      <w:tr w:rsidR="006673E6" w:rsidRPr="006673E6" w14:paraId="4AE889FA" w14:textId="77777777" w:rsidTr="003F2017">
        <w:trPr>
          <w:trHeight w:val="54"/>
        </w:trPr>
        <w:tc>
          <w:tcPr>
            <w:tcW w:w="967" w:type="pct"/>
            <w:tcBorders>
              <w:top w:val="nil"/>
              <w:left w:val="single" w:sz="8" w:space="0" w:color="auto"/>
              <w:bottom w:val="single" w:sz="8" w:space="0" w:color="auto"/>
              <w:right w:val="single" w:sz="8" w:space="0" w:color="auto"/>
            </w:tcBorders>
            <w:shd w:val="clear" w:color="auto" w:fill="auto"/>
            <w:vAlign w:val="center"/>
            <w:hideMark/>
          </w:tcPr>
          <w:p w14:paraId="29102363" w14:textId="77777777" w:rsidR="006673E6" w:rsidRPr="006673E6" w:rsidRDefault="006673E6" w:rsidP="003F2017">
            <w:pPr>
              <w:spacing w:before="20" w:after="0"/>
              <w:jc w:val="both"/>
              <w:rPr>
                <w:rFonts w:cs="Calibri"/>
                <w:color w:val="000000"/>
                <w:sz w:val="20"/>
                <w:szCs w:val="20"/>
              </w:rPr>
            </w:pPr>
            <w:r w:rsidRPr="006673E6">
              <w:rPr>
                <w:rFonts w:cs="Calibri"/>
                <w:color w:val="000000"/>
                <w:sz w:val="20"/>
                <w:szCs w:val="20"/>
              </w:rPr>
              <w:t>Capital Works Program - Upgrade and Expansion</w:t>
            </w:r>
          </w:p>
        </w:tc>
        <w:tc>
          <w:tcPr>
            <w:tcW w:w="261" w:type="pct"/>
            <w:tcBorders>
              <w:top w:val="nil"/>
              <w:left w:val="nil"/>
              <w:bottom w:val="single" w:sz="8" w:space="0" w:color="auto"/>
              <w:right w:val="single" w:sz="8" w:space="0" w:color="auto"/>
            </w:tcBorders>
            <w:shd w:val="clear" w:color="auto" w:fill="auto"/>
            <w:vAlign w:val="center"/>
            <w:hideMark/>
          </w:tcPr>
          <w:p w14:paraId="6B2A550B" w14:textId="5FCF4093"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2,961 </w:t>
            </w:r>
          </w:p>
        </w:tc>
        <w:tc>
          <w:tcPr>
            <w:tcW w:w="214" w:type="pct"/>
            <w:tcBorders>
              <w:top w:val="nil"/>
              <w:left w:val="nil"/>
              <w:bottom w:val="single" w:sz="8" w:space="0" w:color="auto"/>
              <w:right w:val="single" w:sz="8" w:space="0" w:color="auto"/>
            </w:tcBorders>
            <w:shd w:val="clear" w:color="auto" w:fill="auto"/>
            <w:vAlign w:val="center"/>
            <w:hideMark/>
          </w:tcPr>
          <w:p w14:paraId="520D7D28" w14:textId="50260A83"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1,913 </w:t>
            </w:r>
          </w:p>
        </w:tc>
        <w:tc>
          <w:tcPr>
            <w:tcW w:w="261" w:type="pct"/>
            <w:tcBorders>
              <w:top w:val="nil"/>
              <w:left w:val="nil"/>
              <w:bottom w:val="single" w:sz="8" w:space="0" w:color="auto"/>
              <w:right w:val="single" w:sz="8" w:space="0" w:color="auto"/>
            </w:tcBorders>
            <w:shd w:val="clear" w:color="auto" w:fill="auto"/>
            <w:vAlign w:val="center"/>
            <w:hideMark/>
          </w:tcPr>
          <w:p w14:paraId="6A87529A" w14:textId="6C0B430B"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674 </w:t>
            </w:r>
          </w:p>
        </w:tc>
        <w:tc>
          <w:tcPr>
            <w:tcW w:w="261" w:type="pct"/>
            <w:tcBorders>
              <w:top w:val="nil"/>
              <w:left w:val="nil"/>
              <w:bottom w:val="single" w:sz="8" w:space="0" w:color="auto"/>
              <w:right w:val="single" w:sz="8" w:space="0" w:color="auto"/>
            </w:tcBorders>
            <w:shd w:val="clear" w:color="auto" w:fill="auto"/>
            <w:vAlign w:val="center"/>
            <w:hideMark/>
          </w:tcPr>
          <w:p w14:paraId="6478CD70" w14:textId="43E671D5"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1,110 </w:t>
            </w:r>
          </w:p>
        </w:tc>
        <w:tc>
          <w:tcPr>
            <w:tcW w:w="261" w:type="pct"/>
            <w:tcBorders>
              <w:top w:val="nil"/>
              <w:left w:val="nil"/>
              <w:bottom w:val="single" w:sz="8" w:space="0" w:color="auto"/>
              <w:right w:val="single" w:sz="8" w:space="0" w:color="auto"/>
            </w:tcBorders>
            <w:shd w:val="clear" w:color="auto" w:fill="auto"/>
            <w:vAlign w:val="center"/>
            <w:hideMark/>
          </w:tcPr>
          <w:p w14:paraId="096E2652" w14:textId="64BE34A2"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1,121 </w:t>
            </w:r>
          </w:p>
        </w:tc>
        <w:tc>
          <w:tcPr>
            <w:tcW w:w="261" w:type="pct"/>
            <w:tcBorders>
              <w:top w:val="nil"/>
              <w:left w:val="nil"/>
              <w:bottom w:val="single" w:sz="8" w:space="0" w:color="auto"/>
              <w:right w:val="single" w:sz="8" w:space="0" w:color="auto"/>
            </w:tcBorders>
            <w:shd w:val="clear" w:color="auto" w:fill="auto"/>
            <w:vAlign w:val="center"/>
            <w:hideMark/>
          </w:tcPr>
          <w:p w14:paraId="61C0C917" w14:textId="19A31337"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904 </w:t>
            </w:r>
          </w:p>
        </w:tc>
        <w:tc>
          <w:tcPr>
            <w:tcW w:w="304" w:type="pct"/>
            <w:tcBorders>
              <w:top w:val="nil"/>
              <w:left w:val="nil"/>
              <w:bottom w:val="single" w:sz="8" w:space="0" w:color="auto"/>
              <w:right w:val="single" w:sz="8" w:space="0" w:color="auto"/>
            </w:tcBorders>
            <w:shd w:val="clear" w:color="auto" w:fill="auto"/>
            <w:vAlign w:val="center"/>
            <w:hideMark/>
          </w:tcPr>
          <w:p w14:paraId="3BEF6520" w14:textId="5D6C4478"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2,946 </w:t>
            </w:r>
          </w:p>
        </w:tc>
        <w:tc>
          <w:tcPr>
            <w:tcW w:w="261" w:type="pct"/>
            <w:tcBorders>
              <w:top w:val="nil"/>
              <w:left w:val="nil"/>
              <w:bottom w:val="single" w:sz="8" w:space="0" w:color="auto"/>
              <w:right w:val="single" w:sz="8" w:space="0" w:color="auto"/>
            </w:tcBorders>
            <w:shd w:val="clear" w:color="auto" w:fill="auto"/>
            <w:vAlign w:val="center"/>
            <w:hideMark/>
          </w:tcPr>
          <w:p w14:paraId="6A075A6F" w14:textId="66C659E8"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4,660 </w:t>
            </w:r>
          </w:p>
        </w:tc>
        <w:tc>
          <w:tcPr>
            <w:tcW w:w="261" w:type="pct"/>
            <w:tcBorders>
              <w:top w:val="nil"/>
              <w:left w:val="nil"/>
              <w:bottom w:val="single" w:sz="8" w:space="0" w:color="auto"/>
              <w:right w:val="single" w:sz="8" w:space="0" w:color="auto"/>
            </w:tcBorders>
            <w:shd w:val="clear" w:color="auto" w:fill="auto"/>
            <w:vAlign w:val="center"/>
            <w:hideMark/>
          </w:tcPr>
          <w:p w14:paraId="37253E0D" w14:textId="6D60AEED"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27,141 </w:t>
            </w:r>
          </w:p>
        </w:tc>
        <w:tc>
          <w:tcPr>
            <w:tcW w:w="261" w:type="pct"/>
            <w:tcBorders>
              <w:top w:val="nil"/>
              <w:left w:val="nil"/>
              <w:bottom w:val="single" w:sz="8" w:space="0" w:color="auto"/>
              <w:right w:val="single" w:sz="8" w:space="0" w:color="auto"/>
            </w:tcBorders>
            <w:shd w:val="clear" w:color="auto" w:fill="auto"/>
            <w:vAlign w:val="center"/>
            <w:hideMark/>
          </w:tcPr>
          <w:p w14:paraId="2ACA3784" w14:textId="53025986"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30,213 </w:t>
            </w:r>
          </w:p>
        </w:tc>
        <w:tc>
          <w:tcPr>
            <w:tcW w:w="261" w:type="pct"/>
            <w:tcBorders>
              <w:top w:val="nil"/>
              <w:left w:val="nil"/>
              <w:bottom w:val="single" w:sz="8" w:space="0" w:color="auto"/>
              <w:right w:val="single" w:sz="8" w:space="0" w:color="auto"/>
            </w:tcBorders>
            <w:shd w:val="clear" w:color="auto" w:fill="auto"/>
            <w:vAlign w:val="center"/>
            <w:hideMark/>
          </w:tcPr>
          <w:p w14:paraId="2AC07EAC" w14:textId="5ABB8023"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7,563 </w:t>
            </w:r>
          </w:p>
        </w:tc>
        <w:tc>
          <w:tcPr>
            <w:tcW w:w="235" w:type="pct"/>
            <w:tcBorders>
              <w:top w:val="nil"/>
              <w:left w:val="nil"/>
              <w:bottom w:val="single" w:sz="8" w:space="0" w:color="auto"/>
              <w:right w:val="single" w:sz="8" w:space="0" w:color="auto"/>
            </w:tcBorders>
            <w:shd w:val="clear" w:color="auto" w:fill="auto"/>
            <w:vAlign w:val="center"/>
            <w:hideMark/>
          </w:tcPr>
          <w:p w14:paraId="35C85D68" w14:textId="4D940A52"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8,049 </w:t>
            </w:r>
          </w:p>
        </w:tc>
        <w:tc>
          <w:tcPr>
            <w:tcW w:w="235" w:type="pct"/>
            <w:tcBorders>
              <w:top w:val="nil"/>
              <w:left w:val="nil"/>
              <w:bottom w:val="single" w:sz="8" w:space="0" w:color="auto"/>
              <w:right w:val="single" w:sz="8" w:space="0" w:color="auto"/>
            </w:tcBorders>
            <w:shd w:val="clear" w:color="auto" w:fill="auto"/>
            <w:vAlign w:val="center"/>
            <w:hideMark/>
          </w:tcPr>
          <w:p w14:paraId="62B43F36" w14:textId="363CD892"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8,690 </w:t>
            </w:r>
          </w:p>
        </w:tc>
        <w:tc>
          <w:tcPr>
            <w:tcW w:w="235" w:type="pct"/>
            <w:tcBorders>
              <w:top w:val="nil"/>
              <w:left w:val="nil"/>
              <w:bottom w:val="single" w:sz="8" w:space="0" w:color="auto"/>
              <w:right w:val="single" w:sz="8" w:space="0" w:color="auto"/>
            </w:tcBorders>
            <w:shd w:val="clear" w:color="auto" w:fill="auto"/>
            <w:vAlign w:val="center"/>
            <w:hideMark/>
          </w:tcPr>
          <w:p w14:paraId="37E9F20E" w14:textId="17495F0C"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9,523 </w:t>
            </w:r>
          </w:p>
        </w:tc>
        <w:tc>
          <w:tcPr>
            <w:tcW w:w="235" w:type="pct"/>
            <w:tcBorders>
              <w:top w:val="nil"/>
              <w:left w:val="nil"/>
              <w:bottom w:val="single" w:sz="8" w:space="0" w:color="auto"/>
              <w:right w:val="single" w:sz="8" w:space="0" w:color="auto"/>
            </w:tcBorders>
            <w:shd w:val="clear" w:color="auto" w:fill="auto"/>
            <w:vAlign w:val="center"/>
            <w:hideMark/>
          </w:tcPr>
          <w:p w14:paraId="24F7CB18" w14:textId="645A4D08" w:rsidR="006673E6" w:rsidRPr="006673E6" w:rsidRDefault="006673E6" w:rsidP="003F2017">
            <w:pPr>
              <w:spacing w:before="20" w:after="0"/>
              <w:jc w:val="right"/>
              <w:rPr>
                <w:rFonts w:cs="Calibri"/>
                <w:color w:val="000000"/>
                <w:sz w:val="20"/>
                <w:szCs w:val="20"/>
              </w:rPr>
            </w:pPr>
            <w:r w:rsidRPr="006673E6">
              <w:rPr>
                <w:rFonts w:cs="Calibri"/>
                <w:color w:val="000000"/>
                <w:sz w:val="20"/>
                <w:szCs w:val="20"/>
              </w:rPr>
              <w:t xml:space="preserve"> 10,223 </w:t>
            </w:r>
          </w:p>
        </w:tc>
        <w:tc>
          <w:tcPr>
            <w:tcW w:w="226" w:type="pct"/>
            <w:tcBorders>
              <w:top w:val="nil"/>
              <w:left w:val="nil"/>
              <w:bottom w:val="single" w:sz="8" w:space="0" w:color="auto"/>
              <w:right w:val="single" w:sz="8" w:space="0" w:color="auto"/>
            </w:tcBorders>
            <w:shd w:val="clear" w:color="000000" w:fill="D9D9D9"/>
            <w:vAlign w:val="center"/>
            <w:hideMark/>
          </w:tcPr>
          <w:p w14:paraId="5137208C" w14:textId="76ACCC62" w:rsidR="006673E6" w:rsidRPr="006673E6" w:rsidRDefault="006673E6" w:rsidP="003F2017">
            <w:pPr>
              <w:spacing w:before="20" w:after="0"/>
              <w:jc w:val="right"/>
              <w:rPr>
                <w:rFonts w:cs="Calibri"/>
                <w:b/>
                <w:bCs/>
                <w:color w:val="000000"/>
                <w:sz w:val="20"/>
                <w:szCs w:val="20"/>
              </w:rPr>
            </w:pPr>
            <w:r w:rsidRPr="006673E6">
              <w:rPr>
                <w:rFonts w:cs="Calibri"/>
                <w:b/>
                <w:bCs/>
                <w:color w:val="000000"/>
                <w:sz w:val="20"/>
                <w:szCs w:val="20"/>
              </w:rPr>
              <w:t xml:space="preserve"> 7,846 </w:t>
            </w:r>
          </w:p>
        </w:tc>
      </w:tr>
      <w:tr w:rsidR="006673E6" w:rsidRPr="006673E6" w14:paraId="3F9FB5F9" w14:textId="77777777" w:rsidTr="009F0771">
        <w:trPr>
          <w:trHeight w:val="300"/>
        </w:trPr>
        <w:tc>
          <w:tcPr>
            <w:tcW w:w="967" w:type="pct"/>
            <w:tcBorders>
              <w:top w:val="nil"/>
              <w:left w:val="single" w:sz="8" w:space="0" w:color="auto"/>
              <w:bottom w:val="single" w:sz="4" w:space="0" w:color="auto"/>
              <w:right w:val="single" w:sz="8" w:space="0" w:color="auto"/>
            </w:tcBorders>
            <w:shd w:val="clear" w:color="000000" w:fill="D9D9D9"/>
            <w:vAlign w:val="center"/>
            <w:hideMark/>
          </w:tcPr>
          <w:p w14:paraId="560223F8" w14:textId="77777777"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Total</w:t>
            </w:r>
          </w:p>
        </w:tc>
        <w:tc>
          <w:tcPr>
            <w:tcW w:w="261" w:type="pct"/>
            <w:tcBorders>
              <w:top w:val="nil"/>
              <w:left w:val="nil"/>
              <w:bottom w:val="single" w:sz="4" w:space="0" w:color="auto"/>
              <w:right w:val="single" w:sz="8" w:space="0" w:color="auto"/>
            </w:tcBorders>
            <w:shd w:val="clear" w:color="000000" w:fill="D9D9D9"/>
            <w:vAlign w:val="center"/>
            <w:hideMark/>
          </w:tcPr>
          <w:p w14:paraId="2B2ACD5E" w14:textId="52F43370"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7,708 </w:t>
            </w:r>
          </w:p>
        </w:tc>
        <w:tc>
          <w:tcPr>
            <w:tcW w:w="214" w:type="pct"/>
            <w:tcBorders>
              <w:top w:val="nil"/>
              <w:left w:val="nil"/>
              <w:bottom w:val="single" w:sz="4" w:space="0" w:color="auto"/>
              <w:right w:val="single" w:sz="8" w:space="0" w:color="auto"/>
            </w:tcBorders>
            <w:shd w:val="clear" w:color="000000" w:fill="D9D9D9"/>
            <w:vAlign w:val="center"/>
            <w:hideMark/>
          </w:tcPr>
          <w:p w14:paraId="241554AF" w14:textId="520680B7"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 12,474 </w:t>
            </w:r>
          </w:p>
        </w:tc>
        <w:tc>
          <w:tcPr>
            <w:tcW w:w="261" w:type="pct"/>
            <w:tcBorders>
              <w:top w:val="nil"/>
              <w:left w:val="nil"/>
              <w:bottom w:val="single" w:sz="4" w:space="0" w:color="auto"/>
              <w:right w:val="single" w:sz="8" w:space="0" w:color="auto"/>
            </w:tcBorders>
            <w:shd w:val="clear" w:color="000000" w:fill="D9D9D9"/>
            <w:vAlign w:val="center"/>
            <w:hideMark/>
          </w:tcPr>
          <w:p w14:paraId="615E86A1" w14:textId="1A546937"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6,978 </w:t>
            </w:r>
          </w:p>
        </w:tc>
        <w:tc>
          <w:tcPr>
            <w:tcW w:w="261" w:type="pct"/>
            <w:tcBorders>
              <w:top w:val="nil"/>
              <w:left w:val="nil"/>
              <w:bottom w:val="single" w:sz="4" w:space="0" w:color="auto"/>
              <w:right w:val="single" w:sz="8" w:space="0" w:color="auto"/>
            </w:tcBorders>
            <w:shd w:val="clear" w:color="000000" w:fill="D9D9D9"/>
            <w:vAlign w:val="center"/>
            <w:hideMark/>
          </w:tcPr>
          <w:p w14:paraId="025FAC27" w14:textId="70CE24CE"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8,064 </w:t>
            </w:r>
          </w:p>
        </w:tc>
        <w:tc>
          <w:tcPr>
            <w:tcW w:w="261" w:type="pct"/>
            <w:tcBorders>
              <w:top w:val="nil"/>
              <w:left w:val="nil"/>
              <w:bottom w:val="single" w:sz="4" w:space="0" w:color="auto"/>
              <w:right w:val="single" w:sz="8" w:space="0" w:color="auto"/>
            </w:tcBorders>
            <w:shd w:val="clear" w:color="000000" w:fill="D9D9D9"/>
            <w:vAlign w:val="center"/>
            <w:hideMark/>
          </w:tcPr>
          <w:p w14:paraId="2B5C0998" w14:textId="492BF7A3"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14,236 </w:t>
            </w:r>
          </w:p>
        </w:tc>
        <w:tc>
          <w:tcPr>
            <w:tcW w:w="261" w:type="pct"/>
            <w:tcBorders>
              <w:top w:val="nil"/>
              <w:left w:val="nil"/>
              <w:bottom w:val="single" w:sz="4" w:space="0" w:color="auto"/>
              <w:right w:val="single" w:sz="8" w:space="0" w:color="auto"/>
            </w:tcBorders>
            <w:shd w:val="clear" w:color="000000" w:fill="D9D9D9"/>
            <w:vAlign w:val="center"/>
            <w:hideMark/>
          </w:tcPr>
          <w:p w14:paraId="04E8D342" w14:textId="50AE40A7"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12,326 </w:t>
            </w:r>
          </w:p>
        </w:tc>
        <w:tc>
          <w:tcPr>
            <w:tcW w:w="304" w:type="pct"/>
            <w:tcBorders>
              <w:top w:val="nil"/>
              <w:left w:val="nil"/>
              <w:bottom w:val="single" w:sz="4" w:space="0" w:color="auto"/>
              <w:right w:val="single" w:sz="8" w:space="0" w:color="auto"/>
            </w:tcBorders>
            <w:shd w:val="clear" w:color="000000" w:fill="D9D9D9"/>
            <w:vAlign w:val="center"/>
            <w:hideMark/>
          </w:tcPr>
          <w:p w14:paraId="72FD3695" w14:textId="304D0260"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7,026 </w:t>
            </w:r>
          </w:p>
        </w:tc>
        <w:tc>
          <w:tcPr>
            <w:tcW w:w="261" w:type="pct"/>
            <w:tcBorders>
              <w:top w:val="nil"/>
              <w:left w:val="nil"/>
              <w:bottom w:val="single" w:sz="4" w:space="0" w:color="auto"/>
              <w:right w:val="single" w:sz="8" w:space="0" w:color="auto"/>
            </w:tcBorders>
            <w:shd w:val="clear" w:color="000000" w:fill="D9D9D9"/>
            <w:vAlign w:val="center"/>
            <w:hideMark/>
          </w:tcPr>
          <w:p w14:paraId="7723E763" w14:textId="038311D2"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15,990 </w:t>
            </w:r>
          </w:p>
        </w:tc>
        <w:tc>
          <w:tcPr>
            <w:tcW w:w="261" w:type="pct"/>
            <w:tcBorders>
              <w:top w:val="nil"/>
              <w:left w:val="nil"/>
              <w:bottom w:val="single" w:sz="4" w:space="0" w:color="auto"/>
              <w:right w:val="single" w:sz="8" w:space="0" w:color="auto"/>
            </w:tcBorders>
            <w:shd w:val="clear" w:color="000000" w:fill="D9D9D9"/>
            <w:vAlign w:val="center"/>
            <w:hideMark/>
          </w:tcPr>
          <w:p w14:paraId="3770CB82" w14:textId="0EC88A4A"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36,755 </w:t>
            </w:r>
          </w:p>
        </w:tc>
        <w:tc>
          <w:tcPr>
            <w:tcW w:w="261" w:type="pct"/>
            <w:tcBorders>
              <w:top w:val="nil"/>
              <w:left w:val="nil"/>
              <w:bottom w:val="single" w:sz="4" w:space="0" w:color="auto"/>
              <w:right w:val="single" w:sz="8" w:space="0" w:color="auto"/>
            </w:tcBorders>
            <w:shd w:val="clear" w:color="000000" w:fill="D9D9D9"/>
            <w:vAlign w:val="center"/>
            <w:hideMark/>
          </w:tcPr>
          <w:p w14:paraId="7D3C0E84" w14:textId="48AF76AC"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36,478 </w:t>
            </w:r>
          </w:p>
        </w:tc>
        <w:tc>
          <w:tcPr>
            <w:tcW w:w="261" w:type="pct"/>
            <w:tcBorders>
              <w:top w:val="nil"/>
              <w:left w:val="nil"/>
              <w:bottom w:val="single" w:sz="4" w:space="0" w:color="auto"/>
              <w:right w:val="single" w:sz="8" w:space="0" w:color="auto"/>
            </w:tcBorders>
            <w:shd w:val="clear" w:color="000000" w:fill="D9D9D9"/>
            <w:vAlign w:val="center"/>
            <w:hideMark/>
          </w:tcPr>
          <w:p w14:paraId="0405EB6C" w14:textId="5D00B60A"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16,003 </w:t>
            </w:r>
          </w:p>
        </w:tc>
        <w:tc>
          <w:tcPr>
            <w:tcW w:w="235" w:type="pct"/>
            <w:tcBorders>
              <w:top w:val="nil"/>
              <w:left w:val="nil"/>
              <w:bottom w:val="single" w:sz="4" w:space="0" w:color="auto"/>
              <w:right w:val="single" w:sz="8" w:space="0" w:color="auto"/>
            </w:tcBorders>
            <w:shd w:val="clear" w:color="000000" w:fill="D9D9D9"/>
            <w:vAlign w:val="center"/>
            <w:hideMark/>
          </w:tcPr>
          <w:p w14:paraId="72253F4F" w14:textId="3F03EFEA"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 16,857 </w:t>
            </w:r>
          </w:p>
        </w:tc>
        <w:tc>
          <w:tcPr>
            <w:tcW w:w="235" w:type="pct"/>
            <w:tcBorders>
              <w:top w:val="nil"/>
              <w:left w:val="nil"/>
              <w:bottom w:val="single" w:sz="4" w:space="0" w:color="auto"/>
              <w:right w:val="single" w:sz="8" w:space="0" w:color="auto"/>
            </w:tcBorders>
            <w:shd w:val="clear" w:color="000000" w:fill="D9D9D9"/>
            <w:vAlign w:val="center"/>
            <w:hideMark/>
          </w:tcPr>
          <w:p w14:paraId="19FAB8EE" w14:textId="60BEDBCA"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 17,324 </w:t>
            </w:r>
          </w:p>
        </w:tc>
        <w:tc>
          <w:tcPr>
            <w:tcW w:w="235" w:type="pct"/>
            <w:tcBorders>
              <w:top w:val="nil"/>
              <w:left w:val="nil"/>
              <w:bottom w:val="single" w:sz="4" w:space="0" w:color="auto"/>
              <w:right w:val="single" w:sz="8" w:space="0" w:color="auto"/>
            </w:tcBorders>
            <w:shd w:val="clear" w:color="000000" w:fill="D9D9D9"/>
            <w:vAlign w:val="center"/>
            <w:hideMark/>
          </w:tcPr>
          <w:p w14:paraId="4295466C" w14:textId="25FDDC52"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 18,390 </w:t>
            </w:r>
          </w:p>
        </w:tc>
        <w:tc>
          <w:tcPr>
            <w:tcW w:w="235" w:type="pct"/>
            <w:tcBorders>
              <w:top w:val="nil"/>
              <w:left w:val="nil"/>
              <w:bottom w:val="single" w:sz="4" w:space="0" w:color="auto"/>
              <w:right w:val="single" w:sz="8" w:space="0" w:color="auto"/>
            </w:tcBorders>
            <w:shd w:val="clear" w:color="000000" w:fill="D9D9D9"/>
            <w:vAlign w:val="center"/>
            <w:hideMark/>
          </w:tcPr>
          <w:p w14:paraId="73BB6D68" w14:textId="2AE2F8AA"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 19,281 </w:t>
            </w:r>
          </w:p>
        </w:tc>
        <w:tc>
          <w:tcPr>
            <w:tcW w:w="226" w:type="pct"/>
            <w:tcBorders>
              <w:top w:val="nil"/>
              <w:left w:val="nil"/>
              <w:bottom w:val="single" w:sz="4" w:space="0" w:color="auto"/>
              <w:right w:val="single" w:sz="8" w:space="0" w:color="auto"/>
            </w:tcBorders>
            <w:shd w:val="clear" w:color="000000" w:fill="D9D9D9"/>
            <w:vAlign w:val="center"/>
            <w:hideMark/>
          </w:tcPr>
          <w:p w14:paraId="78611641" w14:textId="1C1FA6E9" w:rsidR="006673E6" w:rsidRPr="006673E6" w:rsidRDefault="006673E6" w:rsidP="003F2017">
            <w:pPr>
              <w:spacing w:before="20" w:after="0"/>
              <w:jc w:val="right"/>
              <w:rPr>
                <w:rFonts w:cs="Calibri"/>
                <w:b/>
                <w:bCs/>
                <w:color w:val="000000"/>
                <w:sz w:val="22"/>
                <w:szCs w:val="22"/>
              </w:rPr>
            </w:pPr>
            <w:r w:rsidRPr="006673E6">
              <w:rPr>
                <w:rFonts w:cs="Calibri"/>
                <w:b/>
                <w:bCs/>
                <w:color w:val="000000"/>
                <w:sz w:val="22"/>
                <w:szCs w:val="22"/>
              </w:rPr>
              <w:t xml:space="preserve">16,393 </w:t>
            </w:r>
          </w:p>
        </w:tc>
      </w:tr>
      <w:tr w:rsidR="00D3298B" w:rsidRPr="006673E6" w14:paraId="3B8736CA" w14:textId="77777777" w:rsidTr="003F2017">
        <w:trPr>
          <w:trHeight w:val="64"/>
        </w:trPr>
        <w:tc>
          <w:tcPr>
            <w:tcW w:w="9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14DCC2" w14:textId="54DEA1EA" w:rsidR="006673E6" w:rsidRPr="006673E6" w:rsidRDefault="00D3298B" w:rsidP="003F2017">
            <w:pPr>
              <w:spacing w:before="20" w:after="0"/>
              <w:jc w:val="both"/>
              <w:rPr>
                <w:rFonts w:cs="Calibri"/>
                <w:color w:val="000000"/>
                <w:sz w:val="22"/>
                <w:szCs w:val="22"/>
              </w:rPr>
            </w:pPr>
            <w:r w:rsidRPr="006673E6">
              <w:rPr>
                <w:rFonts w:cs="Calibri"/>
                <w:b/>
                <w:bCs/>
                <w:color w:val="000000"/>
                <w:sz w:val="22"/>
                <w:szCs w:val="22"/>
              </w:rPr>
              <w:t>Rolling Backlog</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5465ED5F" w14:textId="716F3514" w:rsidR="006673E6" w:rsidRPr="007E65A9" w:rsidRDefault="006673E6" w:rsidP="003F2017">
            <w:pPr>
              <w:spacing w:before="20" w:after="0"/>
              <w:jc w:val="right"/>
              <w:rPr>
                <w:rFonts w:cs="Calibri"/>
                <w:sz w:val="22"/>
                <w:szCs w:val="22"/>
              </w:rPr>
            </w:pP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655028C1" w14:textId="3FD88B92" w:rsidR="006673E6" w:rsidRPr="007E65A9" w:rsidRDefault="006673E6" w:rsidP="003F2017">
            <w:pPr>
              <w:spacing w:before="20" w:after="0"/>
              <w:jc w:val="right"/>
              <w:rPr>
                <w:rFonts w:cs="Calibri"/>
                <w:sz w:val="22"/>
                <w:szCs w:val="22"/>
              </w:rPr>
            </w:pP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4F386CBF" w14:textId="70EFF009" w:rsidR="006673E6" w:rsidRPr="007E65A9" w:rsidRDefault="006673E6" w:rsidP="003F2017">
            <w:pPr>
              <w:spacing w:before="20" w:after="0"/>
              <w:jc w:val="right"/>
              <w:rPr>
                <w:rFonts w:cs="Calibri"/>
                <w:sz w:val="22"/>
                <w:szCs w:val="22"/>
              </w:rPr>
            </w:pP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42B0C629" w14:textId="769944C3" w:rsidR="006673E6" w:rsidRPr="007E65A9" w:rsidRDefault="006673E6" w:rsidP="003F2017">
            <w:pPr>
              <w:spacing w:before="20" w:after="0"/>
              <w:jc w:val="right"/>
              <w:rPr>
                <w:rFonts w:cs="Calibri"/>
                <w:sz w:val="22"/>
                <w:szCs w:val="22"/>
              </w:rPr>
            </w:pP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12AEE685" w14:textId="1E6728E9" w:rsidR="006673E6" w:rsidRPr="007E65A9" w:rsidRDefault="006673E6" w:rsidP="003F2017">
            <w:pPr>
              <w:spacing w:before="20" w:after="0"/>
              <w:jc w:val="right"/>
              <w:rPr>
                <w:rFonts w:cs="Calibri"/>
                <w:sz w:val="22"/>
                <w:szCs w:val="22"/>
              </w:rPr>
            </w:pP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5ACE24B4" w14:textId="2831ED3E" w:rsidR="006673E6" w:rsidRPr="007E65A9" w:rsidRDefault="006673E6" w:rsidP="003F2017">
            <w:pPr>
              <w:spacing w:before="20" w:after="0"/>
              <w:jc w:val="right"/>
              <w:rPr>
                <w:rFonts w:cs="Calibri"/>
                <w:sz w:val="22"/>
                <w:szCs w:val="22"/>
              </w:rPr>
            </w:pP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14:paraId="3162E38F" w14:textId="01E4237C" w:rsidR="006673E6" w:rsidRPr="007E65A9" w:rsidRDefault="006673E6" w:rsidP="003F2017">
            <w:pPr>
              <w:spacing w:before="20" w:after="0"/>
              <w:jc w:val="right"/>
              <w:rPr>
                <w:rFonts w:cs="Calibri"/>
                <w:sz w:val="22"/>
                <w:szCs w:val="22"/>
              </w:rPr>
            </w:pP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39C0BA71" w14:textId="7D780EFE" w:rsidR="006673E6" w:rsidRPr="007E65A9" w:rsidRDefault="006673E6" w:rsidP="003F2017">
            <w:pPr>
              <w:spacing w:before="20" w:after="0"/>
              <w:jc w:val="right"/>
              <w:rPr>
                <w:rFonts w:cs="Calibri"/>
                <w:sz w:val="22"/>
                <w:szCs w:val="22"/>
              </w:rPr>
            </w:pP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31BD648F" w14:textId="67F357B1" w:rsidR="006673E6" w:rsidRPr="007E65A9" w:rsidRDefault="006673E6" w:rsidP="003F2017">
            <w:pPr>
              <w:spacing w:before="20" w:after="0"/>
              <w:jc w:val="right"/>
              <w:rPr>
                <w:rFonts w:cs="Calibri"/>
                <w:sz w:val="22"/>
                <w:szCs w:val="22"/>
              </w:rPr>
            </w:pP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49C77DD1" w14:textId="3D1BA0C4" w:rsidR="006673E6" w:rsidRPr="007E65A9" w:rsidRDefault="006673E6" w:rsidP="003F2017">
            <w:pPr>
              <w:spacing w:before="20" w:after="0"/>
              <w:jc w:val="right"/>
              <w:rPr>
                <w:rFonts w:cs="Calibri"/>
                <w:sz w:val="22"/>
                <w:szCs w:val="22"/>
              </w:rPr>
            </w:pP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053299CA" w14:textId="07149EC5" w:rsidR="006673E6" w:rsidRPr="007E65A9" w:rsidRDefault="006673E6" w:rsidP="003F2017">
            <w:pPr>
              <w:spacing w:before="20" w:after="0"/>
              <w:jc w:val="right"/>
              <w:rPr>
                <w:rFonts w:cs="Calibri"/>
                <w:sz w:val="22"/>
                <w:szCs w:val="22"/>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1428C37" w14:textId="36F24382" w:rsidR="006673E6" w:rsidRPr="007E65A9" w:rsidRDefault="006673E6" w:rsidP="003F2017">
            <w:pPr>
              <w:spacing w:before="20" w:after="0"/>
              <w:jc w:val="right"/>
              <w:rPr>
                <w:rFonts w:cs="Calibri"/>
                <w:sz w:val="22"/>
                <w:szCs w:val="22"/>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109C570" w14:textId="10B2D06B" w:rsidR="006673E6" w:rsidRPr="007E65A9" w:rsidRDefault="006673E6" w:rsidP="003F2017">
            <w:pPr>
              <w:spacing w:before="20" w:after="0"/>
              <w:jc w:val="right"/>
              <w:rPr>
                <w:rFonts w:cs="Calibri"/>
                <w:sz w:val="22"/>
                <w:szCs w:val="22"/>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EE84104" w14:textId="016B6949" w:rsidR="006673E6" w:rsidRPr="007E65A9" w:rsidRDefault="006673E6" w:rsidP="003F2017">
            <w:pPr>
              <w:spacing w:before="20" w:after="0"/>
              <w:jc w:val="right"/>
              <w:rPr>
                <w:rFonts w:cs="Calibri"/>
                <w:sz w:val="22"/>
                <w:szCs w:val="22"/>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F13080D" w14:textId="61B89650" w:rsidR="006673E6" w:rsidRPr="007E65A9" w:rsidRDefault="006673E6" w:rsidP="003F2017">
            <w:pPr>
              <w:spacing w:before="20" w:after="0"/>
              <w:jc w:val="right"/>
              <w:rPr>
                <w:rFonts w:cs="Calibri"/>
                <w:sz w:val="22"/>
                <w:szCs w:val="22"/>
              </w:rPr>
            </w:pPr>
          </w:p>
        </w:tc>
        <w:tc>
          <w:tcPr>
            <w:tcW w:w="226" w:type="pct"/>
            <w:tcBorders>
              <w:top w:val="single" w:sz="4" w:space="0" w:color="auto"/>
              <w:left w:val="single" w:sz="4" w:space="0" w:color="auto"/>
              <w:bottom w:val="single" w:sz="4" w:space="0" w:color="auto"/>
              <w:right w:val="single" w:sz="4" w:space="0" w:color="auto"/>
            </w:tcBorders>
            <w:shd w:val="clear" w:color="000000" w:fill="D9D9D9"/>
            <w:vAlign w:val="center"/>
          </w:tcPr>
          <w:p w14:paraId="2828AD25" w14:textId="1AD46878" w:rsidR="006673E6" w:rsidRPr="007E65A9" w:rsidRDefault="006673E6" w:rsidP="003F2017">
            <w:pPr>
              <w:spacing w:before="20" w:after="0"/>
              <w:jc w:val="right"/>
              <w:rPr>
                <w:rFonts w:cs="Calibri"/>
                <w:sz w:val="22"/>
                <w:szCs w:val="22"/>
              </w:rPr>
            </w:pPr>
          </w:p>
        </w:tc>
      </w:tr>
      <w:tr w:rsidR="007D42E2" w:rsidRPr="001050F9" w14:paraId="075DB4D4" w14:textId="77777777" w:rsidTr="003F2017">
        <w:trPr>
          <w:trHeight w:val="64"/>
        </w:trPr>
        <w:tc>
          <w:tcPr>
            <w:tcW w:w="967" w:type="pct"/>
            <w:tcBorders>
              <w:top w:val="single" w:sz="4" w:space="0" w:color="auto"/>
              <w:left w:val="single" w:sz="4" w:space="0" w:color="auto"/>
              <w:bottom w:val="single" w:sz="4" w:space="0" w:color="auto"/>
              <w:right w:val="single" w:sz="4" w:space="0" w:color="auto"/>
            </w:tcBorders>
            <w:shd w:val="clear" w:color="auto" w:fill="auto"/>
            <w:hideMark/>
          </w:tcPr>
          <w:p w14:paraId="4D4DAEC3" w14:textId="66D89115" w:rsidR="007D42E2" w:rsidRPr="006673E6" w:rsidRDefault="007D42E2" w:rsidP="003F2017">
            <w:pPr>
              <w:spacing w:before="20" w:after="0"/>
              <w:jc w:val="both"/>
              <w:rPr>
                <w:rFonts w:cs="Calibri"/>
                <w:color w:val="000000"/>
                <w:sz w:val="20"/>
                <w:szCs w:val="20"/>
              </w:rPr>
            </w:pPr>
            <w:r w:rsidRPr="001050F9">
              <w:rPr>
                <w:sz w:val="20"/>
                <w:szCs w:val="20"/>
              </w:rPr>
              <w:t>Drainage</w:t>
            </w:r>
          </w:p>
        </w:tc>
        <w:tc>
          <w:tcPr>
            <w:tcW w:w="261" w:type="pct"/>
            <w:tcBorders>
              <w:top w:val="single" w:sz="4" w:space="0" w:color="auto"/>
              <w:left w:val="single" w:sz="4" w:space="0" w:color="auto"/>
              <w:bottom w:val="single" w:sz="4" w:space="0" w:color="auto"/>
              <w:right w:val="single" w:sz="4" w:space="0" w:color="auto"/>
            </w:tcBorders>
            <w:shd w:val="clear" w:color="auto" w:fill="auto"/>
            <w:hideMark/>
          </w:tcPr>
          <w:p w14:paraId="38363E57" w14:textId="4D212C99" w:rsidR="007D42E2" w:rsidRPr="007E65A9" w:rsidRDefault="007D42E2" w:rsidP="003F2017">
            <w:pPr>
              <w:spacing w:before="20" w:after="0"/>
              <w:jc w:val="right"/>
              <w:rPr>
                <w:rFonts w:cs="Calibri"/>
                <w:sz w:val="22"/>
                <w:szCs w:val="22"/>
              </w:rPr>
            </w:pPr>
            <w:r w:rsidRPr="007E65A9">
              <w:rPr>
                <w:sz w:val="22"/>
                <w:szCs w:val="22"/>
              </w:rPr>
              <w:t xml:space="preserve"> -   </w:t>
            </w:r>
          </w:p>
        </w:tc>
        <w:tc>
          <w:tcPr>
            <w:tcW w:w="214" w:type="pct"/>
            <w:tcBorders>
              <w:top w:val="single" w:sz="4" w:space="0" w:color="auto"/>
              <w:left w:val="single" w:sz="4" w:space="0" w:color="auto"/>
              <w:bottom w:val="single" w:sz="4" w:space="0" w:color="auto"/>
              <w:right w:val="single" w:sz="4" w:space="0" w:color="auto"/>
            </w:tcBorders>
            <w:shd w:val="clear" w:color="auto" w:fill="auto"/>
            <w:hideMark/>
          </w:tcPr>
          <w:p w14:paraId="14025EBC" w14:textId="2508D09C" w:rsidR="007D42E2" w:rsidRPr="007E65A9" w:rsidRDefault="007D42E2" w:rsidP="003F2017">
            <w:pPr>
              <w:spacing w:before="20" w:after="0"/>
              <w:jc w:val="right"/>
              <w:rPr>
                <w:rFonts w:cs="Calibri"/>
                <w:sz w:val="22"/>
                <w:szCs w:val="22"/>
              </w:rPr>
            </w:pPr>
            <w:r w:rsidRPr="007E65A9">
              <w:rPr>
                <w:sz w:val="22"/>
                <w:szCs w:val="22"/>
              </w:rPr>
              <w:t xml:space="preserve"> -   </w:t>
            </w:r>
          </w:p>
        </w:tc>
        <w:tc>
          <w:tcPr>
            <w:tcW w:w="261" w:type="pct"/>
            <w:tcBorders>
              <w:top w:val="single" w:sz="4" w:space="0" w:color="auto"/>
              <w:left w:val="single" w:sz="4" w:space="0" w:color="auto"/>
              <w:bottom w:val="single" w:sz="4" w:space="0" w:color="auto"/>
              <w:right w:val="single" w:sz="4" w:space="0" w:color="auto"/>
            </w:tcBorders>
            <w:shd w:val="clear" w:color="auto" w:fill="auto"/>
            <w:hideMark/>
          </w:tcPr>
          <w:p w14:paraId="39F8FE95" w14:textId="1A8995FC" w:rsidR="007D42E2" w:rsidRPr="007E65A9" w:rsidRDefault="007D42E2" w:rsidP="003F2017">
            <w:pPr>
              <w:spacing w:before="20" w:after="0"/>
              <w:jc w:val="right"/>
              <w:rPr>
                <w:rFonts w:cs="Calibri"/>
                <w:sz w:val="22"/>
                <w:szCs w:val="22"/>
              </w:rPr>
            </w:pPr>
            <w:r w:rsidRPr="007E65A9">
              <w:rPr>
                <w:sz w:val="22"/>
                <w:szCs w:val="22"/>
              </w:rPr>
              <w:t xml:space="preserve"> -   </w:t>
            </w:r>
          </w:p>
        </w:tc>
        <w:tc>
          <w:tcPr>
            <w:tcW w:w="261" w:type="pct"/>
            <w:tcBorders>
              <w:top w:val="single" w:sz="4" w:space="0" w:color="auto"/>
              <w:left w:val="single" w:sz="4" w:space="0" w:color="auto"/>
              <w:bottom w:val="single" w:sz="4" w:space="0" w:color="auto"/>
              <w:right w:val="single" w:sz="4" w:space="0" w:color="auto"/>
            </w:tcBorders>
            <w:shd w:val="clear" w:color="auto" w:fill="auto"/>
            <w:hideMark/>
          </w:tcPr>
          <w:p w14:paraId="204B5B05" w14:textId="0F0844DD" w:rsidR="007D42E2" w:rsidRPr="007E65A9" w:rsidRDefault="007D42E2" w:rsidP="003F2017">
            <w:pPr>
              <w:spacing w:before="20" w:after="0"/>
              <w:jc w:val="right"/>
              <w:rPr>
                <w:rFonts w:cs="Calibri"/>
                <w:sz w:val="22"/>
                <w:szCs w:val="22"/>
              </w:rPr>
            </w:pPr>
            <w:r w:rsidRPr="007E65A9">
              <w:rPr>
                <w:sz w:val="22"/>
                <w:szCs w:val="22"/>
              </w:rPr>
              <w:t xml:space="preserve"> 45 </w:t>
            </w:r>
          </w:p>
        </w:tc>
        <w:tc>
          <w:tcPr>
            <w:tcW w:w="261" w:type="pct"/>
            <w:tcBorders>
              <w:top w:val="single" w:sz="4" w:space="0" w:color="auto"/>
              <w:left w:val="single" w:sz="4" w:space="0" w:color="auto"/>
              <w:bottom w:val="single" w:sz="4" w:space="0" w:color="auto"/>
              <w:right w:val="single" w:sz="4" w:space="0" w:color="auto"/>
            </w:tcBorders>
            <w:shd w:val="clear" w:color="auto" w:fill="auto"/>
            <w:hideMark/>
          </w:tcPr>
          <w:p w14:paraId="05EF8DD6" w14:textId="6AB484F3" w:rsidR="007D42E2" w:rsidRPr="007E65A9" w:rsidRDefault="007D42E2" w:rsidP="003F2017">
            <w:pPr>
              <w:spacing w:before="20" w:after="0"/>
              <w:jc w:val="right"/>
              <w:rPr>
                <w:rFonts w:cs="Calibri"/>
                <w:sz w:val="22"/>
                <w:szCs w:val="22"/>
              </w:rPr>
            </w:pPr>
            <w:r w:rsidRPr="007E65A9">
              <w:rPr>
                <w:sz w:val="22"/>
                <w:szCs w:val="22"/>
              </w:rPr>
              <w:t xml:space="preserve"> 239 </w:t>
            </w:r>
          </w:p>
        </w:tc>
        <w:tc>
          <w:tcPr>
            <w:tcW w:w="261" w:type="pct"/>
            <w:tcBorders>
              <w:top w:val="single" w:sz="4" w:space="0" w:color="auto"/>
              <w:left w:val="single" w:sz="4" w:space="0" w:color="auto"/>
              <w:bottom w:val="single" w:sz="4" w:space="0" w:color="auto"/>
              <w:right w:val="single" w:sz="4" w:space="0" w:color="auto"/>
            </w:tcBorders>
            <w:shd w:val="clear" w:color="auto" w:fill="auto"/>
            <w:hideMark/>
          </w:tcPr>
          <w:p w14:paraId="5220F500" w14:textId="5A04519B" w:rsidR="007D42E2" w:rsidRPr="007E65A9" w:rsidRDefault="007D42E2" w:rsidP="003F2017">
            <w:pPr>
              <w:spacing w:before="20" w:after="0"/>
              <w:jc w:val="right"/>
              <w:rPr>
                <w:rFonts w:cs="Calibri"/>
                <w:sz w:val="22"/>
                <w:szCs w:val="22"/>
              </w:rPr>
            </w:pPr>
            <w:r w:rsidRPr="007E65A9">
              <w:rPr>
                <w:sz w:val="22"/>
                <w:szCs w:val="22"/>
              </w:rPr>
              <w:t xml:space="preserve"> 486 </w:t>
            </w:r>
          </w:p>
        </w:tc>
        <w:tc>
          <w:tcPr>
            <w:tcW w:w="304" w:type="pct"/>
            <w:tcBorders>
              <w:top w:val="single" w:sz="4" w:space="0" w:color="auto"/>
              <w:left w:val="single" w:sz="4" w:space="0" w:color="auto"/>
              <w:bottom w:val="single" w:sz="4" w:space="0" w:color="auto"/>
              <w:right w:val="single" w:sz="4" w:space="0" w:color="auto"/>
            </w:tcBorders>
            <w:shd w:val="clear" w:color="auto" w:fill="auto"/>
            <w:hideMark/>
          </w:tcPr>
          <w:p w14:paraId="5563EBEC" w14:textId="2041EA5D" w:rsidR="007D42E2" w:rsidRPr="007E65A9" w:rsidRDefault="007D42E2" w:rsidP="003F2017">
            <w:pPr>
              <w:spacing w:before="20" w:after="0"/>
              <w:jc w:val="right"/>
              <w:rPr>
                <w:rFonts w:cs="Calibri"/>
                <w:sz w:val="22"/>
                <w:szCs w:val="22"/>
              </w:rPr>
            </w:pPr>
            <w:r w:rsidRPr="007E65A9">
              <w:rPr>
                <w:sz w:val="22"/>
                <w:szCs w:val="22"/>
              </w:rPr>
              <w:t xml:space="preserve"> 774 </w:t>
            </w:r>
          </w:p>
        </w:tc>
        <w:tc>
          <w:tcPr>
            <w:tcW w:w="261" w:type="pct"/>
            <w:tcBorders>
              <w:top w:val="single" w:sz="4" w:space="0" w:color="auto"/>
              <w:left w:val="single" w:sz="4" w:space="0" w:color="auto"/>
              <w:bottom w:val="single" w:sz="4" w:space="0" w:color="auto"/>
              <w:right w:val="single" w:sz="4" w:space="0" w:color="auto"/>
            </w:tcBorders>
            <w:shd w:val="clear" w:color="auto" w:fill="auto"/>
            <w:hideMark/>
          </w:tcPr>
          <w:p w14:paraId="755E9E4A" w14:textId="7F0AE3E2" w:rsidR="007D42E2" w:rsidRPr="007E65A9" w:rsidRDefault="007D42E2" w:rsidP="003F2017">
            <w:pPr>
              <w:spacing w:before="20" w:after="0"/>
              <w:jc w:val="right"/>
              <w:rPr>
                <w:rFonts w:cs="Calibri"/>
                <w:sz w:val="22"/>
                <w:szCs w:val="22"/>
              </w:rPr>
            </w:pPr>
            <w:r w:rsidRPr="007E65A9">
              <w:rPr>
                <w:sz w:val="22"/>
                <w:szCs w:val="22"/>
              </w:rPr>
              <w:t xml:space="preserve"> 1,219 </w:t>
            </w:r>
          </w:p>
        </w:tc>
        <w:tc>
          <w:tcPr>
            <w:tcW w:w="261" w:type="pct"/>
            <w:tcBorders>
              <w:top w:val="single" w:sz="4" w:space="0" w:color="auto"/>
              <w:left w:val="single" w:sz="4" w:space="0" w:color="auto"/>
              <w:bottom w:val="single" w:sz="4" w:space="0" w:color="auto"/>
              <w:right w:val="single" w:sz="4" w:space="0" w:color="auto"/>
            </w:tcBorders>
            <w:shd w:val="clear" w:color="auto" w:fill="auto"/>
            <w:hideMark/>
          </w:tcPr>
          <w:p w14:paraId="49EB69C1" w14:textId="15396E77" w:rsidR="007D42E2" w:rsidRPr="007E65A9" w:rsidRDefault="007D42E2" w:rsidP="003F2017">
            <w:pPr>
              <w:spacing w:before="20" w:after="0"/>
              <w:jc w:val="right"/>
              <w:rPr>
                <w:rFonts w:cs="Calibri"/>
                <w:sz w:val="22"/>
                <w:szCs w:val="22"/>
              </w:rPr>
            </w:pPr>
            <w:r w:rsidRPr="007E65A9">
              <w:rPr>
                <w:sz w:val="22"/>
                <w:szCs w:val="22"/>
              </w:rPr>
              <w:t xml:space="preserve"> 1,811 </w:t>
            </w:r>
          </w:p>
        </w:tc>
        <w:tc>
          <w:tcPr>
            <w:tcW w:w="261" w:type="pct"/>
            <w:tcBorders>
              <w:top w:val="single" w:sz="4" w:space="0" w:color="auto"/>
              <w:left w:val="single" w:sz="4" w:space="0" w:color="auto"/>
              <w:bottom w:val="single" w:sz="4" w:space="0" w:color="auto"/>
              <w:right w:val="single" w:sz="4" w:space="0" w:color="auto"/>
            </w:tcBorders>
            <w:shd w:val="clear" w:color="auto" w:fill="auto"/>
            <w:hideMark/>
          </w:tcPr>
          <w:p w14:paraId="6744E81A" w14:textId="2351AE2C" w:rsidR="007D42E2" w:rsidRPr="007E65A9" w:rsidRDefault="007D42E2" w:rsidP="003F2017">
            <w:pPr>
              <w:spacing w:before="20" w:after="0"/>
              <w:jc w:val="right"/>
              <w:rPr>
                <w:rFonts w:cs="Calibri"/>
                <w:sz w:val="22"/>
                <w:szCs w:val="22"/>
              </w:rPr>
            </w:pPr>
            <w:r w:rsidRPr="007E65A9">
              <w:rPr>
                <w:sz w:val="22"/>
                <w:szCs w:val="22"/>
              </w:rPr>
              <w:t xml:space="preserve"> 2,411 </w:t>
            </w:r>
          </w:p>
        </w:tc>
        <w:tc>
          <w:tcPr>
            <w:tcW w:w="261" w:type="pct"/>
            <w:tcBorders>
              <w:top w:val="single" w:sz="4" w:space="0" w:color="auto"/>
              <w:left w:val="single" w:sz="4" w:space="0" w:color="auto"/>
              <w:bottom w:val="single" w:sz="4" w:space="0" w:color="auto"/>
              <w:right w:val="single" w:sz="4" w:space="0" w:color="auto"/>
            </w:tcBorders>
            <w:shd w:val="clear" w:color="auto" w:fill="auto"/>
            <w:hideMark/>
          </w:tcPr>
          <w:p w14:paraId="5989293A" w14:textId="2CFF0DD2" w:rsidR="007D42E2" w:rsidRPr="007E65A9" w:rsidRDefault="007D42E2" w:rsidP="003F2017">
            <w:pPr>
              <w:spacing w:before="20" w:after="0"/>
              <w:jc w:val="right"/>
              <w:rPr>
                <w:rFonts w:cs="Calibri"/>
                <w:sz w:val="22"/>
                <w:szCs w:val="22"/>
              </w:rPr>
            </w:pPr>
            <w:r w:rsidRPr="007E65A9">
              <w:rPr>
                <w:sz w:val="22"/>
                <w:szCs w:val="22"/>
              </w:rPr>
              <w:t xml:space="preserve"> 3,146 </w:t>
            </w:r>
          </w:p>
        </w:tc>
        <w:tc>
          <w:tcPr>
            <w:tcW w:w="235" w:type="pct"/>
            <w:tcBorders>
              <w:top w:val="single" w:sz="4" w:space="0" w:color="auto"/>
              <w:left w:val="single" w:sz="4" w:space="0" w:color="auto"/>
              <w:bottom w:val="single" w:sz="4" w:space="0" w:color="auto"/>
              <w:right w:val="single" w:sz="4" w:space="0" w:color="auto"/>
            </w:tcBorders>
            <w:shd w:val="clear" w:color="auto" w:fill="auto"/>
            <w:hideMark/>
          </w:tcPr>
          <w:p w14:paraId="7DFF729A" w14:textId="5E748DB9" w:rsidR="007D42E2" w:rsidRPr="007E65A9" w:rsidRDefault="007D42E2" w:rsidP="003F2017">
            <w:pPr>
              <w:spacing w:before="20" w:after="0"/>
              <w:jc w:val="right"/>
              <w:rPr>
                <w:rFonts w:cs="Calibri"/>
                <w:sz w:val="22"/>
                <w:szCs w:val="22"/>
              </w:rPr>
            </w:pPr>
            <w:r w:rsidRPr="007E65A9">
              <w:rPr>
                <w:sz w:val="22"/>
                <w:szCs w:val="22"/>
              </w:rPr>
              <w:t xml:space="preserve"> 4,030 </w:t>
            </w:r>
          </w:p>
        </w:tc>
        <w:tc>
          <w:tcPr>
            <w:tcW w:w="235" w:type="pct"/>
            <w:tcBorders>
              <w:top w:val="single" w:sz="4" w:space="0" w:color="auto"/>
              <w:left w:val="single" w:sz="4" w:space="0" w:color="auto"/>
              <w:bottom w:val="single" w:sz="4" w:space="0" w:color="auto"/>
              <w:right w:val="single" w:sz="4" w:space="0" w:color="auto"/>
            </w:tcBorders>
            <w:shd w:val="clear" w:color="auto" w:fill="auto"/>
            <w:hideMark/>
          </w:tcPr>
          <w:p w14:paraId="4BDC8AA9" w14:textId="6B97E7B9" w:rsidR="007D42E2" w:rsidRPr="007E65A9" w:rsidRDefault="007D42E2" w:rsidP="003F2017">
            <w:pPr>
              <w:spacing w:before="20" w:after="0"/>
              <w:jc w:val="right"/>
              <w:rPr>
                <w:rFonts w:cs="Calibri"/>
                <w:sz w:val="22"/>
                <w:szCs w:val="22"/>
              </w:rPr>
            </w:pPr>
            <w:r w:rsidRPr="007E65A9">
              <w:rPr>
                <w:sz w:val="22"/>
                <w:szCs w:val="22"/>
              </w:rPr>
              <w:t xml:space="preserve"> 5,211 </w:t>
            </w:r>
          </w:p>
        </w:tc>
        <w:tc>
          <w:tcPr>
            <w:tcW w:w="235" w:type="pct"/>
            <w:tcBorders>
              <w:top w:val="single" w:sz="4" w:space="0" w:color="auto"/>
              <w:left w:val="single" w:sz="4" w:space="0" w:color="auto"/>
              <w:bottom w:val="single" w:sz="4" w:space="0" w:color="auto"/>
              <w:right w:val="single" w:sz="4" w:space="0" w:color="auto"/>
            </w:tcBorders>
            <w:shd w:val="clear" w:color="auto" w:fill="auto"/>
            <w:hideMark/>
          </w:tcPr>
          <w:p w14:paraId="66C05407" w14:textId="789576DB" w:rsidR="007D42E2" w:rsidRPr="007E65A9" w:rsidRDefault="007D42E2" w:rsidP="003F2017">
            <w:pPr>
              <w:spacing w:before="20" w:after="0"/>
              <w:jc w:val="right"/>
              <w:rPr>
                <w:rFonts w:cs="Calibri"/>
                <w:sz w:val="22"/>
                <w:szCs w:val="22"/>
              </w:rPr>
            </w:pPr>
            <w:r w:rsidRPr="007E65A9">
              <w:rPr>
                <w:sz w:val="22"/>
                <w:szCs w:val="22"/>
              </w:rPr>
              <w:t xml:space="preserve"> 6,494 </w:t>
            </w:r>
          </w:p>
        </w:tc>
        <w:tc>
          <w:tcPr>
            <w:tcW w:w="235" w:type="pct"/>
            <w:tcBorders>
              <w:top w:val="single" w:sz="4" w:space="0" w:color="auto"/>
              <w:left w:val="single" w:sz="4" w:space="0" w:color="auto"/>
              <w:bottom w:val="single" w:sz="4" w:space="0" w:color="auto"/>
              <w:right w:val="single" w:sz="4" w:space="0" w:color="auto"/>
            </w:tcBorders>
            <w:shd w:val="clear" w:color="auto" w:fill="auto"/>
            <w:hideMark/>
          </w:tcPr>
          <w:p w14:paraId="7B647A30" w14:textId="58F32AA6" w:rsidR="007D42E2" w:rsidRPr="007E65A9" w:rsidRDefault="007D42E2" w:rsidP="003F2017">
            <w:pPr>
              <w:spacing w:before="20" w:after="0"/>
              <w:jc w:val="right"/>
              <w:rPr>
                <w:rFonts w:cs="Calibri"/>
                <w:sz w:val="22"/>
                <w:szCs w:val="22"/>
              </w:rPr>
            </w:pPr>
            <w:r w:rsidRPr="007E65A9">
              <w:rPr>
                <w:sz w:val="22"/>
                <w:szCs w:val="22"/>
              </w:rPr>
              <w:t xml:space="preserve"> 8,240 </w:t>
            </w:r>
          </w:p>
        </w:tc>
        <w:tc>
          <w:tcPr>
            <w:tcW w:w="22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8B087FC" w14:textId="77777777" w:rsidR="007D42E2" w:rsidRPr="007E65A9" w:rsidRDefault="007D42E2" w:rsidP="003F2017">
            <w:pPr>
              <w:spacing w:before="20" w:after="0"/>
              <w:jc w:val="right"/>
              <w:rPr>
                <w:rFonts w:cs="Calibri"/>
                <w:sz w:val="20"/>
                <w:szCs w:val="20"/>
              </w:rPr>
            </w:pPr>
            <w:r w:rsidRPr="007E65A9">
              <w:rPr>
                <w:rFonts w:cs="Calibri"/>
                <w:sz w:val="20"/>
                <w:szCs w:val="20"/>
              </w:rPr>
              <w:t> </w:t>
            </w:r>
          </w:p>
        </w:tc>
      </w:tr>
      <w:tr w:rsidR="007D42E2" w:rsidRPr="001050F9" w14:paraId="068210F0" w14:textId="77777777" w:rsidTr="003F2017">
        <w:trPr>
          <w:trHeight w:val="64"/>
        </w:trPr>
        <w:tc>
          <w:tcPr>
            <w:tcW w:w="967" w:type="pct"/>
            <w:tcBorders>
              <w:top w:val="single" w:sz="4" w:space="0" w:color="auto"/>
              <w:left w:val="single" w:sz="4" w:space="0" w:color="auto"/>
              <w:bottom w:val="single" w:sz="4" w:space="0" w:color="auto"/>
              <w:right w:val="single" w:sz="4" w:space="0" w:color="auto"/>
            </w:tcBorders>
            <w:shd w:val="clear" w:color="auto" w:fill="auto"/>
          </w:tcPr>
          <w:p w14:paraId="2FC49F34" w14:textId="1D42CD84" w:rsidR="007D42E2" w:rsidRPr="001050F9" w:rsidRDefault="007D42E2" w:rsidP="003F2017">
            <w:pPr>
              <w:spacing w:before="20" w:after="0"/>
              <w:jc w:val="both"/>
              <w:rPr>
                <w:rFonts w:cs="Calibri"/>
                <w:color w:val="000000"/>
                <w:sz w:val="20"/>
                <w:szCs w:val="20"/>
              </w:rPr>
            </w:pPr>
            <w:r w:rsidRPr="001050F9">
              <w:rPr>
                <w:sz w:val="20"/>
                <w:szCs w:val="20"/>
              </w:rPr>
              <w:t>Pathways</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251C4843" w14:textId="4789E3FF" w:rsidR="007D42E2" w:rsidRPr="007E65A9" w:rsidRDefault="007D42E2" w:rsidP="003F2017">
            <w:pPr>
              <w:spacing w:before="20" w:after="0"/>
              <w:jc w:val="right"/>
              <w:rPr>
                <w:rFonts w:cs="Calibri"/>
                <w:sz w:val="22"/>
                <w:szCs w:val="22"/>
              </w:rPr>
            </w:pPr>
            <w:r w:rsidRPr="007E65A9">
              <w:rPr>
                <w:sz w:val="22"/>
                <w:szCs w:val="22"/>
              </w:rPr>
              <w:t xml:space="preserve"> -   </w:t>
            </w:r>
          </w:p>
        </w:tc>
        <w:tc>
          <w:tcPr>
            <w:tcW w:w="214" w:type="pct"/>
            <w:tcBorders>
              <w:top w:val="single" w:sz="4" w:space="0" w:color="auto"/>
              <w:left w:val="single" w:sz="4" w:space="0" w:color="auto"/>
              <w:bottom w:val="single" w:sz="4" w:space="0" w:color="auto"/>
              <w:right w:val="single" w:sz="4" w:space="0" w:color="auto"/>
            </w:tcBorders>
            <w:shd w:val="clear" w:color="auto" w:fill="auto"/>
          </w:tcPr>
          <w:p w14:paraId="490CF8EC" w14:textId="66CEFA84" w:rsidR="007D42E2" w:rsidRPr="007E65A9" w:rsidRDefault="007D42E2" w:rsidP="003F2017">
            <w:pPr>
              <w:spacing w:before="20" w:after="0"/>
              <w:jc w:val="right"/>
              <w:rPr>
                <w:rFonts w:cs="Calibri"/>
                <w:sz w:val="22"/>
                <w:szCs w:val="22"/>
              </w:rPr>
            </w:pPr>
            <w:r w:rsidRPr="007E65A9">
              <w:rPr>
                <w:sz w:val="22"/>
                <w:szCs w:val="22"/>
              </w:rPr>
              <w:t xml:space="preserve"> -   </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11B6539F" w14:textId="5CA69168" w:rsidR="007D42E2" w:rsidRPr="007E65A9" w:rsidRDefault="007D42E2" w:rsidP="003F2017">
            <w:pPr>
              <w:spacing w:before="20" w:after="0"/>
              <w:jc w:val="right"/>
              <w:rPr>
                <w:rFonts w:cs="Calibri"/>
                <w:sz w:val="22"/>
                <w:szCs w:val="22"/>
              </w:rPr>
            </w:pPr>
            <w:r w:rsidRPr="007E65A9">
              <w:rPr>
                <w:sz w:val="22"/>
                <w:szCs w:val="22"/>
              </w:rPr>
              <w:t xml:space="preserve"> -   </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1AB2C518" w14:textId="14EA2460" w:rsidR="007D42E2" w:rsidRPr="007E65A9" w:rsidRDefault="007D42E2" w:rsidP="003F2017">
            <w:pPr>
              <w:spacing w:before="20" w:after="0"/>
              <w:jc w:val="right"/>
              <w:rPr>
                <w:rFonts w:cs="Calibri"/>
                <w:sz w:val="22"/>
                <w:szCs w:val="22"/>
              </w:rPr>
            </w:pPr>
            <w:r w:rsidRPr="007E65A9">
              <w:rPr>
                <w:sz w:val="22"/>
                <w:szCs w:val="22"/>
              </w:rPr>
              <w:t xml:space="preserve"> 342 </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573FE463" w14:textId="1E6E870F" w:rsidR="007D42E2" w:rsidRPr="007E65A9" w:rsidRDefault="007D42E2" w:rsidP="003F2017">
            <w:pPr>
              <w:spacing w:before="20" w:after="0"/>
              <w:jc w:val="right"/>
              <w:rPr>
                <w:rFonts w:cs="Calibri"/>
                <w:sz w:val="22"/>
                <w:szCs w:val="22"/>
              </w:rPr>
            </w:pPr>
            <w:r w:rsidRPr="007E65A9">
              <w:rPr>
                <w:sz w:val="22"/>
                <w:szCs w:val="22"/>
              </w:rPr>
              <w:t xml:space="preserve"> 512 </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49298C6C" w14:textId="6078ADB2" w:rsidR="007D42E2" w:rsidRPr="007E65A9" w:rsidRDefault="007D42E2" w:rsidP="003F2017">
            <w:pPr>
              <w:spacing w:before="20" w:after="0"/>
              <w:jc w:val="right"/>
              <w:rPr>
                <w:rFonts w:cs="Calibri"/>
                <w:sz w:val="22"/>
                <w:szCs w:val="22"/>
              </w:rPr>
            </w:pPr>
            <w:r w:rsidRPr="007E65A9">
              <w:rPr>
                <w:sz w:val="22"/>
                <w:szCs w:val="22"/>
              </w:rPr>
              <w:t xml:space="preserve"> 581 </w:t>
            </w:r>
          </w:p>
        </w:tc>
        <w:tc>
          <w:tcPr>
            <w:tcW w:w="304" w:type="pct"/>
            <w:tcBorders>
              <w:top w:val="single" w:sz="4" w:space="0" w:color="auto"/>
              <w:left w:val="single" w:sz="4" w:space="0" w:color="auto"/>
              <w:bottom w:val="single" w:sz="4" w:space="0" w:color="auto"/>
              <w:right w:val="single" w:sz="4" w:space="0" w:color="auto"/>
            </w:tcBorders>
            <w:shd w:val="clear" w:color="auto" w:fill="auto"/>
          </w:tcPr>
          <w:p w14:paraId="59FCD8A2" w14:textId="447EB3FF" w:rsidR="007D42E2" w:rsidRPr="007E65A9" w:rsidRDefault="007D42E2" w:rsidP="003F2017">
            <w:pPr>
              <w:spacing w:before="20" w:after="0"/>
              <w:jc w:val="right"/>
              <w:rPr>
                <w:rFonts w:cs="Calibri"/>
                <w:sz w:val="22"/>
                <w:szCs w:val="22"/>
              </w:rPr>
            </w:pPr>
            <w:r w:rsidRPr="007E65A9">
              <w:rPr>
                <w:sz w:val="22"/>
                <w:szCs w:val="22"/>
              </w:rPr>
              <w:t xml:space="preserve"> 661 </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540FB10B" w14:textId="6CE49510" w:rsidR="007D42E2" w:rsidRPr="007E65A9" w:rsidRDefault="007D42E2" w:rsidP="003F2017">
            <w:pPr>
              <w:spacing w:before="20" w:after="0"/>
              <w:jc w:val="right"/>
              <w:rPr>
                <w:rFonts w:cs="Calibri"/>
                <w:sz w:val="22"/>
                <w:szCs w:val="22"/>
              </w:rPr>
            </w:pPr>
            <w:r w:rsidRPr="007E65A9">
              <w:rPr>
                <w:sz w:val="22"/>
                <w:szCs w:val="22"/>
              </w:rPr>
              <w:t xml:space="preserve"> 972 </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7907C5F0" w14:textId="23214EC6" w:rsidR="007D42E2" w:rsidRPr="007E65A9" w:rsidRDefault="007D42E2" w:rsidP="003F2017">
            <w:pPr>
              <w:spacing w:before="20" w:after="0"/>
              <w:jc w:val="right"/>
              <w:rPr>
                <w:rFonts w:cs="Calibri"/>
                <w:sz w:val="22"/>
                <w:szCs w:val="22"/>
              </w:rPr>
            </w:pPr>
            <w:r w:rsidRPr="007E65A9">
              <w:rPr>
                <w:sz w:val="22"/>
                <w:szCs w:val="22"/>
              </w:rPr>
              <w:t xml:space="preserve"> 1,336 </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3A418B50" w14:textId="24ACE20C" w:rsidR="007D42E2" w:rsidRPr="007E65A9" w:rsidRDefault="007D42E2" w:rsidP="003F2017">
            <w:pPr>
              <w:spacing w:before="20" w:after="0"/>
              <w:jc w:val="right"/>
              <w:rPr>
                <w:rFonts w:cs="Calibri"/>
                <w:sz w:val="22"/>
                <w:szCs w:val="22"/>
              </w:rPr>
            </w:pPr>
            <w:r w:rsidRPr="007E65A9">
              <w:rPr>
                <w:sz w:val="22"/>
                <w:szCs w:val="22"/>
              </w:rPr>
              <w:t xml:space="preserve"> 2,037 </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7F8A511A" w14:textId="235E12DB" w:rsidR="007D42E2" w:rsidRPr="007E65A9" w:rsidRDefault="007D42E2" w:rsidP="003F2017">
            <w:pPr>
              <w:spacing w:before="20" w:after="0"/>
              <w:jc w:val="right"/>
              <w:rPr>
                <w:rFonts w:cs="Calibri"/>
                <w:sz w:val="22"/>
                <w:szCs w:val="22"/>
              </w:rPr>
            </w:pPr>
            <w:r w:rsidRPr="007E65A9">
              <w:rPr>
                <w:sz w:val="22"/>
                <w:szCs w:val="22"/>
              </w:rPr>
              <w:t xml:space="preserve"> 2,799 </w:t>
            </w:r>
          </w:p>
        </w:tc>
        <w:tc>
          <w:tcPr>
            <w:tcW w:w="235" w:type="pct"/>
            <w:tcBorders>
              <w:top w:val="single" w:sz="4" w:space="0" w:color="auto"/>
              <w:left w:val="single" w:sz="4" w:space="0" w:color="auto"/>
              <w:bottom w:val="single" w:sz="4" w:space="0" w:color="auto"/>
              <w:right w:val="single" w:sz="4" w:space="0" w:color="auto"/>
            </w:tcBorders>
            <w:shd w:val="clear" w:color="auto" w:fill="auto"/>
          </w:tcPr>
          <w:p w14:paraId="785658DD" w14:textId="649AE57F" w:rsidR="007D42E2" w:rsidRPr="007E65A9" w:rsidRDefault="007D42E2" w:rsidP="003F2017">
            <w:pPr>
              <w:spacing w:before="20" w:after="0"/>
              <w:jc w:val="right"/>
              <w:rPr>
                <w:rFonts w:cs="Calibri"/>
                <w:sz w:val="22"/>
                <w:szCs w:val="22"/>
              </w:rPr>
            </w:pPr>
            <w:r w:rsidRPr="007E65A9">
              <w:rPr>
                <w:sz w:val="22"/>
                <w:szCs w:val="22"/>
              </w:rPr>
              <w:t xml:space="preserve"> 3,410 </w:t>
            </w:r>
          </w:p>
        </w:tc>
        <w:tc>
          <w:tcPr>
            <w:tcW w:w="235" w:type="pct"/>
            <w:tcBorders>
              <w:top w:val="single" w:sz="4" w:space="0" w:color="auto"/>
              <w:left w:val="single" w:sz="4" w:space="0" w:color="auto"/>
              <w:bottom w:val="single" w:sz="4" w:space="0" w:color="auto"/>
              <w:right w:val="single" w:sz="4" w:space="0" w:color="auto"/>
            </w:tcBorders>
            <w:shd w:val="clear" w:color="auto" w:fill="auto"/>
          </w:tcPr>
          <w:p w14:paraId="239C1165" w14:textId="68CFA4F8" w:rsidR="007D42E2" w:rsidRPr="007E65A9" w:rsidRDefault="007D42E2" w:rsidP="003F2017">
            <w:pPr>
              <w:spacing w:before="20" w:after="0"/>
              <w:jc w:val="right"/>
              <w:rPr>
                <w:rFonts w:cs="Calibri"/>
                <w:sz w:val="22"/>
                <w:szCs w:val="22"/>
              </w:rPr>
            </w:pPr>
            <w:r w:rsidRPr="007E65A9">
              <w:rPr>
                <w:sz w:val="22"/>
                <w:szCs w:val="22"/>
              </w:rPr>
              <w:t xml:space="preserve"> 3,863 </w:t>
            </w:r>
          </w:p>
        </w:tc>
        <w:tc>
          <w:tcPr>
            <w:tcW w:w="235" w:type="pct"/>
            <w:tcBorders>
              <w:top w:val="single" w:sz="4" w:space="0" w:color="auto"/>
              <w:left w:val="single" w:sz="4" w:space="0" w:color="auto"/>
              <w:bottom w:val="single" w:sz="4" w:space="0" w:color="auto"/>
              <w:right w:val="single" w:sz="4" w:space="0" w:color="auto"/>
            </w:tcBorders>
            <w:shd w:val="clear" w:color="auto" w:fill="auto"/>
          </w:tcPr>
          <w:p w14:paraId="355413F4" w14:textId="5CEC31DB" w:rsidR="007D42E2" w:rsidRPr="007E65A9" w:rsidRDefault="007D42E2" w:rsidP="003F2017">
            <w:pPr>
              <w:spacing w:before="20" w:after="0"/>
              <w:jc w:val="right"/>
              <w:rPr>
                <w:rFonts w:cs="Calibri"/>
                <w:sz w:val="22"/>
                <w:szCs w:val="22"/>
              </w:rPr>
            </w:pPr>
            <w:r w:rsidRPr="007E65A9">
              <w:rPr>
                <w:sz w:val="22"/>
                <w:szCs w:val="22"/>
              </w:rPr>
              <w:t xml:space="preserve"> 4,530 </w:t>
            </w:r>
          </w:p>
        </w:tc>
        <w:tc>
          <w:tcPr>
            <w:tcW w:w="235" w:type="pct"/>
            <w:tcBorders>
              <w:top w:val="single" w:sz="4" w:space="0" w:color="auto"/>
              <w:left w:val="single" w:sz="4" w:space="0" w:color="auto"/>
              <w:bottom w:val="single" w:sz="4" w:space="0" w:color="auto"/>
              <w:right w:val="single" w:sz="4" w:space="0" w:color="auto"/>
            </w:tcBorders>
            <w:shd w:val="clear" w:color="auto" w:fill="auto"/>
          </w:tcPr>
          <w:p w14:paraId="758E3D52" w14:textId="288C28FC" w:rsidR="007D42E2" w:rsidRPr="007E65A9" w:rsidRDefault="007D42E2" w:rsidP="003F2017">
            <w:pPr>
              <w:spacing w:before="20" w:after="0"/>
              <w:jc w:val="right"/>
              <w:rPr>
                <w:rFonts w:cs="Calibri"/>
                <w:sz w:val="22"/>
                <w:szCs w:val="22"/>
              </w:rPr>
            </w:pPr>
            <w:r w:rsidRPr="007E65A9">
              <w:rPr>
                <w:sz w:val="22"/>
                <w:szCs w:val="22"/>
              </w:rPr>
              <w:t xml:space="preserve"> 5,893 </w:t>
            </w:r>
          </w:p>
        </w:tc>
        <w:tc>
          <w:tcPr>
            <w:tcW w:w="226" w:type="pct"/>
            <w:tcBorders>
              <w:top w:val="single" w:sz="4" w:space="0" w:color="auto"/>
              <w:left w:val="single" w:sz="4" w:space="0" w:color="auto"/>
              <w:bottom w:val="single" w:sz="4" w:space="0" w:color="auto"/>
              <w:right w:val="single" w:sz="4" w:space="0" w:color="auto"/>
            </w:tcBorders>
            <w:shd w:val="clear" w:color="000000" w:fill="D9D9D9"/>
            <w:vAlign w:val="center"/>
          </w:tcPr>
          <w:p w14:paraId="6CD37024" w14:textId="77777777" w:rsidR="007D42E2" w:rsidRPr="007E65A9" w:rsidRDefault="007D42E2" w:rsidP="003F2017">
            <w:pPr>
              <w:spacing w:before="20" w:after="0"/>
              <w:jc w:val="right"/>
              <w:rPr>
                <w:rFonts w:cs="Calibri"/>
                <w:sz w:val="20"/>
                <w:szCs w:val="20"/>
              </w:rPr>
            </w:pPr>
          </w:p>
        </w:tc>
      </w:tr>
      <w:tr w:rsidR="007D42E2" w:rsidRPr="001050F9" w14:paraId="2C02A996" w14:textId="77777777" w:rsidTr="003F2017">
        <w:trPr>
          <w:trHeight w:val="64"/>
        </w:trPr>
        <w:tc>
          <w:tcPr>
            <w:tcW w:w="967" w:type="pct"/>
            <w:tcBorders>
              <w:top w:val="single" w:sz="4" w:space="0" w:color="auto"/>
              <w:left w:val="single" w:sz="4" w:space="0" w:color="auto"/>
              <w:bottom w:val="single" w:sz="4" w:space="0" w:color="auto"/>
              <w:right w:val="single" w:sz="4" w:space="0" w:color="auto"/>
            </w:tcBorders>
            <w:shd w:val="clear" w:color="auto" w:fill="auto"/>
          </w:tcPr>
          <w:p w14:paraId="2BC5F346" w14:textId="26D2F03C" w:rsidR="007D42E2" w:rsidRPr="001050F9" w:rsidRDefault="007D42E2" w:rsidP="003F2017">
            <w:pPr>
              <w:spacing w:before="20" w:after="0"/>
              <w:jc w:val="both"/>
              <w:rPr>
                <w:rFonts w:cs="Calibri"/>
                <w:color w:val="000000"/>
                <w:sz w:val="20"/>
                <w:szCs w:val="20"/>
              </w:rPr>
            </w:pPr>
            <w:r w:rsidRPr="001050F9">
              <w:rPr>
                <w:sz w:val="20"/>
                <w:szCs w:val="20"/>
              </w:rPr>
              <w:t>Roads</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64127DF9" w14:textId="2291CFFE" w:rsidR="007D42E2" w:rsidRPr="007E65A9" w:rsidRDefault="007D42E2" w:rsidP="003F2017">
            <w:pPr>
              <w:spacing w:before="20" w:after="0"/>
              <w:jc w:val="right"/>
              <w:rPr>
                <w:rFonts w:cs="Calibri"/>
                <w:sz w:val="22"/>
                <w:szCs w:val="22"/>
              </w:rPr>
            </w:pPr>
            <w:r w:rsidRPr="007E65A9">
              <w:rPr>
                <w:sz w:val="22"/>
                <w:szCs w:val="22"/>
              </w:rPr>
              <w:t xml:space="preserve"> 50,545 </w:t>
            </w:r>
          </w:p>
        </w:tc>
        <w:tc>
          <w:tcPr>
            <w:tcW w:w="214" w:type="pct"/>
            <w:tcBorders>
              <w:top w:val="single" w:sz="4" w:space="0" w:color="auto"/>
              <w:left w:val="single" w:sz="4" w:space="0" w:color="auto"/>
              <w:bottom w:val="single" w:sz="4" w:space="0" w:color="auto"/>
              <w:right w:val="single" w:sz="4" w:space="0" w:color="auto"/>
            </w:tcBorders>
            <w:shd w:val="clear" w:color="auto" w:fill="auto"/>
          </w:tcPr>
          <w:p w14:paraId="3477A67B" w14:textId="40A737C0" w:rsidR="007D42E2" w:rsidRPr="007E65A9" w:rsidRDefault="007D42E2" w:rsidP="003F2017">
            <w:pPr>
              <w:spacing w:before="20" w:after="0"/>
              <w:jc w:val="right"/>
              <w:rPr>
                <w:rFonts w:cs="Calibri"/>
                <w:sz w:val="22"/>
                <w:szCs w:val="22"/>
              </w:rPr>
            </w:pPr>
            <w:r w:rsidRPr="007E65A9">
              <w:rPr>
                <w:sz w:val="22"/>
                <w:szCs w:val="22"/>
              </w:rPr>
              <w:t xml:space="preserve"> 71,640 </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6D3A7B2C" w14:textId="664E69B3" w:rsidR="007D42E2" w:rsidRPr="007E65A9" w:rsidRDefault="007D42E2" w:rsidP="003F2017">
            <w:pPr>
              <w:spacing w:before="20" w:after="0"/>
              <w:jc w:val="right"/>
              <w:rPr>
                <w:rFonts w:cs="Calibri"/>
                <w:sz w:val="22"/>
                <w:szCs w:val="22"/>
              </w:rPr>
            </w:pPr>
            <w:r w:rsidRPr="007E65A9">
              <w:rPr>
                <w:sz w:val="22"/>
                <w:szCs w:val="22"/>
              </w:rPr>
              <w:t xml:space="preserve"> 59,691 </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7794338D" w14:textId="6BD8B070" w:rsidR="007D42E2" w:rsidRPr="007E65A9" w:rsidRDefault="007D42E2" w:rsidP="003F2017">
            <w:pPr>
              <w:spacing w:before="20" w:after="0"/>
              <w:jc w:val="right"/>
              <w:rPr>
                <w:rFonts w:cs="Calibri"/>
                <w:sz w:val="22"/>
                <w:szCs w:val="22"/>
              </w:rPr>
            </w:pPr>
            <w:r w:rsidRPr="007E65A9">
              <w:rPr>
                <w:sz w:val="22"/>
                <w:szCs w:val="22"/>
              </w:rPr>
              <w:t xml:space="preserve"> 53,071 </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0B8AB012" w14:textId="53C3829D" w:rsidR="007D42E2" w:rsidRPr="007E65A9" w:rsidRDefault="007D42E2" w:rsidP="003F2017">
            <w:pPr>
              <w:spacing w:before="20" w:after="0"/>
              <w:jc w:val="right"/>
              <w:rPr>
                <w:rFonts w:cs="Calibri"/>
                <w:sz w:val="22"/>
                <w:szCs w:val="22"/>
              </w:rPr>
            </w:pPr>
            <w:r w:rsidRPr="007E65A9">
              <w:rPr>
                <w:sz w:val="22"/>
                <w:szCs w:val="22"/>
              </w:rPr>
              <w:t xml:space="preserve"> 42,112 </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62916227" w14:textId="7981B9A0" w:rsidR="007D42E2" w:rsidRPr="007E65A9" w:rsidRDefault="007D42E2" w:rsidP="003F2017">
            <w:pPr>
              <w:spacing w:before="20" w:after="0"/>
              <w:jc w:val="right"/>
              <w:rPr>
                <w:rFonts w:cs="Calibri"/>
                <w:sz w:val="22"/>
                <w:szCs w:val="22"/>
              </w:rPr>
            </w:pPr>
            <w:r w:rsidRPr="007E65A9">
              <w:rPr>
                <w:sz w:val="22"/>
                <w:szCs w:val="22"/>
              </w:rPr>
              <w:t xml:space="preserve"> 29,749 </w:t>
            </w:r>
          </w:p>
        </w:tc>
        <w:tc>
          <w:tcPr>
            <w:tcW w:w="304" w:type="pct"/>
            <w:tcBorders>
              <w:top w:val="single" w:sz="4" w:space="0" w:color="auto"/>
              <w:left w:val="single" w:sz="4" w:space="0" w:color="auto"/>
              <w:bottom w:val="single" w:sz="4" w:space="0" w:color="auto"/>
              <w:right w:val="single" w:sz="4" w:space="0" w:color="auto"/>
            </w:tcBorders>
            <w:shd w:val="clear" w:color="auto" w:fill="auto"/>
          </w:tcPr>
          <w:p w14:paraId="7E6F542C" w14:textId="294FAD0A" w:rsidR="007D42E2" w:rsidRPr="007E65A9" w:rsidRDefault="007D42E2" w:rsidP="003F2017">
            <w:pPr>
              <w:spacing w:before="20" w:after="0"/>
              <w:jc w:val="right"/>
              <w:rPr>
                <w:rFonts w:cs="Calibri"/>
                <w:sz w:val="22"/>
                <w:szCs w:val="22"/>
              </w:rPr>
            </w:pPr>
            <w:r w:rsidRPr="007E65A9">
              <w:rPr>
                <w:sz w:val="22"/>
                <w:szCs w:val="22"/>
              </w:rPr>
              <w:t xml:space="preserve"> 18,095 </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0FFD0C4E" w14:textId="621BB3EF" w:rsidR="007D42E2" w:rsidRPr="007E65A9" w:rsidRDefault="007D42E2" w:rsidP="003F2017">
            <w:pPr>
              <w:spacing w:before="20" w:after="0"/>
              <w:jc w:val="right"/>
              <w:rPr>
                <w:rFonts w:cs="Calibri"/>
                <w:sz w:val="22"/>
                <w:szCs w:val="22"/>
              </w:rPr>
            </w:pPr>
            <w:r w:rsidRPr="007E65A9">
              <w:rPr>
                <w:sz w:val="22"/>
                <w:szCs w:val="22"/>
              </w:rPr>
              <w:t xml:space="preserve"> 45,988 </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79CDCA99" w14:textId="424EDADF" w:rsidR="007D42E2" w:rsidRPr="007E65A9" w:rsidRDefault="007D42E2" w:rsidP="003F2017">
            <w:pPr>
              <w:spacing w:before="20" w:after="0"/>
              <w:jc w:val="right"/>
              <w:rPr>
                <w:rFonts w:cs="Calibri"/>
                <w:sz w:val="22"/>
                <w:szCs w:val="22"/>
              </w:rPr>
            </w:pPr>
            <w:r w:rsidRPr="007E65A9">
              <w:rPr>
                <w:sz w:val="22"/>
                <w:szCs w:val="22"/>
              </w:rPr>
              <w:t xml:space="preserve"> 32,416 </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66E24D9C" w14:textId="451AA470" w:rsidR="007D42E2" w:rsidRPr="007E65A9" w:rsidRDefault="007D42E2" w:rsidP="003F2017">
            <w:pPr>
              <w:spacing w:before="20" w:after="0"/>
              <w:jc w:val="right"/>
              <w:rPr>
                <w:rFonts w:cs="Calibri"/>
                <w:sz w:val="22"/>
                <w:szCs w:val="22"/>
              </w:rPr>
            </w:pPr>
            <w:r w:rsidRPr="007E65A9">
              <w:rPr>
                <w:sz w:val="22"/>
                <w:szCs w:val="22"/>
              </w:rPr>
              <w:t xml:space="preserve"> 18,843 </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12C84798" w14:textId="2393AEDB" w:rsidR="007D42E2" w:rsidRPr="007E65A9" w:rsidRDefault="007D42E2" w:rsidP="003F2017">
            <w:pPr>
              <w:spacing w:before="20" w:after="0"/>
              <w:jc w:val="right"/>
              <w:rPr>
                <w:rFonts w:cs="Calibri"/>
                <w:sz w:val="22"/>
                <w:szCs w:val="22"/>
              </w:rPr>
            </w:pPr>
            <w:r w:rsidRPr="007E65A9">
              <w:rPr>
                <w:sz w:val="22"/>
                <w:szCs w:val="22"/>
              </w:rPr>
              <w:t xml:space="preserve"> 5,597 </w:t>
            </w:r>
          </w:p>
        </w:tc>
        <w:tc>
          <w:tcPr>
            <w:tcW w:w="235" w:type="pct"/>
            <w:tcBorders>
              <w:top w:val="single" w:sz="4" w:space="0" w:color="auto"/>
              <w:left w:val="single" w:sz="4" w:space="0" w:color="auto"/>
              <w:bottom w:val="single" w:sz="4" w:space="0" w:color="auto"/>
              <w:right w:val="single" w:sz="4" w:space="0" w:color="auto"/>
            </w:tcBorders>
            <w:shd w:val="clear" w:color="auto" w:fill="auto"/>
          </w:tcPr>
          <w:p w14:paraId="286F579B" w14:textId="0731BDC1" w:rsidR="007D42E2" w:rsidRPr="007E65A9" w:rsidRDefault="007D42E2" w:rsidP="003F2017">
            <w:pPr>
              <w:spacing w:before="20" w:after="0"/>
              <w:jc w:val="right"/>
              <w:rPr>
                <w:rFonts w:cs="Calibri"/>
                <w:sz w:val="22"/>
                <w:szCs w:val="22"/>
              </w:rPr>
            </w:pPr>
            <w:r w:rsidRPr="007E65A9">
              <w:rPr>
                <w:sz w:val="22"/>
                <w:szCs w:val="22"/>
              </w:rPr>
              <w:t xml:space="preserve"> -   </w:t>
            </w:r>
          </w:p>
        </w:tc>
        <w:tc>
          <w:tcPr>
            <w:tcW w:w="235" w:type="pct"/>
            <w:tcBorders>
              <w:top w:val="single" w:sz="4" w:space="0" w:color="auto"/>
              <w:left w:val="single" w:sz="4" w:space="0" w:color="auto"/>
              <w:bottom w:val="single" w:sz="4" w:space="0" w:color="auto"/>
              <w:right w:val="single" w:sz="4" w:space="0" w:color="auto"/>
            </w:tcBorders>
            <w:shd w:val="clear" w:color="auto" w:fill="auto"/>
          </w:tcPr>
          <w:p w14:paraId="5280906D" w14:textId="05FA36FC" w:rsidR="007D42E2" w:rsidRPr="007E65A9" w:rsidRDefault="007D42E2" w:rsidP="003F2017">
            <w:pPr>
              <w:spacing w:before="20" w:after="0"/>
              <w:jc w:val="right"/>
              <w:rPr>
                <w:rFonts w:cs="Calibri"/>
                <w:sz w:val="22"/>
                <w:szCs w:val="22"/>
              </w:rPr>
            </w:pPr>
            <w:r w:rsidRPr="007E65A9">
              <w:rPr>
                <w:sz w:val="22"/>
                <w:szCs w:val="22"/>
              </w:rPr>
              <w:t xml:space="preserve"> -   </w:t>
            </w:r>
          </w:p>
        </w:tc>
        <w:tc>
          <w:tcPr>
            <w:tcW w:w="235" w:type="pct"/>
            <w:tcBorders>
              <w:top w:val="single" w:sz="4" w:space="0" w:color="auto"/>
              <w:left w:val="single" w:sz="4" w:space="0" w:color="auto"/>
              <w:bottom w:val="single" w:sz="4" w:space="0" w:color="auto"/>
              <w:right w:val="single" w:sz="4" w:space="0" w:color="auto"/>
            </w:tcBorders>
            <w:shd w:val="clear" w:color="auto" w:fill="auto"/>
          </w:tcPr>
          <w:p w14:paraId="29318B80" w14:textId="2D31B1F1" w:rsidR="007D42E2" w:rsidRPr="007E65A9" w:rsidRDefault="007D42E2" w:rsidP="003F2017">
            <w:pPr>
              <w:spacing w:before="20" w:after="0"/>
              <w:jc w:val="right"/>
              <w:rPr>
                <w:rFonts w:cs="Calibri"/>
                <w:sz w:val="22"/>
                <w:szCs w:val="22"/>
              </w:rPr>
            </w:pPr>
            <w:r w:rsidRPr="007E65A9">
              <w:rPr>
                <w:sz w:val="22"/>
                <w:szCs w:val="22"/>
              </w:rPr>
              <w:t xml:space="preserve"> -   </w:t>
            </w:r>
          </w:p>
        </w:tc>
        <w:tc>
          <w:tcPr>
            <w:tcW w:w="235" w:type="pct"/>
            <w:tcBorders>
              <w:top w:val="single" w:sz="4" w:space="0" w:color="auto"/>
              <w:left w:val="single" w:sz="4" w:space="0" w:color="auto"/>
              <w:bottom w:val="single" w:sz="4" w:space="0" w:color="auto"/>
              <w:right w:val="single" w:sz="4" w:space="0" w:color="auto"/>
            </w:tcBorders>
            <w:shd w:val="clear" w:color="auto" w:fill="auto"/>
          </w:tcPr>
          <w:p w14:paraId="6CC18889" w14:textId="7A438D61" w:rsidR="007D42E2" w:rsidRPr="007E65A9" w:rsidRDefault="007D42E2" w:rsidP="003F2017">
            <w:pPr>
              <w:spacing w:before="20" w:after="0"/>
              <w:jc w:val="right"/>
              <w:rPr>
                <w:rFonts w:cs="Calibri"/>
                <w:sz w:val="22"/>
                <w:szCs w:val="22"/>
              </w:rPr>
            </w:pPr>
            <w:r w:rsidRPr="007E65A9">
              <w:rPr>
                <w:sz w:val="22"/>
                <w:szCs w:val="22"/>
              </w:rPr>
              <w:t xml:space="preserve"> -   </w:t>
            </w:r>
          </w:p>
        </w:tc>
        <w:tc>
          <w:tcPr>
            <w:tcW w:w="226" w:type="pct"/>
            <w:tcBorders>
              <w:top w:val="single" w:sz="4" w:space="0" w:color="auto"/>
              <w:left w:val="single" w:sz="4" w:space="0" w:color="auto"/>
              <w:bottom w:val="single" w:sz="4" w:space="0" w:color="auto"/>
              <w:right w:val="single" w:sz="4" w:space="0" w:color="auto"/>
            </w:tcBorders>
            <w:shd w:val="clear" w:color="000000" w:fill="D9D9D9"/>
            <w:vAlign w:val="center"/>
          </w:tcPr>
          <w:p w14:paraId="579FE435" w14:textId="77777777" w:rsidR="007D42E2" w:rsidRPr="007E65A9" w:rsidRDefault="007D42E2" w:rsidP="003F2017">
            <w:pPr>
              <w:spacing w:before="20" w:after="0"/>
              <w:jc w:val="right"/>
              <w:rPr>
                <w:rFonts w:cs="Calibri"/>
                <w:sz w:val="20"/>
                <w:szCs w:val="20"/>
              </w:rPr>
            </w:pPr>
          </w:p>
        </w:tc>
      </w:tr>
      <w:tr w:rsidR="007D42E2" w:rsidRPr="006673E6" w14:paraId="4A0E6E9A" w14:textId="77777777" w:rsidTr="00C24A41">
        <w:trPr>
          <w:trHeight w:val="360"/>
        </w:trPr>
        <w:tc>
          <w:tcPr>
            <w:tcW w:w="96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0A55A2" w14:textId="2FA4B6DA" w:rsidR="007D42E2" w:rsidRPr="00CF6866" w:rsidRDefault="007D42E2" w:rsidP="003F2017">
            <w:pPr>
              <w:spacing w:before="20" w:after="0"/>
              <w:jc w:val="right"/>
              <w:rPr>
                <w:rFonts w:cs="Calibri"/>
                <w:b/>
                <w:bCs/>
                <w:color w:val="000000"/>
                <w:sz w:val="22"/>
                <w:szCs w:val="22"/>
              </w:rPr>
            </w:pPr>
            <w:r w:rsidRPr="006673E6">
              <w:rPr>
                <w:rFonts w:cs="Calibri"/>
                <w:b/>
                <w:bCs/>
                <w:color w:val="000000"/>
                <w:sz w:val="22"/>
                <w:szCs w:val="22"/>
              </w:rPr>
              <w:t>Total</w:t>
            </w:r>
            <w:r>
              <w:rPr>
                <w:rFonts w:cs="Calibri"/>
                <w:b/>
                <w:bCs/>
                <w:color w:val="000000"/>
                <w:sz w:val="22"/>
                <w:szCs w:val="22"/>
              </w:rPr>
              <w:t xml:space="preserve"> </w:t>
            </w: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83CEBE" w14:textId="0C93AD04" w:rsidR="007D42E2" w:rsidRPr="007E65A9" w:rsidRDefault="007D42E2" w:rsidP="003F2017">
            <w:pPr>
              <w:spacing w:before="20" w:after="0"/>
              <w:jc w:val="right"/>
              <w:rPr>
                <w:rFonts w:cs="Calibri"/>
                <w:b/>
                <w:bCs/>
                <w:sz w:val="22"/>
                <w:szCs w:val="22"/>
              </w:rPr>
            </w:pPr>
            <w:r w:rsidRPr="007E65A9">
              <w:rPr>
                <w:sz w:val="22"/>
                <w:szCs w:val="22"/>
              </w:rPr>
              <w:t xml:space="preserve"> 50,545 </w:t>
            </w:r>
          </w:p>
        </w:tc>
        <w:tc>
          <w:tcPr>
            <w:tcW w:w="2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9F0CEA" w14:textId="18611FCA" w:rsidR="007D42E2" w:rsidRPr="007E65A9" w:rsidRDefault="007D42E2" w:rsidP="003F2017">
            <w:pPr>
              <w:spacing w:before="20" w:after="0"/>
              <w:jc w:val="right"/>
              <w:rPr>
                <w:rFonts w:cs="Calibri"/>
                <w:b/>
                <w:bCs/>
                <w:sz w:val="22"/>
                <w:szCs w:val="22"/>
              </w:rPr>
            </w:pPr>
            <w:r w:rsidRPr="007E65A9">
              <w:rPr>
                <w:sz w:val="22"/>
                <w:szCs w:val="22"/>
              </w:rPr>
              <w:t xml:space="preserve"> 71,640 </w:t>
            </w: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BF53B2" w14:textId="610D37BC" w:rsidR="007D42E2" w:rsidRPr="007E65A9" w:rsidRDefault="007D42E2" w:rsidP="003F2017">
            <w:pPr>
              <w:spacing w:before="20" w:after="0"/>
              <w:jc w:val="right"/>
              <w:rPr>
                <w:rFonts w:cs="Calibri"/>
                <w:b/>
                <w:bCs/>
                <w:sz w:val="22"/>
                <w:szCs w:val="22"/>
              </w:rPr>
            </w:pPr>
            <w:r w:rsidRPr="007E65A9">
              <w:rPr>
                <w:sz w:val="22"/>
                <w:szCs w:val="22"/>
              </w:rPr>
              <w:t xml:space="preserve"> 59,691 </w:t>
            </w: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FA905A" w14:textId="53201FB5" w:rsidR="007D42E2" w:rsidRPr="007E65A9" w:rsidRDefault="007D42E2" w:rsidP="003F2017">
            <w:pPr>
              <w:spacing w:before="20" w:after="0"/>
              <w:jc w:val="right"/>
              <w:rPr>
                <w:rFonts w:cs="Calibri"/>
                <w:b/>
                <w:bCs/>
                <w:sz w:val="22"/>
                <w:szCs w:val="22"/>
              </w:rPr>
            </w:pPr>
            <w:r w:rsidRPr="007E65A9">
              <w:rPr>
                <w:sz w:val="22"/>
                <w:szCs w:val="22"/>
              </w:rPr>
              <w:t xml:space="preserve"> 53,458 </w:t>
            </w: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80D1D9" w14:textId="126D38A0" w:rsidR="007D42E2" w:rsidRPr="007E65A9" w:rsidRDefault="007D42E2" w:rsidP="003F2017">
            <w:pPr>
              <w:spacing w:before="20" w:after="0"/>
              <w:jc w:val="right"/>
              <w:rPr>
                <w:rFonts w:cs="Calibri"/>
                <w:b/>
                <w:bCs/>
                <w:sz w:val="22"/>
                <w:szCs w:val="22"/>
              </w:rPr>
            </w:pPr>
            <w:r w:rsidRPr="007E65A9">
              <w:rPr>
                <w:sz w:val="22"/>
                <w:szCs w:val="22"/>
              </w:rPr>
              <w:t xml:space="preserve"> 42,863 </w:t>
            </w: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FF1CC4" w14:textId="03220BC0" w:rsidR="007D42E2" w:rsidRPr="007E65A9" w:rsidRDefault="007D42E2" w:rsidP="003F2017">
            <w:pPr>
              <w:spacing w:before="20" w:after="0"/>
              <w:jc w:val="right"/>
              <w:rPr>
                <w:rFonts w:cs="Calibri"/>
                <w:b/>
                <w:bCs/>
                <w:sz w:val="22"/>
                <w:szCs w:val="22"/>
              </w:rPr>
            </w:pPr>
            <w:r w:rsidRPr="007E65A9">
              <w:rPr>
                <w:sz w:val="22"/>
                <w:szCs w:val="22"/>
              </w:rPr>
              <w:t xml:space="preserve"> 30,816 </w:t>
            </w:r>
          </w:p>
        </w:tc>
        <w:tc>
          <w:tcPr>
            <w:tcW w:w="30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FF681E" w14:textId="4C296C03" w:rsidR="007D42E2" w:rsidRPr="007E65A9" w:rsidRDefault="007D42E2" w:rsidP="003F2017">
            <w:pPr>
              <w:spacing w:before="20" w:after="0"/>
              <w:jc w:val="right"/>
              <w:rPr>
                <w:rFonts w:cs="Calibri"/>
                <w:b/>
                <w:bCs/>
                <w:sz w:val="22"/>
                <w:szCs w:val="22"/>
              </w:rPr>
            </w:pPr>
            <w:r w:rsidRPr="007E65A9">
              <w:rPr>
                <w:sz w:val="22"/>
                <w:szCs w:val="22"/>
              </w:rPr>
              <w:t xml:space="preserve"> 19,530 </w:t>
            </w: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4A035E" w14:textId="6C218FD2" w:rsidR="007D42E2" w:rsidRPr="007E65A9" w:rsidRDefault="007D42E2" w:rsidP="003F2017">
            <w:pPr>
              <w:spacing w:before="20" w:after="0"/>
              <w:jc w:val="right"/>
              <w:rPr>
                <w:rFonts w:cs="Calibri"/>
                <w:b/>
                <w:bCs/>
                <w:sz w:val="22"/>
                <w:szCs w:val="22"/>
              </w:rPr>
            </w:pPr>
            <w:r w:rsidRPr="007E65A9">
              <w:rPr>
                <w:sz w:val="22"/>
                <w:szCs w:val="22"/>
              </w:rPr>
              <w:t xml:space="preserve"> 48,180 </w:t>
            </w: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6FF707" w14:textId="5E976F3C" w:rsidR="007D42E2" w:rsidRPr="007E65A9" w:rsidRDefault="007D42E2" w:rsidP="003F2017">
            <w:pPr>
              <w:spacing w:before="20" w:after="0"/>
              <w:jc w:val="right"/>
              <w:rPr>
                <w:rFonts w:cs="Calibri"/>
                <w:b/>
                <w:bCs/>
                <w:sz w:val="22"/>
                <w:szCs w:val="22"/>
              </w:rPr>
            </w:pPr>
            <w:r w:rsidRPr="007E65A9">
              <w:rPr>
                <w:sz w:val="22"/>
                <w:szCs w:val="22"/>
              </w:rPr>
              <w:t xml:space="preserve"> 35,563 </w:t>
            </w: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64A522" w14:textId="72934C0D" w:rsidR="007D42E2" w:rsidRPr="007E65A9" w:rsidRDefault="007D42E2" w:rsidP="003F2017">
            <w:pPr>
              <w:spacing w:before="20" w:after="0"/>
              <w:jc w:val="right"/>
              <w:rPr>
                <w:rFonts w:cs="Calibri"/>
                <w:b/>
                <w:bCs/>
                <w:sz w:val="22"/>
                <w:szCs w:val="22"/>
              </w:rPr>
            </w:pPr>
            <w:r w:rsidRPr="007E65A9">
              <w:rPr>
                <w:sz w:val="22"/>
                <w:szCs w:val="22"/>
              </w:rPr>
              <w:t xml:space="preserve"> 23,291 </w:t>
            </w: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1FB7CF" w14:textId="17D98736" w:rsidR="007D42E2" w:rsidRPr="007E65A9" w:rsidRDefault="007D42E2" w:rsidP="003F2017">
            <w:pPr>
              <w:spacing w:before="20" w:after="0"/>
              <w:jc w:val="right"/>
              <w:rPr>
                <w:rFonts w:cs="Calibri"/>
                <w:b/>
                <w:bCs/>
                <w:sz w:val="22"/>
                <w:szCs w:val="22"/>
              </w:rPr>
            </w:pPr>
            <w:r w:rsidRPr="007E65A9">
              <w:rPr>
                <w:sz w:val="22"/>
                <w:szCs w:val="22"/>
              </w:rPr>
              <w:t xml:space="preserve"> 11,542 </w:t>
            </w:r>
          </w:p>
        </w:tc>
        <w:tc>
          <w:tcPr>
            <w:tcW w:w="2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DB4B5B" w14:textId="0F24D918" w:rsidR="007D42E2" w:rsidRPr="007E65A9" w:rsidRDefault="007D42E2" w:rsidP="003F2017">
            <w:pPr>
              <w:spacing w:before="20" w:after="0"/>
              <w:jc w:val="right"/>
              <w:rPr>
                <w:rFonts w:cs="Calibri"/>
                <w:b/>
                <w:bCs/>
                <w:sz w:val="22"/>
                <w:szCs w:val="22"/>
              </w:rPr>
            </w:pPr>
            <w:r w:rsidRPr="007E65A9">
              <w:rPr>
                <w:sz w:val="22"/>
                <w:szCs w:val="22"/>
              </w:rPr>
              <w:t xml:space="preserve"> 7,440 </w:t>
            </w:r>
          </w:p>
        </w:tc>
        <w:tc>
          <w:tcPr>
            <w:tcW w:w="2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E69CA8" w14:textId="13A92338" w:rsidR="007D42E2" w:rsidRPr="007E65A9" w:rsidRDefault="007D42E2" w:rsidP="003F2017">
            <w:pPr>
              <w:spacing w:before="20" w:after="0"/>
              <w:jc w:val="right"/>
              <w:rPr>
                <w:rFonts w:cs="Calibri"/>
                <w:b/>
                <w:bCs/>
                <w:sz w:val="22"/>
                <w:szCs w:val="22"/>
              </w:rPr>
            </w:pPr>
            <w:r w:rsidRPr="007E65A9">
              <w:rPr>
                <w:sz w:val="22"/>
                <w:szCs w:val="22"/>
              </w:rPr>
              <w:t xml:space="preserve"> 9,074 </w:t>
            </w:r>
          </w:p>
        </w:tc>
        <w:tc>
          <w:tcPr>
            <w:tcW w:w="2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148E28" w14:textId="5AB8E958" w:rsidR="007D42E2" w:rsidRPr="007E65A9" w:rsidRDefault="007D42E2" w:rsidP="003F2017">
            <w:pPr>
              <w:spacing w:before="20" w:after="0"/>
              <w:jc w:val="right"/>
              <w:rPr>
                <w:rFonts w:cs="Calibri"/>
                <w:b/>
                <w:bCs/>
                <w:sz w:val="22"/>
                <w:szCs w:val="22"/>
              </w:rPr>
            </w:pPr>
            <w:r w:rsidRPr="007E65A9">
              <w:rPr>
                <w:sz w:val="22"/>
                <w:szCs w:val="22"/>
              </w:rPr>
              <w:t xml:space="preserve"> 11,024 </w:t>
            </w:r>
          </w:p>
        </w:tc>
        <w:tc>
          <w:tcPr>
            <w:tcW w:w="2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9E660E" w14:textId="02DCB22F" w:rsidR="007D42E2" w:rsidRPr="007E65A9" w:rsidRDefault="007D42E2" w:rsidP="003F2017">
            <w:pPr>
              <w:spacing w:before="20" w:after="0"/>
              <w:jc w:val="right"/>
              <w:rPr>
                <w:rFonts w:cs="Calibri"/>
                <w:b/>
                <w:bCs/>
                <w:sz w:val="22"/>
                <w:szCs w:val="22"/>
              </w:rPr>
            </w:pPr>
            <w:r w:rsidRPr="007E65A9">
              <w:rPr>
                <w:sz w:val="22"/>
                <w:szCs w:val="22"/>
              </w:rPr>
              <w:t xml:space="preserve"> 14,133 </w:t>
            </w:r>
          </w:p>
        </w:tc>
        <w:tc>
          <w:tcPr>
            <w:tcW w:w="22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BDF28B" w14:textId="77777777" w:rsidR="007D42E2" w:rsidRPr="007E65A9" w:rsidRDefault="007D42E2" w:rsidP="003F2017">
            <w:pPr>
              <w:spacing w:before="20" w:after="0"/>
              <w:jc w:val="right"/>
              <w:rPr>
                <w:rFonts w:cs="Calibri"/>
                <w:sz w:val="22"/>
                <w:szCs w:val="22"/>
              </w:rPr>
            </w:pPr>
          </w:p>
        </w:tc>
      </w:tr>
      <w:tr w:rsidR="00B34AAD" w:rsidRPr="006673E6" w14:paraId="5FE8AA5C" w14:textId="77777777" w:rsidTr="00F72D89">
        <w:trPr>
          <w:trHeight w:val="360"/>
        </w:trPr>
        <w:tc>
          <w:tcPr>
            <w:tcW w:w="967" w:type="pct"/>
            <w:tcBorders>
              <w:top w:val="single" w:sz="4" w:space="0" w:color="auto"/>
              <w:left w:val="single" w:sz="4" w:space="0" w:color="auto"/>
              <w:bottom w:val="single" w:sz="4" w:space="0" w:color="auto"/>
              <w:right w:val="single" w:sz="4" w:space="0" w:color="auto"/>
            </w:tcBorders>
            <w:shd w:val="clear" w:color="auto" w:fill="auto"/>
            <w:vAlign w:val="center"/>
          </w:tcPr>
          <w:p w14:paraId="0C405BF6" w14:textId="5DD3B595" w:rsidR="00B34AAD" w:rsidRPr="003A0FF2" w:rsidRDefault="00B34AAD" w:rsidP="003F2017">
            <w:pPr>
              <w:spacing w:before="20" w:after="0"/>
              <w:jc w:val="both"/>
              <w:rPr>
                <w:rFonts w:cs="Calibri"/>
                <w:b/>
                <w:bCs/>
                <w:color w:val="000000"/>
              </w:rPr>
            </w:pPr>
            <w:r w:rsidRPr="006673E6">
              <w:rPr>
                <w:rFonts w:cs="Calibri"/>
                <w:b/>
                <w:bCs/>
                <w:color w:val="000000"/>
              </w:rPr>
              <w:t>Grand Total Expenditure</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1C149F52" w14:textId="6051B327" w:rsidR="00B34AAD" w:rsidRPr="001B1C76" w:rsidRDefault="00B34AAD" w:rsidP="003F2017">
            <w:pPr>
              <w:spacing w:before="20" w:after="0"/>
              <w:jc w:val="right"/>
              <w:rPr>
                <w:rFonts w:cs="Calibri"/>
                <w:b/>
                <w:bCs/>
                <w:color w:val="000000"/>
                <w:sz w:val="22"/>
                <w:szCs w:val="22"/>
              </w:rPr>
            </w:pPr>
            <w:r w:rsidRPr="00B34AAD">
              <w:rPr>
                <w:rFonts w:cs="Calibri"/>
                <w:b/>
                <w:bCs/>
                <w:color w:val="000000"/>
                <w:sz w:val="22"/>
                <w:szCs w:val="22"/>
              </w:rPr>
              <w:t xml:space="preserve"> 40,576 </w:t>
            </w:r>
          </w:p>
        </w:tc>
        <w:tc>
          <w:tcPr>
            <w:tcW w:w="214" w:type="pct"/>
            <w:tcBorders>
              <w:top w:val="single" w:sz="4" w:space="0" w:color="auto"/>
              <w:left w:val="single" w:sz="4" w:space="0" w:color="auto"/>
              <w:bottom w:val="single" w:sz="4" w:space="0" w:color="auto"/>
              <w:right w:val="single" w:sz="4" w:space="0" w:color="auto"/>
            </w:tcBorders>
            <w:shd w:val="clear" w:color="auto" w:fill="auto"/>
          </w:tcPr>
          <w:p w14:paraId="5E30D40B" w14:textId="35D8302B" w:rsidR="00B34AAD" w:rsidRPr="001B1C76" w:rsidRDefault="00B34AAD" w:rsidP="003F2017">
            <w:pPr>
              <w:spacing w:before="20" w:after="0"/>
              <w:jc w:val="right"/>
              <w:rPr>
                <w:rFonts w:cs="Calibri"/>
                <w:b/>
                <w:bCs/>
                <w:color w:val="000000"/>
                <w:sz w:val="22"/>
                <w:szCs w:val="22"/>
              </w:rPr>
            </w:pPr>
            <w:r w:rsidRPr="00B34AAD">
              <w:rPr>
                <w:rFonts w:cs="Calibri"/>
                <w:b/>
                <w:bCs/>
                <w:color w:val="000000"/>
                <w:sz w:val="22"/>
                <w:szCs w:val="22"/>
              </w:rPr>
              <w:t xml:space="preserve"> 48,439 </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1243A03C" w14:textId="7C6E3DB4" w:rsidR="00B34AAD" w:rsidRPr="001B1C76" w:rsidRDefault="00B34AAD" w:rsidP="003F2017">
            <w:pPr>
              <w:spacing w:before="20" w:after="0"/>
              <w:jc w:val="right"/>
              <w:rPr>
                <w:rFonts w:cs="Calibri"/>
                <w:b/>
                <w:bCs/>
                <w:color w:val="000000"/>
                <w:sz w:val="22"/>
                <w:szCs w:val="22"/>
              </w:rPr>
            </w:pPr>
            <w:r w:rsidRPr="00B34AAD">
              <w:rPr>
                <w:rFonts w:cs="Calibri"/>
                <w:b/>
                <w:bCs/>
                <w:color w:val="000000"/>
                <w:sz w:val="22"/>
                <w:szCs w:val="22"/>
              </w:rPr>
              <w:t xml:space="preserve"> 44,053 </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4766E966" w14:textId="02273C85" w:rsidR="00B34AAD" w:rsidRPr="001B1C76" w:rsidRDefault="00B34AAD" w:rsidP="003F2017">
            <w:pPr>
              <w:spacing w:before="20" w:after="0"/>
              <w:jc w:val="right"/>
              <w:rPr>
                <w:rFonts w:cs="Calibri"/>
                <w:b/>
                <w:bCs/>
                <w:color w:val="000000"/>
                <w:sz w:val="22"/>
                <w:szCs w:val="22"/>
              </w:rPr>
            </w:pPr>
            <w:r w:rsidRPr="00B34AAD">
              <w:rPr>
                <w:rFonts w:cs="Calibri"/>
                <w:b/>
                <w:bCs/>
                <w:color w:val="000000"/>
                <w:sz w:val="22"/>
                <w:szCs w:val="22"/>
              </w:rPr>
              <w:t xml:space="preserve"> 44,053 </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5214D275" w14:textId="3C58DBA6" w:rsidR="00B34AAD" w:rsidRPr="001B1C76" w:rsidRDefault="00B34AAD" w:rsidP="003F2017">
            <w:pPr>
              <w:spacing w:before="20" w:after="0"/>
              <w:jc w:val="right"/>
              <w:rPr>
                <w:rFonts w:cs="Calibri"/>
                <w:b/>
                <w:bCs/>
                <w:color w:val="000000"/>
                <w:sz w:val="22"/>
                <w:szCs w:val="22"/>
              </w:rPr>
            </w:pPr>
            <w:r w:rsidRPr="00B34AAD">
              <w:rPr>
                <w:rFonts w:cs="Calibri"/>
                <w:b/>
                <w:bCs/>
                <w:color w:val="000000"/>
                <w:sz w:val="22"/>
                <w:szCs w:val="22"/>
              </w:rPr>
              <w:t xml:space="preserve"> 50,702 </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03DABBA2" w14:textId="73DB4AD5" w:rsidR="00B34AAD" w:rsidRPr="001B1C76" w:rsidRDefault="00B34AAD" w:rsidP="003F2017">
            <w:pPr>
              <w:spacing w:before="20" w:after="0"/>
              <w:jc w:val="right"/>
              <w:rPr>
                <w:rFonts w:cs="Calibri"/>
                <w:b/>
                <w:bCs/>
                <w:color w:val="000000"/>
                <w:sz w:val="22"/>
                <w:szCs w:val="22"/>
              </w:rPr>
            </w:pPr>
            <w:r w:rsidRPr="00B34AAD">
              <w:rPr>
                <w:rFonts w:cs="Calibri"/>
                <w:b/>
                <w:bCs/>
                <w:color w:val="000000"/>
                <w:sz w:val="22"/>
                <w:szCs w:val="22"/>
              </w:rPr>
              <w:t xml:space="preserve"> 49,280 </w:t>
            </w:r>
          </w:p>
        </w:tc>
        <w:tc>
          <w:tcPr>
            <w:tcW w:w="304" w:type="pct"/>
            <w:tcBorders>
              <w:top w:val="single" w:sz="4" w:space="0" w:color="auto"/>
              <w:left w:val="single" w:sz="4" w:space="0" w:color="auto"/>
              <w:bottom w:val="single" w:sz="4" w:space="0" w:color="auto"/>
              <w:right w:val="single" w:sz="4" w:space="0" w:color="auto"/>
            </w:tcBorders>
            <w:shd w:val="clear" w:color="auto" w:fill="auto"/>
          </w:tcPr>
          <w:p w14:paraId="795CE341" w14:textId="3625F5E6" w:rsidR="00B34AAD" w:rsidRPr="001B1C76" w:rsidRDefault="00B34AAD" w:rsidP="003F2017">
            <w:pPr>
              <w:spacing w:before="20" w:after="0"/>
              <w:jc w:val="right"/>
              <w:rPr>
                <w:rFonts w:cs="Calibri"/>
                <w:b/>
                <w:bCs/>
                <w:color w:val="000000"/>
                <w:sz w:val="22"/>
                <w:szCs w:val="22"/>
              </w:rPr>
            </w:pPr>
            <w:r w:rsidRPr="00B34AAD">
              <w:rPr>
                <w:rFonts w:cs="Calibri"/>
                <w:b/>
                <w:bCs/>
                <w:color w:val="000000"/>
                <w:sz w:val="22"/>
                <w:szCs w:val="22"/>
              </w:rPr>
              <w:t xml:space="preserve"> 44,671 </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7B8737A9" w14:textId="51ED4D4F" w:rsidR="00B34AAD" w:rsidRPr="001B1C76" w:rsidRDefault="00B34AAD" w:rsidP="003F2017">
            <w:pPr>
              <w:spacing w:before="20" w:after="0"/>
              <w:jc w:val="right"/>
              <w:rPr>
                <w:rFonts w:cs="Calibri"/>
                <w:b/>
                <w:bCs/>
                <w:color w:val="000000"/>
                <w:sz w:val="22"/>
                <w:szCs w:val="22"/>
              </w:rPr>
            </w:pPr>
            <w:r w:rsidRPr="00B34AAD">
              <w:rPr>
                <w:rFonts w:cs="Calibri"/>
                <w:b/>
                <w:bCs/>
                <w:color w:val="000000"/>
                <w:sz w:val="22"/>
                <w:szCs w:val="22"/>
              </w:rPr>
              <w:t xml:space="preserve"> 54,153 </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0D6F42C3" w14:textId="154A05F9" w:rsidR="00B34AAD" w:rsidRPr="001B1C76" w:rsidRDefault="00B34AAD" w:rsidP="003F2017">
            <w:pPr>
              <w:spacing w:before="20" w:after="0"/>
              <w:jc w:val="right"/>
              <w:rPr>
                <w:rFonts w:cs="Calibri"/>
                <w:b/>
                <w:bCs/>
                <w:color w:val="000000"/>
                <w:sz w:val="22"/>
                <w:szCs w:val="22"/>
              </w:rPr>
            </w:pPr>
            <w:r w:rsidRPr="00B34AAD">
              <w:rPr>
                <w:rFonts w:cs="Calibri"/>
                <w:b/>
                <w:bCs/>
                <w:color w:val="000000"/>
                <w:sz w:val="22"/>
                <w:szCs w:val="22"/>
              </w:rPr>
              <w:t xml:space="preserve"> 75,412 </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0060E9C4" w14:textId="005A897A" w:rsidR="00B34AAD" w:rsidRPr="001B1C76" w:rsidRDefault="00B34AAD" w:rsidP="003F2017">
            <w:pPr>
              <w:spacing w:before="20" w:after="0"/>
              <w:jc w:val="right"/>
              <w:rPr>
                <w:rFonts w:cs="Calibri"/>
                <w:b/>
                <w:bCs/>
                <w:color w:val="000000"/>
                <w:sz w:val="22"/>
                <w:szCs w:val="22"/>
              </w:rPr>
            </w:pPr>
            <w:r w:rsidRPr="00B34AAD">
              <w:rPr>
                <w:rFonts w:cs="Calibri"/>
                <w:b/>
                <w:bCs/>
                <w:color w:val="000000"/>
                <w:sz w:val="22"/>
                <w:szCs w:val="22"/>
              </w:rPr>
              <w:t xml:space="preserve"> 75,804 </w:t>
            </w:r>
          </w:p>
        </w:tc>
        <w:tc>
          <w:tcPr>
            <w:tcW w:w="261" w:type="pct"/>
            <w:tcBorders>
              <w:top w:val="single" w:sz="4" w:space="0" w:color="auto"/>
              <w:left w:val="single" w:sz="4" w:space="0" w:color="auto"/>
              <w:bottom w:val="single" w:sz="4" w:space="0" w:color="auto"/>
              <w:right w:val="single" w:sz="4" w:space="0" w:color="auto"/>
            </w:tcBorders>
            <w:shd w:val="clear" w:color="auto" w:fill="auto"/>
          </w:tcPr>
          <w:p w14:paraId="20F4BD27" w14:textId="60CCE79B" w:rsidR="00B34AAD" w:rsidRPr="001B1C76" w:rsidRDefault="00B34AAD" w:rsidP="003F2017">
            <w:pPr>
              <w:spacing w:before="20" w:after="0"/>
              <w:jc w:val="right"/>
              <w:rPr>
                <w:rFonts w:cs="Calibri"/>
                <w:b/>
                <w:bCs/>
                <w:color w:val="000000"/>
                <w:sz w:val="22"/>
                <w:szCs w:val="22"/>
              </w:rPr>
            </w:pPr>
            <w:r w:rsidRPr="00B34AAD">
              <w:rPr>
                <w:rFonts w:cs="Calibri"/>
                <w:b/>
                <w:bCs/>
                <w:color w:val="000000"/>
                <w:sz w:val="22"/>
                <w:szCs w:val="22"/>
              </w:rPr>
              <w:t xml:space="preserve"> 55,932 </w:t>
            </w:r>
          </w:p>
        </w:tc>
        <w:tc>
          <w:tcPr>
            <w:tcW w:w="235" w:type="pct"/>
            <w:tcBorders>
              <w:top w:val="single" w:sz="4" w:space="0" w:color="auto"/>
              <w:left w:val="single" w:sz="4" w:space="0" w:color="auto"/>
              <w:bottom w:val="single" w:sz="4" w:space="0" w:color="auto"/>
              <w:right w:val="single" w:sz="4" w:space="0" w:color="auto"/>
            </w:tcBorders>
            <w:shd w:val="clear" w:color="auto" w:fill="auto"/>
          </w:tcPr>
          <w:p w14:paraId="68093671" w14:textId="73417E96" w:rsidR="00B34AAD" w:rsidRPr="001B1C76" w:rsidRDefault="00B34AAD" w:rsidP="003F2017">
            <w:pPr>
              <w:spacing w:before="20" w:after="0"/>
              <w:jc w:val="right"/>
              <w:rPr>
                <w:rFonts w:cs="Calibri"/>
                <w:b/>
                <w:bCs/>
                <w:color w:val="000000"/>
                <w:sz w:val="22"/>
                <w:szCs w:val="22"/>
              </w:rPr>
            </w:pPr>
            <w:r w:rsidRPr="00B34AAD">
              <w:rPr>
                <w:rFonts w:cs="Calibri"/>
                <w:b/>
                <w:bCs/>
                <w:color w:val="000000"/>
                <w:sz w:val="22"/>
                <w:szCs w:val="22"/>
              </w:rPr>
              <w:t xml:space="preserve"> 57,637 </w:t>
            </w:r>
          </w:p>
        </w:tc>
        <w:tc>
          <w:tcPr>
            <w:tcW w:w="235" w:type="pct"/>
            <w:tcBorders>
              <w:top w:val="single" w:sz="4" w:space="0" w:color="auto"/>
              <w:left w:val="single" w:sz="4" w:space="0" w:color="auto"/>
              <w:bottom w:val="single" w:sz="4" w:space="0" w:color="auto"/>
              <w:right w:val="single" w:sz="4" w:space="0" w:color="auto"/>
            </w:tcBorders>
            <w:shd w:val="clear" w:color="auto" w:fill="auto"/>
          </w:tcPr>
          <w:p w14:paraId="447A7AE5" w14:textId="125A03DD" w:rsidR="00B34AAD" w:rsidRPr="001B1C76" w:rsidRDefault="00B34AAD" w:rsidP="003F2017">
            <w:pPr>
              <w:spacing w:before="20" w:after="0"/>
              <w:jc w:val="right"/>
              <w:rPr>
                <w:rFonts w:cs="Calibri"/>
                <w:b/>
                <w:bCs/>
                <w:color w:val="000000"/>
                <w:sz w:val="22"/>
                <w:szCs w:val="22"/>
              </w:rPr>
            </w:pPr>
            <w:r w:rsidRPr="00B34AAD">
              <w:rPr>
                <w:rFonts w:cs="Calibri"/>
                <w:b/>
                <w:bCs/>
                <w:color w:val="000000"/>
                <w:sz w:val="22"/>
                <w:szCs w:val="22"/>
              </w:rPr>
              <w:t xml:space="preserve"> 58,884 </w:t>
            </w:r>
          </w:p>
        </w:tc>
        <w:tc>
          <w:tcPr>
            <w:tcW w:w="235" w:type="pct"/>
            <w:tcBorders>
              <w:top w:val="single" w:sz="4" w:space="0" w:color="auto"/>
              <w:left w:val="single" w:sz="4" w:space="0" w:color="auto"/>
              <w:bottom w:val="single" w:sz="4" w:space="0" w:color="auto"/>
              <w:right w:val="single" w:sz="4" w:space="0" w:color="auto"/>
            </w:tcBorders>
            <w:shd w:val="clear" w:color="auto" w:fill="auto"/>
          </w:tcPr>
          <w:p w14:paraId="29C987F9" w14:textId="63FFD842" w:rsidR="00B34AAD" w:rsidRPr="001B1C76" w:rsidRDefault="00B34AAD" w:rsidP="003F2017">
            <w:pPr>
              <w:spacing w:before="20" w:after="0"/>
              <w:jc w:val="right"/>
              <w:rPr>
                <w:rFonts w:cs="Calibri"/>
                <w:b/>
                <w:bCs/>
                <w:color w:val="000000"/>
                <w:sz w:val="22"/>
                <w:szCs w:val="22"/>
              </w:rPr>
            </w:pPr>
            <w:r w:rsidRPr="00B34AAD">
              <w:rPr>
                <w:rFonts w:cs="Calibri"/>
                <w:b/>
                <w:bCs/>
                <w:color w:val="000000"/>
                <w:sz w:val="22"/>
                <w:szCs w:val="22"/>
              </w:rPr>
              <w:t xml:space="preserve"> 60,552 </w:t>
            </w:r>
          </w:p>
        </w:tc>
        <w:tc>
          <w:tcPr>
            <w:tcW w:w="235" w:type="pct"/>
            <w:tcBorders>
              <w:top w:val="single" w:sz="4" w:space="0" w:color="auto"/>
              <w:left w:val="single" w:sz="4" w:space="0" w:color="auto"/>
              <w:bottom w:val="single" w:sz="4" w:space="0" w:color="auto"/>
              <w:right w:val="single" w:sz="4" w:space="0" w:color="auto"/>
            </w:tcBorders>
            <w:shd w:val="clear" w:color="auto" w:fill="auto"/>
          </w:tcPr>
          <w:p w14:paraId="33721AB3" w14:textId="61E0B892" w:rsidR="00B34AAD" w:rsidRPr="001B1C76" w:rsidRDefault="00B34AAD" w:rsidP="003F2017">
            <w:pPr>
              <w:spacing w:before="20" w:after="0"/>
              <w:jc w:val="right"/>
              <w:rPr>
                <w:rFonts w:cs="Calibri"/>
                <w:b/>
                <w:bCs/>
                <w:color w:val="000000"/>
                <w:sz w:val="22"/>
                <w:szCs w:val="22"/>
              </w:rPr>
            </w:pPr>
            <w:r w:rsidRPr="00B34AAD">
              <w:rPr>
                <w:rFonts w:cs="Calibri"/>
                <w:b/>
                <w:bCs/>
                <w:color w:val="000000"/>
                <w:sz w:val="22"/>
                <w:szCs w:val="22"/>
              </w:rPr>
              <w:t xml:space="preserve"> 62,245 </w:t>
            </w:r>
          </w:p>
        </w:tc>
        <w:tc>
          <w:tcPr>
            <w:tcW w:w="226" w:type="pct"/>
            <w:tcBorders>
              <w:top w:val="single" w:sz="4" w:space="0" w:color="auto"/>
              <w:left w:val="single" w:sz="4" w:space="0" w:color="auto"/>
              <w:bottom w:val="single" w:sz="4" w:space="0" w:color="auto"/>
              <w:right w:val="single" w:sz="4" w:space="0" w:color="auto"/>
            </w:tcBorders>
            <w:shd w:val="clear" w:color="000000" w:fill="D9D9D9"/>
          </w:tcPr>
          <w:p w14:paraId="3B770431" w14:textId="27ADB38B" w:rsidR="00B34AAD" w:rsidRPr="001B1C76" w:rsidRDefault="00B34AAD" w:rsidP="003F2017">
            <w:pPr>
              <w:spacing w:before="20" w:after="0"/>
              <w:jc w:val="right"/>
              <w:rPr>
                <w:rFonts w:cs="Calibri"/>
                <w:b/>
                <w:bCs/>
                <w:color w:val="000000"/>
                <w:sz w:val="22"/>
                <w:szCs w:val="22"/>
              </w:rPr>
            </w:pPr>
            <w:r w:rsidRPr="00B34AAD">
              <w:rPr>
                <w:rFonts w:cs="Calibri"/>
                <w:b/>
                <w:bCs/>
                <w:color w:val="000000"/>
                <w:sz w:val="22"/>
                <w:szCs w:val="22"/>
              </w:rPr>
              <w:t xml:space="preserve"> 54,826 </w:t>
            </w:r>
          </w:p>
        </w:tc>
      </w:tr>
    </w:tbl>
    <w:p w14:paraId="3DF76E09" w14:textId="4C3B82B4" w:rsidR="005B4496" w:rsidRDefault="00B9328F" w:rsidP="003F2017">
      <w:pPr>
        <w:spacing w:after="0"/>
        <w:rPr>
          <w:rFonts w:cs="Calibri"/>
          <w:color w:val="000000"/>
          <w:sz w:val="20"/>
          <w:szCs w:val="20"/>
        </w:rPr>
      </w:pPr>
      <w:r w:rsidRPr="000B473C">
        <w:rPr>
          <w:b/>
          <w:i/>
          <w:sz w:val="22"/>
        </w:rPr>
        <w:t>Note</w:t>
      </w:r>
      <w:r w:rsidR="00513F89" w:rsidRPr="000B473C">
        <w:rPr>
          <w:b/>
          <w:i/>
          <w:sz w:val="22"/>
        </w:rPr>
        <w:t xml:space="preserve">: </w:t>
      </w:r>
      <w:r w:rsidR="00DB7A34">
        <w:rPr>
          <w:b/>
          <w:i/>
          <w:sz w:val="22"/>
        </w:rPr>
        <w:br/>
      </w:r>
      <w:r w:rsidR="00DB7A34" w:rsidRPr="00DB7A34">
        <w:rPr>
          <w:i/>
          <w:sz w:val="22"/>
          <w:vertAlign w:val="superscript"/>
        </w:rPr>
        <w:t>1.</w:t>
      </w:r>
      <w:r w:rsidR="00DB7A34">
        <w:rPr>
          <w:i/>
          <w:sz w:val="22"/>
        </w:rPr>
        <w:t xml:space="preserve"> Public Lighting includes </w:t>
      </w:r>
      <w:r w:rsidR="00156D62">
        <w:rPr>
          <w:i/>
          <w:sz w:val="22"/>
        </w:rPr>
        <w:t xml:space="preserve">all </w:t>
      </w:r>
      <w:r w:rsidR="00DB7A34">
        <w:rPr>
          <w:i/>
          <w:sz w:val="22"/>
        </w:rPr>
        <w:t>O</w:t>
      </w:r>
      <w:r w:rsidR="00156D62">
        <w:rPr>
          <w:i/>
          <w:sz w:val="22"/>
        </w:rPr>
        <w:t xml:space="preserve">perations, </w:t>
      </w:r>
      <w:r w:rsidR="00DB7A34">
        <w:rPr>
          <w:i/>
          <w:sz w:val="22"/>
        </w:rPr>
        <w:t>M</w:t>
      </w:r>
      <w:r w:rsidR="00156D62">
        <w:rPr>
          <w:i/>
          <w:sz w:val="22"/>
        </w:rPr>
        <w:t>aintenance,</w:t>
      </w:r>
      <w:r w:rsidR="000C6C84">
        <w:rPr>
          <w:i/>
          <w:sz w:val="22"/>
        </w:rPr>
        <w:t xml:space="preserve"> and </w:t>
      </w:r>
      <w:r w:rsidR="00DB7A34">
        <w:rPr>
          <w:i/>
          <w:sz w:val="22"/>
        </w:rPr>
        <w:t>R</w:t>
      </w:r>
      <w:r w:rsidR="000C6C84">
        <w:rPr>
          <w:i/>
          <w:sz w:val="22"/>
        </w:rPr>
        <w:t>enewal</w:t>
      </w:r>
      <w:r w:rsidR="00DB7A34">
        <w:rPr>
          <w:i/>
          <w:sz w:val="22"/>
        </w:rPr>
        <w:t xml:space="preserve"> charges</w:t>
      </w:r>
      <w:r w:rsidR="00E00BAE">
        <w:rPr>
          <w:i/>
          <w:sz w:val="22"/>
        </w:rPr>
        <w:t xml:space="preserve"> as per the Public Lighting </w:t>
      </w:r>
      <w:r w:rsidR="002E745A">
        <w:rPr>
          <w:i/>
          <w:sz w:val="22"/>
        </w:rPr>
        <w:t>Code by the Essential Services Commission</w:t>
      </w:r>
      <w:r w:rsidR="00DB7A34">
        <w:rPr>
          <w:i/>
          <w:sz w:val="22"/>
        </w:rPr>
        <w:t>.</w:t>
      </w:r>
      <w:r w:rsidR="007554E2">
        <w:rPr>
          <w:i/>
          <w:sz w:val="22"/>
        </w:rPr>
        <w:br/>
      </w:r>
      <w:r w:rsidR="007554E2">
        <w:rPr>
          <w:i/>
          <w:sz w:val="22"/>
          <w:vertAlign w:val="superscript"/>
        </w:rPr>
        <w:t>2</w:t>
      </w:r>
      <w:r w:rsidR="0093597C" w:rsidRPr="00DB7A34">
        <w:rPr>
          <w:i/>
          <w:sz w:val="22"/>
          <w:vertAlign w:val="superscript"/>
        </w:rPr>
        <w:t>.</w:t>
      </w:r>
      <w:r w:rsidR="007554E2">
        <w:rPr>
          <w:i/>
          <w:sz w:val="22"/>
          <w:vertAlign w:val="superscript"/>
        </w:rPr>
        <w:t xml:space="preserve"> </w:t>
      </w:r>
      <w:r w:rsidR="00EC4BCA">
        <w:rPr>
          <w:i/>
          <w:sz w:val="22"/>
        </w:rPr>
        <w:t xml:space="preserve">Network growth </w:t>
      </w:r>
      <w:r w:rsidR="00EA75B5">
        <w:rPr>
          <w:i/>
          <w:sz w:val="22"/>
        </w:rPr>
        <w:t>ha</w:t>
      </w:r>
      <w:r w:rsidR="00080472">
        <w:rPr>
          <w:i/>
          <w:sz w:val="22"/>
        </w:rPr>
        <w:t>s</w:t>
      </w:r>
      <w:r w:rsidR="00EA75B5">
        <w:rPr>
          <w:i/>
          <w:sz w:val="22"/>
        </w:rPr>
        <w:t xml:space="preserve"> been incorporated in these projections as per Section </w:t>
      </w:r>
      <w:r w:rsidR="00EA75B5">
        <w:rPr>
          <w:i/>
          <w:sz w:val="22"/>
        </w:rPr>
        <w:fldChar w:fldCharType="begin"/>
      </w:r>
      <w:r w:rsidR="00EA75B5">
        <w:rPr>
          <w:i/>
          <w:sz w:val="22"/>
        </w:rPr>
        <w:instrText xml:space="preserve"> REF _Ref498588060 \r \h </w:instrText>
      </w:r>
      <w:r w:rsidR="00EA75B5">
        <w:rPr>
          <w:i/>
          <w:sz w:val="22"/>
        </w:rPr>
      </w:r>
      <w:r w:rsidR="00EA75B5">
        <w:rPr>
          <w:i/>
          <w:sz w:val="22"/>
        </w:rPr>
        <w:fldChar w:fldCharType="separate"/>
      </w:r>
      <w:r w:rsidR="00A8059E">
        <w:rPr>
          <w:i/>
          <w:sz w:val="22"/>
        </w:rPr>
        <w:t>10</w:t>
      </w:r>
      <w:r w:rsidR="00EA75B5">
        <w:rPr>
          <w:i/>
          <w:sz w:val="22"/>
        </w:rPr>
        <w:fldChar w:fldCharType="end"/>
      </w:r>
      <w:r w:rsidR="0093597C">
        <w:rPr>
          <w:i/>
          <w:sz w:val="22"/>
        </w:rPr>
        <w:t>.</w:t>
      </w:r>
      <w:r w:rsidR="00020DE0">
        <w:rPr>
          <w:i/>
          <w:sz w:val="22"/>
        </w:rPr>
        <w:t xml:space="preserve"> Further</w:t>
      </w:r>
      <w:r w:rsidR="0017797A">
        <w:rPr>
          <w:i/>
          <w:sz w:val="22"/>
        </w:rPr>
        <w:t xml:space="preserve">, </w:t>
      </w:r>
      <w:r w:rsidR="00B46ACD">
        <w:rPr>
          <w:i/>
          <w:sz w:val="22"/>
        </w:rPr>
        <w:t xml:space="preserve">maintenance also incorporates the expected increase or decrease </w:t>
      </w:r>
      <w:r w:rsidR="00B10FED">
        <w:rPr>
          <w:i/>
          <w:sz w:val="22"/>
        </w:rPr>
        <w:t xml:space="preserve">in condition as renewal works are complete or assets </w:t>
      </w:r>
      <w:r w:rsidR="00DB6762">
        <w:rPr>
          <w:i/>
          <w:sz w:val="22"/>
        </w:rPr>
        <w:t>are</w:t>
      </w:r>
      <w:r w:rsidR="00B10FED">
        <w:rPr>
          <w:i/>
          <w:sz w:val="22"/>
        </w:rPr>
        <w:t xml:space="preserve"> consumed.</w:t>
      </w:r>
      <w:r w:rsidR="00B46ACD">
        <w:rPr>
          <w:i/>
          <w:sz w:val="22"/>
        </w:rPr>
        <w:t xml:space="preserve"> </w:t>
      </w:r>
      <w:r w:rsidR="00192DF8">
        <w:rPr>
          <w:i/>
          <w:sz w:val="22"/>
        </w:rPr>
        <w:br/>
      </w:r>
      <w:r w:rsidR="00192DF8" w:rsidRPr="00192DF8">
        <w:rPr>
          <w:rFonts w:cs="Calibri"/>
          <w:color w:val="000000"/>
          <w:sz w:val="20"/>
          <w:szCs w:val="20"/>
          <w:vertAlign w:val="superscript"/>
        </w:rPr>
        <w:t>3</w:t>
      </w:r>
      <w:r w:rsidR="00DB6762">
        <w:rPr>
          <w:rFonts w:cs="Calibri"/>
          <w:color w:val="000000"/>
          <w:sz w:val="20"/>
          <w:szCs w:val="20"/>
          <w:vertAlign w:val="superscript"/>
        </w:rPr>
        <w:t>.</w:t>
      </w:r>
      <w:r w:rsidR="00192DF8">
        <w:rPr>
          <w:rFonts w:cs="Calibri"/>
          <w:color w:val="000000"/>
          <w:sz w:val="20"/>
          <w:szCs w:val="20"/>
          <w:vertAlign w:val="superscript"/>
        </w:rPr>
        <w:t xml:space="preserve"> </w:t>
      </w:r>
      <w:r w:rsidR="00457577">
        <w:rPr>
          <w:rFonts w:cs="Calibri"/>
          <w:color w:val="000000"/>
          <w:sz w:val="20"/>
          <w:szCs w:val="20"/>
        </w:rPr>
        <w:t xml:space="preserve">Pathways and Drainage Renewals are currently based on </w:t>
      </w:r>
      <w:r w:rsidR="00F96E52">
        <w:rPr>
          <w:rFonts w:cs="Calibri"/>
          <w:color w:val="000000"/>
          <w:sz w:val="20"/>
          <w:szCs w:val="20"/>
        </w:rPr>
        <w:t>aged</w:t>
      </w:r>
      <w:r w:rsidR="00881549">
        <w:rPr>
          <w:rFonts w:cs="Calibri"/>
          <w:color w:val="000000"/>
          <w:sz w:val="20"/>
          <w:szCs w:val="20"/>
        </w:rPr>
        <w:t>-</w:t>
      </w:r>
      <w:r w:rsidR="00F96E52">
        <w:rPr>
          <w:rFonts w:cs="Calibri"/>
          <w:color w:val="000000"/>
          <w:sz w:val="20"/>
          <w:szCs w:val="20"/>
        </w:rPr>
        <w:t xml:space="preserve">based data. </w:t>
      </w:r>
      <w:r w:rsidR="00B77F4E">
        <w:rPr>
          <w:rFonts w:cs="Calibri"/>
          <w:color w:val="000000"/>
          <w:sz w:val="20"/>
          <w:szCs w:val="20"/>
        </w:rPr>
        <w:t>Condition based data is scheduled for collection in the next few years.</w:t>
      </w:r>
    </w:p>
    <w:p w14:paraId="35A713BE" w14:textId="00E1B62A" w:rsidR="007E65A9" w:rsidRDefault="005B4496" w:rsidP="007E65A9">
      <w:pPr>
        <w:rPr>
          <w:i/>
          <w:sz w:val="22"/>
        </w:rPr>
        <w:sectPr w:rsidR="007E65A9" w:rsidSect="00092642">
          <w:headerReference w:type="even" r:id="rId32"/>
          <w:headerReference w:type="default" r:id="rId33"/>
          <w:footerReference w:type="even" r:id="rId34"/>
          <w:headerReference w:type="first" r:id="rId35"/>
          <w:pgSz w:w="23814" w:h="16839" w:orient="landscape" w:code="8"/>
          <w:pgMar w:top="2552" w:right="851" w:bottom="993" w:left="851" w:header="709" w:footer="0" w:gutter="0"/>
          <w:cols w:space="708"/>
          <w:docGrid w:linePitch="360"/>
        </w:sectPr>
      </w:pPr>
      <w:r>
        <w:rPr>
          <w:i/>
          <w:sz w:val="22"/>
          <w:vertAlign w:val="superscript"/>
        </w:rPr>
        <w:t>4</w:t>
      </w:r>
      <w:r w:rsidRPr="00BF1807">
        <w:rPr>
          <w:i/>
          <w:sz w:val="22"/>
          <w:vertAlign w:val="superscript"/>
        </w:rPr>
        <w:t>.</w:t>
      </w:r>
      <w:r>
        <w:rPr>
          <w:i/>
          <w:sz w:val="22"/>
        </w:rPr>
        <w:t xml:space="preserve"> Categorisation of works in the New Works Program between Renewal, Upgrade, Expansion, and New is not currently available for 32/33 to 36/37. These years use an average of the preceding 10-year period to ensure that renewal and backlog projections are visible outside of the 10-year Long Term Financial Planning Period.</w:t>
      </w:r>
    </w:p>
    <w:p w14:paraId="305BBAB2" w14:textId="56593BB6" w:rsidR="00931F26" w:rsidRPr="001050F9" w:rsidRDefault="00EC44CC" w:rsidP="00EC44CC">
      <w:pPr>
        <w:ind w:hanging="1440"/>
        <w:rPr>
          <w:i/>
          <w:sz w:val="22"/>
        </w:rPr>
      </w:pPr>
      <w:r>
        <w:rPr>
          <w:noProof/>
        </w:rPr>
        <w:lastRenderedPageBreak/>
        <w:drawing>
          <wp:anchor distT="0" distB="0" distL="114300" distR="114300" simplePos="0" relativeHeight="251666944" behindDoc="0" locked="0" layoutInCell="1" allowOverlap="1" wp14:anchorId="38548E48" wp14:editId="13BDBCAA">
            <wp:simplePos x="0" y="0"/>
            <wp:positionH relativeFrom="column">
              <wp:posOffset>-1620520</wp:posOffset>
            </wp:positionH>
            <wp:positionV relativeFrom="paragraph">
              <wp:posOffset>-788670</wp:posOffset>
            </wp:positionV>
            <wp:extent cx="7574280" cy="10685145"/>
            <wp:effectExtent l="0" t="0" r="7620" b="1905"/>
            <wp:wrapThrough wrapText="bothSides">
              <wp:wrapPolygon edited="0">
                <wp:start x="0" y="0"/>
                <wp:lineTo x="0" y="21565"/>
                <wp:lineTo x="21567" y="21565"/>
                <wp:lineTo x="21567" y="0"/>
                <wp:lineTo x="0" y="0"/>
              </wp:wrapPolygon>
            </wp:wrapThrough>
            <wp:docPr id="49" name="Picture 49"/>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574280" cy="1068514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931F26" w:rsidRPr="001050F9" w:rsidSect="007E65A9">
      <w:headerReference w:type="default" r:id="rId37"/>
      <w:pgSz w:w="11907" w:h="16840" w:code="9"/>
      <w:pgMar w:top="851" w:right="992" w:bottom="851" w:left="2552"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C77DBA" w14:textId="77777777" w:rsidR="00B81C9F" w:rsidRDefault="00B81C9F" w:rsidP="00705DAD">
      <w:r>
        <w:separator/>
      </w:r>
    </w:p>
  </w:endnote>
  <w:endnote w:type="continuationSeparator" w:id="0">
    <w:p w14:paraId="4BF7EDF8" w14:textId="77777777" w:rsidR="00B81C9F" w:rsidRDefault="00B81C9F" w:rsidP="00705DAD">
      <w:r>
        <w:continuationSeparator/>
      </w:r>
    </w:p>
  </w:endnote>
  <w:endnote w:type="continuationNotice" w:id="1">
    <w:p w14:paraId="699863B4" w14:textId="77777777" w:rsidR="00B81C9F" w:rsidRDefault="00B81C9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5926D0" w14:textId="07C7AEA1" w:rsidR="00F72D89" w:rsidRDefault="00F72D89" w:rsidP="003C37FB">
    <w:pPr>
      <w:pStyle w:val="Footer"/>
      <w:spacing w:after="0" w:line="600" w:lineRule="auto"/>
    </w:pPr>
    <w:r>
      <w:rPr>
        <w:noProof/>
      </w:rPr>
      <w:drawing>
        <wp:anchor distT="0" distB="0" distL="114300" distR="114300" simplePos="0" relativeHeight="251662848" behindDoc="1" locked="0" layoutInCell="1" allowOverlap="1" wp14:anchorId="1283046C" wp14:editId="6C8FE068">
          <wp:simplePos x="0" y="0"/>
          <wp:positionH relativeFrom="page">
            <wp:posOffset>0</wp:posOffset>
          </wp:positionH>
          <wp:positionV relativeFrom="page">
            <wp:posOffset>10058400</wp:posOffset>
          </wp:positionV>
          <wp:extent cx="7633335" cy="617855"/>
          <wp:effectExtent l="0" t="0" r="571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ed Policy document-2.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7633335" cy="617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color w:val="FFFFFF" w:themeColor="background1"/>
        <w:lang w:eastAsia="zh-CN"/>
      </w:rPr>
      <w:drawing>
        <wp:anchor distT="0" distB="0" distL="114300" distR="114300" simplePos="0" relativeHeight="251648512" behindDoc="1" locked="0" layoutInCell="1" allowOverlap="1" wp14:anchorId="5B68EB3F" wp14:editId="66A0D6D0">
          <wp:simplePos x="0" y="0"/>
          <wp:positionH relativeFrom="page">
            <wp:posOffset>-1270</wp:posOffset>
          </wp:positionH>
          <wp:positionV relativeFrom="paragraph">
            <wp:posOffset>-85725</wp:posOffset>
          </wp:positionV>
          <wp:extent cx="7631430" cy="629920"/>
          <wp:effectExtent l="0" t="0" r="7620" b="0"/>
          <wp:wrapNone/>
          <wp:docPr id="511" name="Picture 5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31430" cy="62992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color w:val="FFFFFF" w:themeColor="background1"/>
        </w:rPr>
        <w:id w:val="840975619"/>
        <w:docPartObj>
          <w:docPartGallery w:val="Page Numbers (Bottom of Page)"/>
          <w:docPartUnique/>
        </w:docPartObj>
      </w:sdtPr>
      <w:sdtEndPr>
        <w:rPr>
          <w:noProof/>
          <w:sz w:val="28"/>
          <w:szCs w:val="28"/>
        </w:rPr>
      </w:sdtEndPr>
      <w:sdtContent>
        <w:r w:rsidRPr="00DA4D4E">
          <w:rPr>
            <w:color w:val="FFFFFF" w:themeColor="background1"/>
            <w:sz w:val="28"/>
            <w:szCs w:val="28"/>
          </w:rPr>
          <w:fldChar w:fldCharType="begin"/>
        </w:r>
        <w:r w:rsidRPr="00DA4D4E">
          <w:rPr>
            <w:color w:val="FFFFFF" w:themeColor="background1"/>
            <w:sz w:val="28"/>
            <w:szCs w:val="28"/>
          </w:rPr>
          <w:instrText xml:space="preserve"> PAGE   \* MERGEFORMAT </w:instrText>
        </w:r>
        <w:r w:rsidRPr="00DA4D4E">
          <w:rPr>
            <w:color w:val="FFFFFF" w:themeColor="background1"/>
            <w:sz w:val="28"/>
            <w:szCs w:val="28"/>
          </w:rPr>
          <w:fldChar w:fldCharType="separate"/>
        </w:r>
        <w:r>
          <w:rPr>
            <w:color w:val="FFFFFF" w:themeColor="background1"/>
            <w:sz w:val="28"/>
            <w:szCs w:val="28"/>
          </w:rPr>
          <w:t>4</w:t>
        </w:r>
        <w:r w:rsidRPr="00DA4D4E">
          <w:rPr>
            <w:noProof/>
            <w:color w:val="FFFFFF" w:themeColor="background1"/>
            <w:sz w:val="28"/>
            <w:szCs w:val="28"/>
          </w:rPr>
          <w:fldChar w:fldCharType="end"/>
        </w:r>
      </w:sdtContent>
    </w:sdt>
    <w:r>
      <w:rPr>
        <w:noProof/>
        <w:color w:val="FFFFFF" w:themeColor="background1"/>
        <w:lang w:eastAsia="zh-C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FFFFFF" w:themeColor="background1"/>
      </w:rPr>
      <w:id w:val="-1622303559"/>
      <w:docPartObj>
        <w:docPartGallery w:val="Page Numbers (Bottom of Page)"/>
        <w:docPartUnique/>
      </w:docPartObj>
    </w:sdtPr>
    <w:sdtEndPr>
      <w:rPr>
        <w:noProof/>
        <w:sz w:val="28"/>
        <w:szCs w:val="28"/>
      </w:rPr>
    </w:sdtEndPr>
    <w:sdtContent>
      <w:p w14:paraId="5D7315AB" w14:textId="2A8C2A3B" w:rsidR="00F72D89" w:rsidRPr="00DA4D4E" w:rsidRDefault="00F72D89" w:rsidP="00F62A1F">
        <w:pPr>
          <w:pStyle w:val="Footer"/>
          <w:spacing w:after="0"/>
          <w:jc w:val="right"/>
          <w:rPr>
            <w:noProof/>
            <w:color w:val="FFFFFF" w:themeColor="background1"/>
            <w:sz w:val="28"/>
            <w:szCs w:val="28"/>
          </w:rPr>
        </w:pPr>
        <w:r>
          <w:rPr>
            <w:noProof/>
          </w:rPr>
          <mc:AlternateContent>
            <mc:Choice Requires="wps">
              <w:drawing>
                <wp:anchor distT="0" distB="0" distL="114300" distR="114300" simplePos="0" relativeHeight="251656704" behindDoc="0" locked="0" layoutInCell="1" allowOverlap="1" wp14:anchorId="092A67B1" wp14:editId="435DCC18">
                  <wp:simplePos x="0" y="0"/>
                  <wp:positionH relativeFrom="column">
                    <wp:posOffset>7718233</wp:posOffset>
                  </wp:positionH>
                  <wp:positionV relativeFrom="paragraph">
                    <wp:posOffset>25412</wp:posOffset>
                  </wp:positionV>
                  <wp:extent cx="4201064" cy="319177"/>
                  <wp:effectExtent l="0" t="0" r="28575" b="24130"/>
                  <wp:wrapNone/>
                  <wp:docPr id="3" name="Rectangle 3"/>
                  <wp:cNvGraphicFramePr/>
                  <a:graphic xmlns:a="http://schemas.openxmlformats.org/drawingml/2006/main">
                    <a:graphicData uri="http://schemas.microsoft.com/office/word/2010/wordprocessingShape">
                      <wps:wsp>
                        <wps:cNvSpPr/>
                        <wps:spPr>
                          <a:xfrm>
                            <a:off x="0" y="0"/>
                            <a:ext cx="4201064" cy="319177"/>
                          </a:xfrm>
                          <a:prstGeom prst="rect">
                            <a:avLst/>
                          </a:prstGeom>
                          <a:solidFill>
                            <a:srgbClr val="00A3E4"/>
                          </a:solidFill>
                          <a:ln>
                            <a:solidFill>
                              <a:srgbClr val="00A3E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2516CA" id="Rectangle 3" o:spid="_x0000_s1026" style="position:absolute;margin-left:607.75pt;margin-top:2pt;width:330.8pt;height:25.15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" fillcolor="#00a3e4" strokecolor="#00a3e4" strokeweight="2pt"/>
              </w:pict>
            </mc:Fallback>
          </mc:AlternateContent>
        </w:r>
        <w:r>
          <w:rPr>
            <w:noProof/>
          </w:rPr>
          <w:drawing>
            <wp:anchor distT="0" distB="0" distL="114300" distR="114300" simplePos="0" relativeHeight="251641344" behindDoc="1" locked="0" layoutInCell="1" allowOverlap="1" wp14:anchorId="728EBDEF" wp14:editId="006B8918">
              <wp:simplePos x="0" y="0"/>
              <wp:positionH relativeFrom="page">
                <wp:posOffset>7710805</wp:posOffset>
              </wp:positionH>
              <wp:positionV relativeFrom="page">
                <wp:posOffset>10062581</wp:posOffset>
              </wp:positionV>
              <wp:extent cx="7601585" cy="627380"/>
              <wp:effectExtent l="0" t="0" r="0" b="1270"/>
              <wp:wrapNone/>
              <wp:docPr id="1024" name="Picture 1024" descr=" " title="Creating vibrant self-sustaining communities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ed Policy document-2.jpg"/>
                      <pic:cNvPicPr/>
                    </pic:nvPicPr>
                    <pic:blipFill rotWithShape="1">
                      <a:blip r:embed="rId1">
                        <a:extLst>
                          <a:ext uri="{28A0092B-C50C-407E-A947-70E740481C1C}">
                            <a14:useLocalDpi xmlns:a14="http://schemas.microsoft.com/office/drawing/2010/main" val="0"/>
                          </a:ext>
                        </a:extLst>
                      </a:blip>
                      <a:srcRect t="94105"/>
                      <a:stretch/>
                    </pic:blipFill>
                    <pic:spPr bwMode="auto">
                      <a:xfrm>
                        <a:off x="0" y="0"/>
                        <a:ext cx="7601585" cy="6273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A4D4E">
          <w:rPr>
            <w:color w:val="FFFFFF" w:themeColor="background1"/>
            <w:sz w:val="28"/>
            <w:szCs w:val="28"/>
          </w:rPr>
          <w:fldChar w:fldCharType="begin"/>
        </w:r>
        <w:r w:rsidRPr="00DA4D4E">
          <w:rPr>
            <w:color w:val="FFFFFF" w:themeColor="background1"/>
            <w:sz w:val="28"/>
            <w:szCs w:val="28"/>
          </w:rPr>
          <w:instrText xml:space="preserve"> PAGE   \* MERGEFORMAT </w:instrText>
        </w:r>
        <w:r w:rsidRPr="00DA4D4E">
          <w:rPr>
            <w:color w:val="FFFFFF" w:themeColor="background1"/>
            <w:sz w:val="28"/>
            <w:szCs w:val="28"/>
          </w:rPr>
          <w:fldChar w:fldCharType="separate"/>
        </w:r>
        <w:r>
          <w:rPr>
            <w:noProof/>
            <w:color w:val="FFFFFF" w:themeColor="background1"/>
            <w:sz w:val="28"/>
            <w:szCs w:val="28"/>
          </w:rPr>
          <w:t>5</w:t>
        </w:r>
        <w:r w:rsidRPr="00DA4D4E">
          <w:rPr>
            <w:noProof/>
            <w:color w:val="FFFFFF" w:themeColor="background1"/>
            <w:sz w:val="28"/>
            <w:szCs w:val="2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B006D7" w14:textId="61473B58" w:rsidR="00F72D89" w:rsidRDefault="00F72D89" w:rsidP="008727C6">
    <w:pPr>
      <w:pStyle w:val="Footer"/>
      <w:tabs>
        <w:tab w:val="clear" w:pos="4513"/>
        <w:tab w:val="clear" w:pos="9026"/>
        <w:tab w:val="right" w:pos="9411"/>
      </w:tabs>
    </w:pPr>
    <w:r>
      <w:rPr>
        <w:noProof/>
      </w:rPr>
      <w:drawing>
        <wp:anchor distT="0" distB="0" distL="114300" distR="114300" simplePos="0" relativeHeight="251664896" behindDoc="1" locked="0" layoutInCell="1" allowOverlap="1" wp14:anchorId="04BC8925" wp14:editId="22C0E90F">
          <wp:simplePos x="0" y="0"/>
          <wp:positionH relativeFrom="page">
            <wp:posOffset>0</wp:posOffset>
          </wp:positionH>
          <wp:positionV relativeFrom="page">
            <wp:posOffset>10058400</wp:posOffset>
          </wp:positionV>
          <wp:extent cx="7633567" cy="61843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ed Policy document-2.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7633567" cy="61843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zh-CN"/>
      </w:rPr>
      <w:drawing>
        <wp:anchor distT="0" distB="0" distL="114300" distR="114300" simplePos="0" relativeHeight="251653632" behindDoc="1" locked="0" layoutInCell="1" allowOverlap="1" wp14:anchorId="15D2D255" wp14:editId="5DB99CB8">
          <wp:simplePos x="0" y="0"/>
          <wp:positionH relativeFrom="page">
            <wp:posOffset>3282</wp:posOffset>
          </wp:positionH>
          <wp:positionV relativeFrom="page">
            <wp:posOffset>10051750</wp:posOffset>
          </wp:positionV>
          <wp:extent cx="15133955" cy="633095"/>
          <wp:effectExtent l="0" t="0" r="0" b="0"/>
          <wp:wrapNone/>
          <wp:docPr id="1029" name="Picture 1029" descr=" " title="Creating vibrant self-sustaining communities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ed Policy document-2.jpg"/>
                  <pic:cNvPicPr/>
                </pic:nvPicPr>
                <pic:blipFill rotWithShape="1">
                  <a:blip r:embed="rId2">
                    <a:extLst>
                      <a:ext uri="{28A0092B-C50C-407E-A947-70E740481C1C}">
                        <a14:useLocalDpi xmlns:a14="http://schemas.microsoft.com/office/drawing/2010/main" val="0"/>
                      </a:ext>
                    </a:extLst>
                  </a:blip>
                  <a:srcRect l="63084" t="94105"/>
                  <a:stretch/>
                </pic:blipFill>
                <pic:spPr bwMode="auto">
                  <a:xfrm>
                    <a:off x="0" y="0"/>
                    <a:ext cx="15133955" cy="633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608501" w14:textId="06143041" w:rsidR="00F72D89" w:rsidRDefault="00F72D89" w:rsidP="00EF4BAA">
    <w:pPr>
      <w:pStyle w:val="Footer"/>
      <w:tabs>
        <w:tab w:val="clear" w:pos="4513"/>
        <w:tab w:val="clear" w:pos="9026"/>
        <w:tab w:val="left" w:pos="17910"/>
      </w:tabs>
      <w:spacing w:after="0" w:line="600" w:lineRule="auto"/>
    </w:pPr>
    <w:r>
      <w:rPr>
        <w:noProof/>
      </w:rPr>
      <w:drawing>
        <wp:anchor distT="0" distB="0" distL="114300" distR="114300" simplePos="0" relativeHeight="251674112" behindDoc="1" locked="0" layoutInCell="1" allowOverlap="1" wp14:anchorId="7697CC10" wp14:editId="254F89CE">
          <wp:simplePos x="0" y="0"/>
          <wp:positionH relativeFrom="page">
            <wp:posOffset>7367565</wp:posOffset>
          </wp:positionH>
          <wp:positionV relativeFrom="page">
            <wp:posOffset>10069668</wp:posOffset>
          </wp:positionV>
          <wp:extent cx="7835900" cy="6178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ed Policy document-2.jpg"/>
                  <pic:cNvPicPr/>
                </pic:nvPicPr>
                <pic:blipFill rotWithShape="1">
                  <a:blip r:embed="rId1" cstate="print">
                    <a:extLst>
                      <a:ext uri="{28A0092B-C50C-407E-A947-70E740481C1C}">
                        <a14:useLocalDpi xmlns:a14="http://schemas.microsoft.com/office/drawing/2010/main" val="0"/>
                      </a:ext>
                    </a:extLst>
                  </a:blip>
                  <a:srcRect l="64197"/>
                  <a:stretch/>
                </pic:blipFill>
                <pic:spPr bwMode="auto">
                  <a:xfrm>
                    <a:off x="0" y="0"/>
                    <a:ext cx="7835900" cy="617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944" behindDoc="1" locked="0" layoutInCell="1" allowOverlap="1" wp14:anchorId="1512E231" wp14:editId="7766616D">
          <wp:simplePos x="0" y="0"/>
          <wp:positionH relativeFrom="page">
            <wp:posOffset>-102235</wp:posOffset>
          </wp:positionH>
          <wp:positionV relativeFrom="page">
            <wp:posOffset>10073640</wp:posOffset>
          </wp:positionV>
          <wp:extent cx="7633335" cy="617855"/>
          <wp:effectExtent l="0" t="0" r="0" b="0"/>
          <wp:wrapNone/>
          <wp:docPr id="1132" name="Picture 1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ed Policy document-2.jp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633335" cy="617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rPr>
          <w:color w:val="FFFFFF" w:themeColor="background1"/>
        </w:rPr>
        <w:id w:val="942345403"/>
        <w:docPartObj>
          <w:docPartGallery w:val="Page Numbers (Bottom of Page)"/>
          <w:docPartUnique/>
        </w:docPartObj>
      </w:sdtPr>
      <w:sdtEndPr>
        <w:rPr>
          <w:noProof/>
          <w:sz w:val="28"/>
          <w:szCs w:val="28"/>
        </w:rPr>
      </w:sdtEndPr>
      <w:sdtContent>
        <w:r w:rsidRPr="00DA4D4E">
          <w:rPr>
            <w:color w:val="FFFFFF" w:themeColor="background1"/>
            <w:sz w:val="28"/>
            <w:szCs w:val="28"/>
          </w:rPr>
          <w:fldChar w:fldCharType="begin"/>
        </w:r>
        <w:r w:rsidRPr="00DA4D4E">
          <w:rPr>
            <w:color w:val="FFFFFF" w:themeColor="background1"/>
            <w:sz w:val="28"/>
            <w:szCs w:val="28"/>
          </w:rPr>
          <w:instrText xml:space="preserve"> PAGE   \* MERGEFORMAT </w:instrText>
        </w:r>
        <w:r w:rsidRPr="00DA4D4E">
          <w:rPr>
            <w:color w:val="FFFFFF" w:themeColor="background1"/>
            <w:sz w:val="28"/>
            <w:szCs w:val="28"/>
          </w:rPr>
          <w:fldChar w:fldCharType="separate"/>
        </w:r>
        <w:r>
          <w:rPr>
            <w:color w:val="FFFFFF" w:themeColor="background1"/>
            <w:sz w:val="28"/>
            <w:szCs w:val="28"/>
          </w:rPr>
          <w:t>4</w:t>
        </w:r>
        <w:r w:rsidRPr="00DA4D4E">
          <w:rPr>
            <w:noProof/>
            <w:color w:val="FFFFFF" w:themeColor="background1"/>
            <w:sz w:val="28"/>
            <w:szCs w:val="28"/>
          </w:rPr>
          <w:fldChar w:fldCharType="end"/>
        </w:r>
      </w:sdtContent>
    </w:sdt>
    <w:r>
      <w:rPr>
        <w:noProof/>
        <w:color w:val="FFFFFF" w:themeColor="background1"/>
        <w:lang w:eastAsia="zh-C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B61761" w14:textId="77777777" w:rsidR="00B81C9F" w:rsidRDefault="00B81C9F" w:rsidP="00705DAD">
      <w:r>
        <w:separator/>
      </w:r>
    </w:p>
  </w:footnote>
  <w:footnote w:type="continuationSeparator" w:id="0">
    <w:p w14:paraId="20CA80E6" w14:textId="77777777" w:rsidR="00B81C9F" w:rsidRDefault="00B81C9F" w:rsidP="00705DAD">
      <w:r>
        <w:continuationSeparator/>
      </w:r>
    </w:p>
  </w:footnote>
  <w:footnote w:type="continuationNotice" w:id="1">
    <w:p w14:paraId="3C8F7261" w14:textId="77777777" w:rsidR="00B81C9F" w:rsidRDefault="00B81C9F">
      <w:pPr>
        <w:spacing w:after="0"/>
      </w:pPr>
    </w:p>
  </w:footnote>
  <w:footnote w:id="2">
    <w:p w14:paraId="5338084A" w14:textId="39E100CD" w:rsidR="00F72D89" w:rsidRDefault="00F72D89">
      <w:pPr>
        <w:pStyle w:val="FootnoteText"/>
      </w:pPr>
      <w:r>
        <w:rPr>
          <w:rStyle w:val="FootnoteReference"/>
        </w:rPr>
        <w:footnoteRef/>
      </w:r>
      <w:r>
        <w:t xml:space="preserve"> </w:t>
      </w:r>
      <w:r w:rsidRPr="00E36795">
        <w:rPr>
          <w:i/>
        </w:rPr>
        <w:t>International Infrastructure Management Manual</w:t>
      </w:r>
      <w:r>
        <w:t>, IPWEA, 2020.</w:t>
      </w:r>
    </w:p>
  </w:footnote>
  <w:footnote w:id="3">
    <w:p w14:paraId="27A2D0C8" w14:textId="77777777" w:rsidR="00F72D89" w:rsidRDefault="00F72D89" w:rsidP="008838E6">
      <w:pPr>
        <w:pStyle w:val="FootnoteText"/>
      </w:pPr>
      <w:r>
        <w:rPr>
          <w:rStyle w:val="FootnoteReference"/>
        </w:rPr>
        <w:footnoteRef/>
      </w:r>
      <w:r>
        <w:t xml:space="preserve"> </w:t>
      </w:r>
      <w:r w:rsidRPr="00E36795">
        <w:rPr>
          <w:i/>
        </w:rPr>
        <w:t>Guidelines for Developing an Asset Management Policy, Strategy and Plan</w:t>
      </w:r>
      <w:r>
        <w:t>, Department for Victorian Communities, 2004.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E7EECF" w14:textId="3FD8BFCD" w:rsidR="00F72D89" w:rsidRDefault="00F72D89">
    <w:pPr>
      <w:pStyle w:val="Header"/>
    </w:pPr>
    <w:r>
      <w:rPr>
        <w:noProof/>
      </w:rPr>
      <w:drawing>
        <wp:anchor distT="0" distB="0" distL="114300" distR="114300" simplePos="0" relativeHeight="251668992" behindDoc="1" locked="0" layoutInCell="1" allowOverlap="1" wp14:anchorId="365D0CF9" wp14:editId="749400BE">
          <wp:simplePos x="0" y="0"/>
          <wp:positionH relativeFrom="column">
            <wp:posOffset>-442356</wp:posOffset>
          </wp:positionH>
          <wp:positionV relativeFrom="paragraph">
            <wp:posOffset>-458470</wp:posOffset>
          </wp:positionV>
          <wp:extent cx="7596505" cy="1566545"/>
          <wp:effectExtent l="0" t="0" r="4445" b="0"/>
          <wp:wrapTight wrapText="bothSides">
            <wp:wrapPolygon edited="0">
              <wp:start x="0" y="0"/>
              <wp:lineTo x="0" y="21276"/>
              <wp:lineTo x="21558" y="21276"/>
              <wp:lineTo x="21558" y="0"/>
              <wp:lineTo x="0" y="0"/>
            </wp:wrapPolygon>
          </wp:wrapTight>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6505" cy="156654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A2E4A2" w14:textId="0B35442C" w:rsidR="00F72D89" w:rsidRDefault="00F72D89">
    <w:pPr>
      <w:pStyle w:val="Header"/>
    </w:pPr>
    <w:r>
      <w:rPr>
        <w:noProof/>
      </w:rPr>
      <w:drawing>
        <wp:anchor distT="0" distB="0" distL="114300" distR="114300" simplePos="0" relativeHeight="251645440" behindDoc="1" locked="0" layoutInCell="1" allowOverlap="1" wp14:anchorId="6E2A0C71" wp14:editId="6CED7434">
          <wp:simplePos x="0" y="0"/>
          <wp:positionH relativeFrom="column">
            <wp:posOffset>-996315</wp:posOffset>
          </wp:positionH>
          <wp:positionV relativeFrom="paragraph">
            <wp:posOffset>-450215</wp:posOffset>
          </wp:positionV>
          <wp:extent cx="7596000" cy="1566000"/>
          <wp:effectExtent l="0" t="0" r="5080" b="0"/>
          <wp:wrapNone/>
          <wp:docPr id="510" name="Picture 510" descr=" " title="City of Whittlese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icy-header.jpg"/>
                  <pic:cNvPicPr/>
                </pic:nvPicPr>
                <pic:blipFill>
                  <a:blip r:embed="rId1">
                    <a:extLst>
                      <a:ext uri="{28A0092B-C50C-407E-A947-70E740481C1C}">
                        <a14:useLocalDpi xmlns:a14="http://schemas.microsoft.com/office/drawing/2010/main" val="0"/>
                      </a:ext>
                    </a:extLst>
                  </a:blip>
                  <a:stretch>
                    <a:fillRect/>
                  </a:stretch>
                </pic:blipFill>
                <pic:spPr>
                  <a:xfrm>
                    <a:off x="0" y="0"/>
                    <a:ext cx="7596000" cy="1566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FB47A4" w14:textId="70713944" w:rsidR="00F72D89" w:rsidRDefault="00F72D89">
    <w:pPr>
      <w:pStyle w:val="Header"/>
    </w:pPr>
    <w:r>
      <w:rPr>
        <w:noProof/>
        <w:lang w:eastAsia="zh-CN"/>
      </w:rPr>
      <w:drawing>
        <wp:anchor distT="0" distB="0" distL="114300" distR="114300" simplePos="0" relativeHeight="251643392" behindDoc="1" locked="0" layoutInCell="1" allowOverlap="1" wp14:anchorId="7CFD946A" wp14:editId="3876FF10">
          <wp:simplePos x="0" y="0"/>
          <wp:positionH relativeFrom="column">
            <wp:posOffset>-900430</wp:posOffset>
          </wp:positionH>
          <wp:positionV relativeFrom="paragraph">
            <wp:posOffset>1108241</wp:posOffset>
          </wp:positionV>
          <wp:extent cx="7728668" cy="5101084"/>
          <wp:effectExtent l="0" t="0" r="5715" b="4445"/>
          <wp:wrapNone/>
          <wp:docPr id="1027" name="Picture 1027" descr="A picture containing text, grass, sky,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 name="Picture 1104" descr="A picture containing text, grass, sky, roa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41182" cy="5109343"/>
                  </a:xfrm>
                  <a:prstGeom prst="rect">
                    <a:avLst/>
                  </a:prstGeom>
                </pic:spPr>
              </pic:pic>
            </a:graphicData>
          </a:graphic>
          <wp14:sizeRelH relativeFrom="margin">
            <wp14:pctWidth>0</wp14:pctWidth>
          </wp14:sizeRelH>
          <wp14:sizeRelV relativeFrom="margin">
            <wp14:pctHeight>0</wp14:pctHeight>
          </wp14:sizeRelV>
        </wp:anchor>
      </w:drawing>
    </w:r>
    <w:r>
      <w:rPr>
        <w:noProof/>
        <w:lang w:eastAsia="zh-CN"/>
      </w:rPr>
      <w:drawing>
        <wp:anchor distT="0" distB="0" distL="114300" distR="114300" simplePos="0" relativeHeight="251660800" behindDoc="1" locked="0" layoutInCell="1" allowOverlap="1" wp14:anchorId="698C5026" wp14:editId="4823DC22">
          <wp:simplePos x="0" y="0"/>
          <wp:positionH relativeFrom="page">
            <wp:posOffset>-13970</wp:posOffset>
          </wp:positionH>
          <wp:positionV relativeFrom="page">
            <wp:posOffset>1007</wp:posOffset>
          </wp:positionV>
          <wp:extent cx="7570470" cy="2362200"/>
          <wp:effectExtent l="0" t="0" r="0" b="0"/>
          <wp:wrapNone/>
          <wp:docPr id="1028" name="Picture 1028" descr=" " title="City of Whittlese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ed 3pp Survey-1.psd"/>
                  <pic:cNvPicPr/>
                </pic:nvPicPr>
                <pic:blipFill rotWithShape="1">
                  <a:blip r:embed="rId2">
                    <a:extLst>
                      <a:ext uri="{28A0092B-C50C-407E-A947-70E740481C1C}">
                        <a14:useLocalDpi xmlns:a14="http://schemas.microsoft.com/office/drawing/2010/main" val="0"/>
                      </a:ext>
                    </a:extLst>
                  </a:blip>
                  <a:srcRect b="77937"/>
                  <a:stretch/>
                </pic:blipFill>
                <pic:spPr bwMode="auto">
                  <a:xfrm>
                    <a:off x="0" y="0"/>
                    <a:ext cx="7570470" cy="2362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7BD813" w14:textId="4950B14D" w:rsidR="00F72D89" w:rsidRDefault="00F72D89">
    <w:pPr>
      <w:pStyle w:val="Header"/>
    </w:pPr>
    <w:r>
      <w:rPr>
        <w:noProof/>
        <w:lang w:eastAsia="zh-CN"/>
      </w:rPr>
      <w:drawing>
        <wp:anchor distT="0" distB="0" distL="114300" distR="114300" simplePos="0" relativeHeight="251671040" behindDoc="1" locked="0" layoutInCell="1" allowOverlap="1" wp14:anchorId="5DC33351" wp14:editId="34BE287E">
          <wp:simplePos x="0" y="0"/>
          <wp:positionH relativeFrom="page">
            <wp:align>left</wp:align>
          </wp:positionH>
          <wp:positionV relativeFrom="page">
            <wp:align>top</wp:align>
          </wp:positionV>
          <wp:extent cx="15120000" cy="1620000"/>
          <wp:effectExtent l="0" t="0" r="5715" b="0"/>
          <wp:wrapNone/>
          <wp:docPr id="1033" name="Picture 1033" descr="C:\Users\mmb\AppData\Local\Microsoft\Windows\Temporary Internet Files\Content.Outlook\1SGIZ17N\Landscape heade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mmb\AppData\Local\Microsoft\Windows\Temporary Internet Files\Content.Outlook\1SGIZ17N\Landscape hea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120000" cy="162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7BDB7E" w14:textId="4CDA9D74" w:rsidR="00F72D89" w:rsidRDefault="00F72D89">
    <w:pPr>
      <w:pStyle w:val="Header"/>
    </w:pPr>
    <w:r>
      <w:rPr>
        <w:noProof/>
      </w:rPr>
      <w:drawing>
        <wp:anchor distT="0" distB="0" distL="114300" distR="114300" simplePos="0" relativeHeight="251650560" behindDoc="0" locked="0" layoutInCell="1" allowOverlap="1" wp14:anchorId="0258116D" wp14:editId="7E2447F4">
          <wp:simplePos x="0" y="0"/>
          <wp:positionH relativeFrom="column">
            <wp:posOffset>-540385</wp:posOffset>
          </wp:positionH>
          <wp:positionV relativeFrom="paragraph">
            <wp:posOffset>-872983</wp:posOffset>
          </wp:positionV>
          <wp:extent cx="15108072" cy="2038251"/>
          <wp:effectExtent l="0" t="0" r="0" b="635"/>
          <wp:wrapNone/>
          <wp:docPr id="211" name="Picture 211" descr="A picture containing venn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descr="A picture containing venn diagram&#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108072" cy="2038251"/>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2608" behindDoc="0" locked="0" layoutInCell="1" allowOverlap="1" wp14:anchorId="617E4DC2" wp14:editId="50E96835">
          <wp:simplePos x="0" y="0"/>
          <wp:positionH relativeFrom="column">
            <wp:posOffset>11838144</wp:posOffset>
          </wp:positionH>
          <wp:positionV relativeFrom="paragraph">
            <wp:posOffset>136961</wp:posOffset>
          </wp:positionV>
          <wp:extent cx="2371090" cy="764540"/>
          <wp:effectExtent l="0" t="0" r="0" b="0"/>
          <wp:wrapSquare wrapText="bothSides"/>
          <wp:docPr id="212" name="Picture 21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212" descr="A picture containing text, clipart&#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71090" cy="764540"/>
                  </a:xfrm>
                  <a:prstGeom prst="rect">
                    <a:avLst/>
                  </a:prstGeom>
                </pic:spPr>
              </pic:pic>
            </a:graphicData>
          </a:graphic>
          <wp14:sizeRelH relativeFrom="page">
            <wp14:pctWidth>0</wp14:pctWidth>
          </wp14:sizeRelH>
          <wp14:sizeRelV relativeFrom="page">
            <wp14:pctHeight>0</wp14:pctHeight>
          </wp14:sizeRelV>
        </wp:anchor>
      </w:drawing>
    </w:r>
    <w:r>
      <w:rPr>
        <w:noProof/>
      </w:rPr>
      <w:pict w14:anchorId="5D290B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6252104" o:spid="_x0000_s2062" type="#_x0000_t136" style="position:absolute;margin-left:0;margin-top:0;width:414.6pt;height:248.75pt;rotation:315;z-index:-251650048;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632C48" w14:textId="77777777" w:rsidR="00F72D89" w:rsidRDefault="00F72D89">
    <w:pPr>
      <w:pStyle w:val="Header"/>
    </w:pPr>
    <w:r>
      <w:rPr>
        <w:noProof/>
      </w:rPr>
      <w:pict w14:anchorId="0ABC4F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6252102" o:spid="_x0000_s2060" type="#_x0000_t136" style="position:absolute;margin-left:0;margin-top:0;width:414.6pt;height:248.75pt;rotation:315;z-index:-251651072;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r>
      <w:rPr>
        <w:noProof/>
      </w:rPr>
      <w:drawing>
        <wp:anchor distT="0" distB="0" distL="114300" distR="114300" simplePos="0" relativeHeight="251658752" behindDoc="1" locked="0" layoutInCell="1" allowOverlap="1" wp14:anchorId="75533174" wp14:editId="2DB47847">
          <wp:simplePos x="0" y="0"/>
          <wp:positionH relativeFrom="column">
            <wp:posOffset>-576176</wp:posOffset>
          </wp:positionH>
          <wp:positionV relativeFrom="paragraph">
            <wp:posOffset>-462503</wp:posOffset>
          </wp:positionV>
          <wp:extent cx="15120000" cy="1620000"/>
          <wp:effectExtent l="0" t="0" r="5715" b="0"/>
          <wp:wrapNone/>
          <wp:docPr id="6" name="Picture 6" descr="C:\Users\mmb\AppData\Local\Microsoft\Windows\Temporary Internet Files\Content.Outlook\1SGIZ17N\Landscape heade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mmb\AppData\Local\Microsoft\Windows\Temporary Internet Files\Content.Outlook\1SGIZ17N\Landscape hea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120000" cy="162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757A03" w14:textId="1E9B5D22" w:rsidR="007E65A9" w:rsidRDefault="007E65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203314"/>
    <w:multiLevelType w:val="hybridMultilevel"/>
    <w:tmpl w:val="3A3A3ACC"/>
    <w:lvl w:ilvl="0" w:tplc="FFFFFFFF">
      <w:start w:val="1"/>
      <w:numFmt w:val="decimal"/>
      <w:lvlText w:val="2.%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867612E"/>
    <w:multiLevelType w:val="hybridMultilevel"/>
    <w:tmpl w:val="CADE506A"/>
    <w:lvl w:ilvl="0" w:tplc="438CE01E">
      <w:start w:val="10"/>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3CD3401"/>
    <w:multiLevelType w:val="multilevel"/>
    <w:tmpl w:val="CE368FC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2573694D"/>
    <w:multiLevelType w:val="hybridMultilevel"/>
    <w:tmpl w:val="64C8C68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8116044"/>
    <w:multiLevelType w:val="hybridMultilevel"/>
    <w:tmpl w:val="2B2C9358"/>
    <w:lvl w:ilvl="0" w:tplc="D728CD46">
      <w:start w:val="1"/>
      <w:numFmt w:val="decimal"/>
      <w:lvlText w:val="%1."/>
      <w:lvlJc w:val="left"/>
      <w:pPr>
        <w:ind w:left="786" w:hanging="360"/>
      </w:p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32884C34"/>
    <w:multiLevelType w:val="hybridMultilevel"/>
    <w:tmpl w:val="E372257C"/>
    <w:lvl w:ilvl="0" w:tplc="24124D2C">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43D3884"/>
    <w:multiLevelType w:val="hybridMultilevel"/>
    <w:tmpl w:val="AF74775A"/>
    <w:lvl w:ilvl="0" w:tplc="24124D2C">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900642D"/>
    <w:multiLevelType w:val="hybridMultilevel"/>
    <w:tmpl w:val="5D74951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D36018F"/>
    <w:multiLevelType w:val="hybridMultilevel"/>
    <w:tmpl w:val="0A9A26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E405064"/>
    <w:multiLevelType w:val="hybridMultilevel"/>
    <w:tmpl w:val="B3BE296E"/>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10" w15:restartNumberingAfterBreak="0">
    <w:nsid w:val="44E96B44"/>
    <w:multiLevelType w:val="hybridMultilevel"/>
    <w:tmpl w:val="C164C5C8"/>
    <w:lvl w:ilvl="0" w:tplc="F7F65B36">
      <w:numFmt w:val="bullet"/>
      <w:lvlText w:val="-"/>
      <w:lvlJc w:val="left"/>
      <w:pPr>
        <w:ind w:left="720" w:hanging="360"/>
      </w:pPr>
      <w:rPr>
        <w:rFonts w:ascii="Arial" w:eastAsia="Calibr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4FF476F7"/>
    <w:multiLevelType w:val="hybridMultilevel"/>
    <w:tmpl w:val="E342197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2926E56"/>
    <w:multiLevelType w:val="multilevel"/>
    <w:tmpl w:val="49A8383C"/>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39180C"/>
    <w:multiLevelType w:val="hybridMultilevel"/>
    <w:tmpl w:val="81B81718"/>
    <w:lvl w:ilvl="0" w:tplc="157CB5B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F882069"/>
    <w:multiLevelType w:val="multilevel"/>
    <w:tmpl w:val="2E42F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5D03526"/>
    <w:multiLevelType w:val="multilevel"/>
    <w:tmpl w:val="CDFA69A6"/>
    <w:lvl w:ilvl="0">
      <w:start w:val="1"/>
      <w:numFmt w:val="decimal"/>
      <w:lvlText w:val="%1."/>
      <w:lvlJc w:val="left"/>
      <w:pPr>
        <w:ind w:left="851" w:hanging="851"/>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134" w:hanging="77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04A1DEC"/>
    <w:multiLevelType w:val="hybridMultilevel"/>
    <w:tmpl w:val="3CFE35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2224CA2"/>
    <w:multiLevelType w:val="hybridMultilevel"/>
    <w:tmpl w:val="3A3A3ACC"/>
    <w:lvl w:ilvl="0" w:tplc="66846000">
      <w:start w:val="1"/>
      <w:numFmt w:val="decimal"/>
      <w:lvlText w:val="2.%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A4757B9"/>
    <w:multiLevelType w:val="hybridMultilevel"/>
    <w:tmpl w:val="1B109FE8"/>
    <w:lvl w:ilvl="0" w:tplc="0C09000F">
      <w:start w:val="1"/>
      <w:numFmt w:val="decimal"/>
      <w:lvlText w:val="%1."/>
      <w:lvlJc w:val="left"/>
      <w:pPr>
        <w:ind w:left="771" w:hanging="360"/>
      </w:pPr>
    </w:lvl>
    <w:lvl w:ilvl="1" w:tplc="0C090019" w:tentative="1">
      <w:start w:val="1"/>
      <w:numFmt w:val="lowerLetter"/>
      <w:lvlText w:val="%2."/>
      <w:lvlJc w:val="left"/>
      <w:pPr>
        <w:ind w:left="1491" w:hanging="360"/>
      </w:pPr>
    </w:lvl>
    <w:lvl w:ilvl="2" w:tplc="0C09001B" w:tentative="1">
      <w:start w:val="1"/>
      <w:numFmt w:val="lowerRoman"/>
      <w:lvlText w:val="%3."/>
      <w:lvlJc w:val="right"/>
      <w:pPr>
        <w:ind w:left="2211" w:hanging="180"/>
      </w:pPr>
    </w:lvl>
    <w:lvl w:ilvl="3" w:tplc="0C09000F" w:tentative="1">
      <w:start w:val="1"/>
      <w:numFmt w:val="decimal"/>
      <w:lvlText w:val="%4."/>
      <w:lvlJc w:val="left"/>
      <w:pPr>
        <w:ind w:left="2931" w:hanging="360"/>
      </w:pPr>
    </w:lvl>
    <w:lvl w:ilvl="4" w:tplc="0C090019" w:tentative="1">
      <w:start w:val="1"/>
      <w:numFmt w:val="lowerLetter"/>
      <w:lvlText w:val="%5."/>
      <w:lvlJc w:val="left"/>
      <w:pPr>
        <w:ind w:left="3651" w:hanging="360"/>
      </w:pPr>
    </w:lvl>
    <w:lvl w:ilvl="5" w:tplc="0C09001B" w:tentative="1">
      <w:start w:val="1"/>
      <w:numFmt w:val="lowerRoman"/>
      <w:lvlText w:val="%6."/>
      <w:lvlJc w:val="right"/>
      <w:pPr>
        <w:ind w:left="4371" w:hanging="180"/>
      </w:pPr>
    </w:lvl>
    <w:lvl w:ilvl="6" w:tplc="0C09000F" w:tentative="1">
      <w:start w:val="1"/>
      <w:numFmt w:val="decimal"/>
      <w:lvlText w:val="%7."/>
      <w:lvlJc w:val="left"/>
      <w:pPr>
        <w:ind w:left="5091" w:hanging="360"/>
      </w:pPr>
    </w:lvl>
    <w:lvl w:ilvl="7" w:tplc="0C090019" w:tentative="1">
      <w:start w:val="1"/>
      <w:numFmt w:val="lowerLetter"/>
      <w:lvlText w:val="%8."/>
      <w:lvlJc w:val="left"/>
      <w:pPr>
        <w:ind w:left="5811" w:hanging="360"/>
      </w:pPr>
    </w:lvl>
    <w:lvl w:ilvl="8" w:tplc="0C09001B" w:tentative="1">
      <w:start w:val="1"/>
      <w:numFmt w:val="lowerRoman"/>
      <w:lvlText w:val="%9."/>
      <w:lvlJc w:val="right"/>
      <w:pPr>
        <w:ind w:left="6531" w:hanging="180"/>
      </w:pPr>
    </w:lvl>
  </w:abstractNum>
  <w:abstractNum w:abstractNumId="19" w15:restartNumberingAfterBreak="0">
    <w:nsid w:val="7A804411"/>
    <w:multiLevelType w:val="hybridMultilevel"/>
    <w:tmpl w:val="AE126BD2"/>
    <w:lvl w:ilvl="0" w:tplc="D236D78A">
      <w:start w:val="1"/>
      <w:numFmt w:val="bullet"/>
      <w:lvlText w:val=""/>
      <w:lvlJc w:val="left"/>
      <w:pPr>
        <w:ind w:left="927" w:hanging="360"/>
      </w:pPr>
      <w:rPr>
        <w:rFonts w:ascii="Symbol" w:hAnsi="Symbol" w:hint="default"/>
        <w:sz w:val="18"/>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17"/>
  </w:num>
  <w:num w:numId="2">
    <w:abstractNumId w:val="11"/>
  </w:num>
  <w:num w:numId="3">
    <w:abstractNumId w:val="8"/>
  </w:num>
  <w:num w:numId="4">
    <w:abstractNumId w:val="18"/>
  </w:num>
  <w:num w:numId="5">
    <w:abstractNumId w:val="13"/>
  </w:num>
  <w:num w:numId="6">
    <w:abstractNumId w:val="1"/>
  </w:num>
  <w:num w:numId="7">
    <w:abstractNumId w:val="7"/>
  </w:num>
  <w:num w:numId="8">
    <w:abstractNumId w:val="9"/>
  </w:num>
  <w:num w:numId="9">
    <w:abstractNumId w:val="4"/>
  </w:num>
  <w:num w:numId="10">
    <w:abstractNumId w:val="15"/>
  </w:num>
  <w:num w:numId="11">
    <w:abstractNumId w:val="5"/>
  </w:num>
  <w:num w:numId="12">
    <w:abstractNumId w:val="10"/>
  </w:num>
  <w:num w:numId="13">
    <w:abstractNumId w:val="16"/>
  </w:num>
  <w:num w:numId="14">
    <w:abstractNumId w:val="6"/>
  </w:num>
  <w:num w:numId="15">
    <w:abstractNumId w:val="3"/>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5"/>
  </w:num>
  <w:num w:numId="19">
    <w:abstractNumId w:val="15"/>
  </w:num>
  <w:num w:numId="20">
    <w:abstractNumId w:val="15"/>
  </w:num>
  <w:num w:numId="21">
    <w:abstractNumId w:val="2"/>
  </w:num>
  <w:num w:numId="22">
    <w:abstractNumId w:val="2"/>
  </w:num>
  <w:num w:numId="23">
    <w:abstractNumId w:val="14"/>
  </w:num>
  <w:num w:numId="24">
    <w:abstractNumId w:val="12"/>
  </w:num>
  <w:num w:numId="25">
    <w:abstractNumId w:val="0"/>
  </w:num>
  <w:num w:numId="26">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63"/>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61BC"/>
    <w:rsid w:val="00000417"/>
    <w:rsid w:val="00000CDF"/>
    <w:rsid w:val="000014EE"/>
    <w:rsid w:val="000020A4"/>
    <w:rsid w:val="000040E8"/>
    <w:rsid w:val="000061FC"/>
    <w:rsid w:val="00006D2A"/>
    <w:rsid w:val="00006DEA"/>
    <w:rsid w:val="000070F7"/>
    <w:rsid w:val="00010A21"/>
    <w:rsid w:val="0001102E"/>
    <w:rsid w:val="0001110B"/>
    <w:rsid w:val="00011874"/>
    <w:rsid w:val="000121E0"/>
    <w:rsid w:val="00013A3D"/>
    <w:rsid w:val="00014216"/>
    <w:rsid w:val="00014377"/>
    <w:rsid w:val="00014F93"/>
    <w:rsid w:val="0001501D"/>
    <w:rsid w:val="000156BA"/>
    <w:rsid w:val="00015879"/>
    <w:rsid w:val="00016B73"/>
    <w:rsid w:val="00016D18"/>
    <w:rsid w:val="0001715F"/>
    <w:rsid w:val="00017AB7"/>
    <w:rsid w:val="00017AD4"/>
    <w:rsid w:val="00017D10"/>
    <w:rsid w:val="00017E91"/>
    <w:rsid w:val="00020DE0"/>
    <w:rsid w:val="00021E57"/>
    <w:rsid w:val="00022644"/>
    <w:rsid w:val="00022834"/>
    <w:rsid w:val="00023B4D"/>
    <w:rsid w:val="0002512F"/>
    <w:rsid w:val="0002515B"/>
    <w:rsid w:val="0002574E"/>
    <w:rsid w:val="00025CE3"/>
    <w:rsid w:val="0002602A"/>
    <w:rsid w:val="00027738"/>
    <w:rsid w:val="00027DD9"/>
    <w:rsid w:val="00027DFB"/>
    <w:rsid w:val="00030B2D"/>
    <w:rsid w:val="0003129C"/>
    <w:rsid w:val="00031978"/>
    <w:rsid w:val="00031A41"/>
    <w:rsid w:val="00032BC5"/>
    <w:rsid w:val="00033FAB"/>
    <w:rsid w:val="00034501"/>
    <w:rsid w:val="00036361"/>
    <w:rsid w:val="0003652E"/>
    <w:rsid w:val="000373A1"/>
    <w:rsid w:val="00037CB3"/>
    <w:rsid w:val="00040547"/>
    <w:rsid w:val="00040EF0"/>
    <w:rsid w:val="00042ED6"/>
    <w:rsid w:val="00043AC6"/>
    <w:rsid w:val="0004454D"/>
    <w:rsid w:val="0004458F"/>
    <w:rsid w:val="000451F2"/>
    <w:rsid w:val="00045709"/>
    <w:rsid w:val="00047A22"/>
    <w:rsid w:val="00047B6A"/>
    <w:rsid w:val="00047F7C"/>
    <w:rsid w:val="0005185C"/>
    <w:rsid w:val="0005487F"/>
    <w:rsid w:val="00055226"/>
    <w:rsid w:val="000554FF"/>
    <w:rsid w:val="00055AFA"/>
    <w:rsid w:val="00056765"/>
    <w:rsid w:val="00056FB7"/>
    <w:rsid w:val="0005735B"/>
    <w:rsid w:val="0005736D"/>
    <w:rsid w:val="00057949"/>
    <w:rsid w:val="000608ED"/>
    <w:rsid w:val="000614D9"/>
    <w:rsid w:val="00061580"/>
    <w:rsid w:val="00061D06"/>
    <w:rsid w:val="00062590"/>
    <w:rsid w:val="00062786"/>
    <w:rsid w:val="00062C56"/>
    <w:rsid w:val="00064688"/>
    <w:rsid w:val="000649E3"/>
    <w:rsid w:val="00064F17"/>
    <w:rsid w:val="000651DF"/>
    <w:rsid w:val="00065CF0"/>
    <w:rsid w:val="00066C4D"/>
    <w:rsid w:val="000703AC"/>
    <w:rsid w:val="000707ED"/>
    <w:rsid w:val="00071095"/>
    <w:rsid w:val="00071404"/>
    <w:rsid w:val="0007155C"/>
    <w:rsid w:val="00073116"/>
    <w:rsid w:val="00075251"/>
    <w:rsid w:val="00075640"/>
    <w:rsid w:val="00075915"/>
    <w:rsid w:val="00075CCE"/>
    <w:rsid w:val="000760DE"/>
    <w:rsid w:val="000761FF"/>
    <w:rsid w:val="0007633B"/>
    <w:rsid w:val="00076C0B"/>
    <w:rsid w:val="00077128"/>
    <w:rsid w:val="00077C71"/>
    <w:rsid w:val="00080472"/>
    <w:rsid w:val="0008090B"/>
    <w:rsid w:val="000826A4"/>
    <w:rsid w:val="00083732"/>
    <w:rsid w:val="0008390A"/>
    <w:rsid w:val="00083D21"/>
    <w:rsid w:val="0008421F"/>
    <w:rsid w:val="00084F40"/>
    <w:rsid w:val="000860DF"/>
    <w:rsid w:val="000868DA"/>
    <w:rsid w:val="00090B40"/>
    <w:rsid w:val="00092302"/>
    <w:rsid w:val="00092642"/>
    <w:rsid w:val="0009347F"/>
    <w:rsid w:val="00093F5C"/>
    <w:rsid w:val="00094098"/>
    <w:rsid w:val="00094452"/>
    <w:rsid w:val="00095469"/>
    <w:rsid w:val="000956D1"/>
    <w:rsid w:val="000956E5"/>
    <w:rsid w:val="00095C8F"/>
    <w:rsid w:val="000969A3"/>
    <w:rsid w:val="0009788C"/>
    <w:rsid w:val="000A09F1"/>
    <w:rsid w:val="000A0F8E"/>
    <w:rsid w:val="000A1163"/>
    <w:rsid w:val="000A4859"/>
    <w:rsid w:val="000A51CD"/>
    <w:rsid w:val="000A63EA"/>
    <w:rsid w:val="000A661B"/>
    <w:rsid w:val="000A6BEF"/>
    <w:rsid w:val="000A7195"/>
    <w:rsid w:val="000A7838"/>
    <w:rsid w:val="000B0A2D"/>
    <w:rsid w:val="000B0C36"/>
    <w:rsid w:val="000B20DE"/>
    <w:rsid w:val="000B25BD"/>
    <w:rsid w:val="000B30FE"/>
    <w:rsid w:val="000B33E3"/>
    <w:rsid w:val="000B424F"/>
    <w:rsid w:val="000B443C"/>
    <w:rsid w:val="000B4464"/>
    <w:rsid w:val="000B473C"/>
    <w:rsid w:val="000B5F4E"/>
    <w:rsid w:val="000B6479"/>
    <w:rsid w:val="000B65B7"/>
    <w:rsid w:val="000B7CC5"/>
    <w:rsid w:val="000B7E9D"/>
    <w:rsid w:val="000C0972"/>
    <w:rsid w:val="000C1998"/>
    <w:rsid w:val="000C1B4C"/>
    <w:rsid w:val="000C1D2B"/>
    <w:rsid w:val="000C1D5A"/>
    <w:rsid w:val="000C2A77"/>
    <w:rsid w:val="000C33CD"/>
    <w:rsid w:val="000C3A1A"/>
    <w:rsid w:val="000C4FC7"/>
    <w:rsid w:val="000C6093"/>
    <w:rsid w:val="000C6669"/>
    <w:rsid w:val="000C6C84"/>
    <w:rsid w:val="000C7333"/>
    <w:rsid w:val="000C7FA2"/>
    <w:rsid w:val="000D0D3E"/>
    <w:rsid w:val="000D1216"/>
    <w:rsid w:val="000D13FA"/>
    <w:rsid w:val="000D1731"/>
    <w:rsid w:val="000D2FAA"/>
    <w:rsid w:val="000D3ADD"/>
    <w:rsid w:val="000D466B"/>
    <w:rsid w:val="000D59B4"/>
    <w:rsid w:val="000D5E36"/>
    <w:rsid w:val="000D65D4"/>
    <w:rsid w:val="000D691E"/>
    <w:rsid w:val="000D6ED5"/>
    <w:rsid w:val="000D78B0"/>
    <w:rsid w:val="000D7902"/>
    <w:rsid w:val="000E01A1"/>
    <w:rsid w:val="000E069D"/>
    <w:rsid w:val="000E10D7"/>
    <w:rsid w:val="000E220A"/>
    <w:rsid w:val="000E2BF8"/>
    <w:rsid w:val="000E2DED"/>
    <w:rsid w:val="000E367A"/>
    <w:rsid w:val="000E561A"/>
    <w:rsid w:val="000E627C"/>
    <w:rsid w:val="000E67F5"/>
    <w:rsid w:val="000E6B21"/>
    <w:rsid w:val="000E7267"/>
    <w:rsid w:val="000E72D1"/>
    <w:rsid w:val="000E751E"/>
    <w:rsid w:val="000F063F"/>
    <w:rsid w:val="000F0691"/>
    <w:rsid w:val="000F0C93"/>
    <w:rsid w:val="000F0E7F"/>
    <w:rsid w:val="000F100C"/>
    <w:rsid w:val="000F3979"/>
    <w:rsid w:val="000F4966"/>
    <w:rsid w:val="000F50CF"/>
    <w:rsid w:val="000F6536"/>
    <w:rsid w:val="000F683D"/>
    <w:rsid w:val="000F68DA"/>
    <w:rsid w:val="000F73D8"/>
    <w:rsid w:val="000F751B"/>
    <w:rsid w:val="000F76B7"/>
    <w:rsid w:val="001008B6"/>
    <w:rsid w:val="00101A0B"/>
    <w:rsid w:val="0010218D"/>
    <w:rsid w:val="00102919"/>
    <w:rsid w:val="001032A4"/>
    <w:rsid w:val="00104971"/>
    <w:rsid w:val="00104B51"/>
    <w:rsid w:val="001050F9"/>
    <w:rsid w:val="00105A84"/>
    <w:rsid w:val="00105D61"/>
    <w:rsid w:val="001067BE"/>
    <w:rsid w:val="00106A41"/>
    <w:rsid w:val="001071CB"/>
    <w:rsid w:val="00107807"/>
    <w:rsid w:val="00111D49"/>
    <w:rsid w:val="00111DC2"/>
    <w:rsid w:val="00111E30"/>
    <w:rsid w:val="00112773"/>
    <w:rsid w:val="00112832"/>
    <w:rsid w:val="001129E7"/>
    <w:rsid w:val="00112E1D"/>
    <w:rsid w:val="00113088"/>
    <w:rsid w:val="001143D0"/>
    <w:rsid w:val="00114995"/>
    <w:rsid w:val="001152B0"/>
    <w:rsid w:val="00115A31"/>
    <w:rsid w:val="00116333"/>
    <w:rsid w:val="00117C37"/>
    <w:rsid w:val="00120072"/>
    <w:rsid w:val="001208A7"/>
    <w:rsid w:val="0012150B"/>
    <w:rsid w:val="00121B37"/>
    <w:rsid w:val="00123053"/>
    <w:rsid w:val="00124A8C"/>
    <w:rsid w:val="00125153"/>
    <w:rsid w:val="00125D9E"/>
    <w:rsid w:val="00126959"/>
    <w:rsid w:val="0012760F"/>
    <w:rsid w:val="00130984"/>
    <w:rsid w:val="00131949"/>
    <w:rsid w:val="00132276"/>
    <w:rsid w:val="00132514"/>
    <w:rsid w:val="0013266E"/>
    <w:rsid w:val="00132870"/>
    <w:rsid w:val="00132A2D"/>
    <w:rsid w:val="00133B55"/>
    <w:rsid w:val="001349AC"/>
    <w:rsid w:val="00134B2E"/>
    <w:rsid w:val="00136C19"/>
    <w:rsid w:val="001402CE"/>
    <w:rsid w:val="00140E37"/>
    <w:rsid w:val="0014197C"/>
    <w:rsid w:val="00141D3C"/>
    <w:rsid w:val="0014361B"/>
    <w:rsid w:val="00143CC7"/>
    <w:rsid w:val="001466A2"/>
    <w:rsid w:val="00146E7C"/>
    <w:rsid w:val="00147E2D"/>
    <w:rsid w:val="00147F8C"/>
    <w:rsid w:val="00150590"/>
    <w:rsid w:val="0015073C"/>
    <w:rsid w:val="0015164F"/>
    <w:rsid w:val="001521D6"/>
    <w:rsid w:val="00152D30"/>
    <w:rsid w:val="00152F8D"/>
    <w:rsid w:val="001537E6"/>
    <w:rsid w:val="00153E6C"/>
    <w:rsid w:val="001551B7"/>
    <w:rsid w:val="00156D2B"/>
    <w:rsid w:val="00156D62"/>
    <w:rsid w:val="00157804"/>
    <w:rsid w:val="00157E36"/>
    <w:rsid w:val="0016196D"/>
    <w:rsid w:val="0016296E"/>
    <w:rsid w:val="00162D6F"/>
    <w:rsid w:val="00163394"/>
    <w:rsid w:val="001638DE"/>
    <w:rsid w:val="00163F4F"/>
    <w:rsid w:val="00164E9F"/>
    <w:rsid w:val="001663B6"/>
    <w:rsid w:val="0016654D"/>
    <w:rsid w:val="00166D8D"/>
    <w:rsid w:val="001716DD"/>
    <w:rsid w:val="00171ABE"/>
    <w:rsid w:val="001724F8"/>
    <w:rsid w:val="00172D15"/>
    <w:rsid w:val="001733DE"/>
    <w:rsid w:val="001744F1"/>
    <w:rsid w:val="0017450B"/>
    <w:rsid w:val="00175F39"/>
    <w:rsid w:val="001761FC"/>
    <w:rsid w:val="0017740B"/>
    <w:rsid w:val="0017797A"/>
    <w:rsid w:val="001812E2"/>
    <w:rsid w:val="00181F29"/>
    <w:rsid w:val="00182CEA"/>
    <w:rsid w:val="001836EB"/>
    <w:rsid w:val="001841E7"/>
    <w:rsid w:val="00184615"/>
    <w:rsid w:val="00184AD7"/>
    <w:rsid w:val="001855E5"/>
    <w:rsid w:val="00185777"/>
    <w:rsid w:val="00185914"/>
    <w:rsid w:val="00185C0B"/>
    <w:rsid w:val="00185E12"/>
    <w:rsid w:val="00185EA3"/>
    <w:rsid w:val="001864DB"/>
    <w:rsid w:val="001866DA"/>
    <w:rsid w:val="00186D6A"/>
    <w:rsid w:val="00187CB4"/>
    <w:rsid w:val="0019081A"/>
    <w:rsid w:val="0019138A"/>
    <w:rsid w:val="001914C7"/>
    <w:rsid w:val="00191772"/>
    <w:rsid w:val="00191A34"/>
    <w:rsid w:val="00191CB1"/>
    <w:rsid w:val="00192DF8"/>
    <w:rsid w:val="0019315C"/>
    <w:rsid w:val="00194762"/>
    <w:rsid w:val="00194BFC"/>
    <w:rsid w:val="001952D2"/>
    <w:rsid w:val="0019552F"/>
    <w:rsid w:val="00195C8A"/>
    <w:rsid w:val="00196284"/>
    <w:rsid w:val="00196441"/>
    <w:rsid w:val="001967F4"/>
    <w:rsid w:val="00196A2C"/>
    <w:rsid w:val="00196D01"/>
    <w:rsid w:val="00196FAC"/>
    <w:rsid w:val="00197968"/>
    <w:rsid w:val="001A0214"/>
    <w:rsid w:val="001A499E"/>
    <w:rsid w:val="001A597A"/>
    <w:rsid w:val="001A5E8E"/>
    <w:rsid w:val="001A6507"/>
    <w:rsid w:val="001A68A6"/>
    <w:rsid w:val="001A6DE9"/>
    <w:rsid w:val="001A79A5"/>
    <w:rsid w:val="001A7FA5"/>
    <w:rsid w:val="001B0974"/>
    <w:rsid w:val="001B1BAE"/>
    <w:rsid w:val="001B1C76"/>
    <w:rsid w:val="001B26AC"/>
    <w:rsid w:val="001B2F6B"/>
    <w:rsid w:val="001B350D"/>
    <w:rsid w:val="001B35E8"/>
    <w:rsid w:val="001B46F7"/>
    <w:rsid w:val="001B5F65"/>
    <w:rsid w:val="001B63A3"/>
    <w:rsid w:val="001B6A35"/>
    <w:rsid w:val="001B70BC"/>
    <w:rsid w:val="001B7288"/>
    <w:rsid w:val="001B76D4"/>
    <w:rsid w:val="001C097A"/>
    <w:rsid w:val="001C0B10"/>
    <w:rsid w:val="001C0D02"/>
    <w:rsid w:val="001C123C"/>
    <w:rsid w:val="001C19C3"/>
    <w:rsid w:val="001C21E5"/>
    <w:rsid w:val="001C30C0"/>
    <w:rsid w:val="001C3416"/>
    <w:rsid w:val="001C3F72"/>
    <w:rsid w:val="001C4549"/>
    <w:rsid w:val="001C480D"/>
    <w:rsid w:val="001C4EC2"/>
    <w:rsid w:val="001C5748"/>
    <w:rsid w:val="001C6B19"/>
    <w:rsid w:val="001C7CFB"/>
    <w:rsid w:val="001D0C29"/>
    <w:rsid w:val="001D0F63"/>
    <w:rsid w:val="001D1598"/>
    <w:rsid w:val="001D1630"/>
    <w:rsid w:val="001D19DB"/>
    <w:rsid w:val="001D2519"/>
    <w:rsid w:val="001D28E7"/>
    <w:rsid w:val="001D2CCB"/>
    <w:rsid w:val="001D3170"/>
    <w:rsid w:val="001D47B0"/>
    <w:rsid w:val="001D5378"/>
    <w:rsid w:val="001D6174"/>
    <w:rsid w:val="001D7AF7"/>
    <w:rsid w:val="001E1917"/>
    <w:rsid w:val="001E1AC7"/>
    <w:rsid w:val="001E1E58"/>
    <w:rsid w:val="001E1F31"/>
    <w:rsid w:val="001E2A6A"/>
    <w:rsid w:val="001E31F8"/>
    <w:rsid w:val="001E65C3"/>
    <w:rsid w:val="001E726A"/>
    <w:rsid w:val="001E76BB"/>
    <w:rsid w:val="001E7B39"/>
    <w:rsid w:val="001F069F"/>
    <w:rsid w:val="001F07DA"/>
    <w:rsid w:val="001F1C86"/>
    <w:rsid w:val="001F3D76"/>
    <w:rsid w:val="001F3FEE"/>
    <w:rsid w:val="001F4355"/>
    <w:rsid w:val="001F63EC"/>
    <w:rsid w:val="001F6C78"/>
    <w:rsid w:val="001F70A2"/>
    <w:rsid w:val="001F7D7C"/>
    <w:rsid w:val="001F7F99"/>
    <w:rsid w:val="0020046A"/>
    <w:rsid w:val="00201241"/>
    <w:rsid w:val="002035C7"/>
    <w:rsid w:val="0020470E"/>
    <w:rsid w:val="00204821"/>
    <w:rsid w:val="00205226"/>
    <w:rsid w:val="00205661"/>
    <w:rsid w:val="00205CA0"/>
    <w:rsid w:val="00205E6F"/>
    <w:rsid w:val="00206A4A"/>
    <w:rsid w:val="00206C78"/>
    <w:rsid w:val="00207485"/>
    <w:rsid w:val="00207F39"/>
    <w:rsid w:val="002104AF"/>
    <w:rsid w:val="00210EBC"/>
    <w:rsid w:val="00211A69"/>
    <w:rsid w:val="00211B54"/>
    <w:rsid w:val="00211FD2"/>
    <w:rsid w:val="0021204E"/>
    <w:rsid w:val="00212617"/>
    <w:rsid w:val="0021358D"/>
    <w:rsid w:val="00213831"/>
    <w:rsid w:val="00213912"/>
    <w:rsid w:val="00214165"/>
    <w:rsid w:val="00215656"/>
    <w:rsid w:val="0021608A"/>
    <w:rsid w:val="00216568"/>
    <w:rsid w:val="00216FF7"/>
    <w:rsid w:val="002176AA"/>
    <w:rsid w:val="00220FFA"/>
    <w:rsid w:val="002213CB"/>
    <w:rsid w:val="0022145E"/>
    <w:rsid w:val="00221C50"/>
    <w:rsid w:val="00222226"/>
    <w:rsid w:val="0022235E"/>
    <w:rsid w:val="00222ACE"/>
    <w:rsid w:val="00222EFA"/>
    <w:rsid w:val="00223FED"/>
    <w:rsid w:val="00225328"/>
    <w:rsid w:val="00225F32"/>
    <w:rsid w:val="00227222"/>
    <w:rsid w:val="00227BFF"/>
    <w:rsid w:val="0023060F"/>
    <w:rsid w:val="0023090A"/>
    <w:rsid w:val="00230ABD"/>
    <w:rsid w:val="0023153B"/>
    <w:rsid w:val="00231ABA"/>
    <w:rsid w:val="002328BF"/>
    <w:rsid w:val="00233550"/>
    <w:rsid w:val="0023509D"/>
    <w:rsid w:val="00235B66"/>
    <w:rsid w:val="00236177"/>
    <w:rsid w:val="0023654D"/>
    <w:rsid w:val="0023658B"/>
    <w:rsid w:val="00237485"/>
    <w:rsid w:val="00237667"/>
    <w:rsid w:val="002377A9"/>
    <w:rsid w:val="00242085"/>
    <w:rsid w:val="002420C7"/>
    <w:rsid w:val="002433A6"/>
    <w:rsid w:val="00243C84"/>
    <w:rsid w:val="00244583"/>
    <w:rsid w:val="00244C2A"/>
    <w:rsid w:val="00244E3A"/>
    <w:rsid w:val="00245DC8"/>
    <w:rsid w:val="00246A65"/>
    <w:rsid w:val="00246CD7"/>
    <w:rsid w:val="0024719F"/>
    <w:rsid w:val="002471E1"/>
    <w:rsid w:val="00247D96"/>
    <w:rsid w:val="002503BC"/>
    <w:rsid w:val="00251078"/>
    <w:rsid w:val="00251B43"/>
    <w:rsid w:val="00252700"/>
    <w:rsid w:val="002556F7"/>
    <w:rsid w:val="002570E6"/>
    <w:rsid w:val="00260F29"/>
    <w:rsid w:val="00261532"/>
    <w:rsid w:val="002616E9"/>
    <w:rsid w:val="00262BDD"/>
    <w:rsid w:val="00262DBE"/>
    <w:rsid w:val="00263745"/>
    <w:rsid w:val="00263A22"/>
    <w:rsid w:val="00264217"/>
    <w:rsid w:val="0026504C"/>
    <w:rsid w:val="0026537D"/>
    <w:rsid w:val="00265EE8"/>
    <w:rsid w:val="00266351"/>
    <w:rsid w:val="002669A3"/>
    <w:rsid w:val="00270454"/>
    <w:rsid w:val="00272E74"/>
    <w:rsid w:val="00273D76"/>
    <w:rsid w:val="002745E7"/>
    <w:rsid w:val="0027469A"/>
    <w:rsid w:val="0027522E"/>
    <w:rsid w:val="00277368"/>
    <w:rsid w:val="0027747F"/>
    <w:rsid w:val="00280469"/>
    <w:rsid w:val="00280A4A"/>
    <w:rsid w:val="0028214C"/>
    <w:rsid w:val="002821E1"/>
    <w:rsid w:val="002829CA"/>
    <w:rsid w:val="002830A8"/>
    <w:rsid w:val="0028391F"/>
    <w:rsid w:val="0028438C"/>
    <w:rsid w:val="002859BA"/>
    <w:rsid w:val="002861FE"/>
    <w:rsid w:val="0028700B"/>
    <w:rsid w:val="00287059"/>
    <w:rsid w:val="00287A71"/>
    <w:rsid w:val="00287DEE"/>
    <w:rsid w:val="00291AFE"/>
    <w:rsid w:val="00291D3F"/>
    <w:rsid w:val="002931CA"/>
    <w:rsid w:val="00293A5E"/>
    <w:rsid w:val="00293D38"/>
    <w:rsid w:val="002940E7"/>
    <w:rsid w:val="00295C32"/>
    <w:rsid w:val="00295EF4"/>
    <w:rsid w:val="002963CD"/>
    <w:rsid w:val="00296498"/>
    <w:rsid w:val="00296771"/>
    <w:rsid w:val="002967A3"/>
    <w:rsid w:val="002972F9"/>
    <w:rsid w:val="002A0BAB"/>
    <w:rsid w:val="002A10CE"/>
    <w:rsid w:val="002A17A6"/>
    <w:rsid w:val="002A311F"/>
    <w:rsid w:val="002A5BEF"/>
    <w:rsid w:val="002A5CC8"/>
    <w:rsid w:val="002A617B"/>
    <w:rsid w:val="002A6DFF"/>
    <w:rsid w:val="002A6EDB"/>
    <w:rsid w:val="002A7B74"/>
    <w:rsid w:val="002B0555"/>
    <w:rsid w:val="002B0E39"/>
    <w:rsid w:val="002B2ED5"/>
    <w:rsid w:val="002B312F"/>
    <w:rsid w:val="002B3152"/>
    <w:rsid w:val="002B35D1"/>
    <w:rsid w:val="002B4958"/>
    <w:rsid w:val="002B4FB0"/>
    <w:rsid w:val="002B553D"/>
    <w:rsid w:val="002B6392"/>
    <w:rsid w:val="002B7698"/>
    <w:rsid w:val="002C07E4"/>
    <w:rsid w:val="002C08ED"/>
    <w:rsid w:val="002C1B41"/>
    <w:rsid w:val="002C2BBF"/>
    <w:rsid w:val="002C33B6"/>
    <w:rsid w:val="002C33C4"/>
    <w:rsid w:val="002C3738"/>
    <w:rsid w:val="002C45EB"/>
    <w:rsid w:val="002C5AE6"/>
    <w:rsid w:val="002C5E4C"/>
    <w:rsid w:val="002C673F"/>
    <w:rsid w:val="002C6CF8"/>
    <w:rsid w:val="002D04B7"/>
    <w:rsid w:val="002D05E0"/>
    <w:rsid w:val="002D07AD"/>
    <w:rsid w:val="002D2A9E"/>
    <w:rsid w:val="002D3098"/>
    <w:rsid w:val="002D3181"/>
    <w:rsid w:val="002D4BA9"/>
    <w:rsid w:val="002D4EB7"/>
    <w:rsid w:val="002D72E2"/>
    <w:rsid w:val="002E01E7"/>
    <w:rsid w:val="002E12D3"/>
    <w:rsid w:val="002E1CB2"/>
    <w:rsid w:val="002E1EE1"/>
    <w:rsid w:val="002E21A8"/>
    <w:rsid w:val="002E3AF7"/>
    <w:rsid w:val="002E45F9"/>
    <w:rsid w:val="002E4AF8"/>
    <w:rsid w:val="002E5391"/>
    <w:rsid w:val="002E5AF4"/>
    <w:rsid w:val="002E70FA"/>
    <w:rsid w:val="002E745A"/>
    <w:rsid w:val="002F0AF9"/>
    <w:rsid w:val="002F0DD5"/>
    <w:rsid w:val="002F1937"/>
    <w:rsid w:val="002F2581"/>
    <w:rsid w:val="002F2EEB"/>
    <w:rsid w:val="002F52D2"/>
    <w:rsid w:val="002F5D69"/>
    <w:rsid w:val="002F6000"/>
    <w:rsid w:val="002F61F0"/>
    <w:rsid w:val="002F6611"/>
    <w:rsid w:val="002F70B5"/>
    <w:rsid w:val="00300646"/>
    <w:rsid w:val="00300ECA"/>
    <w:rsid w:val="00301D3A"/>
    <w:rsid w:val="0030381F"/>
    <w:rsid w:val="003045C0"/>
    <w:rsid w:val="003045F8"/>
    <w:rsid w:val="00305B41"/>
    <w:rsid w:val="00307E6F"/>
    <w:rsid w:val="00310CDB"/>
    <w:rsid w:val="003115EE"/>
    <w:rsid w:val="00313208"/>
    <w:rsid w:val="0031437E"/>
    <w:rsid w:val="003149F8"/>
    <w:rsid w:val="00314B0D"/>
    <w:rsid w:val="00315C3D"/>
    <w:rsid w:val="00316F9B"/>
    <w:rsid w:val="00317BC3"/>
    <w:rsid w:val="00317EB7"/>
    <w:rsid w:val="00320182"/>
    <w:rsid w:val="00322241"/>
    <w:rsid w:val="003222E3"/>
    <w:rsid w:val="00322924"/>
    <w:rsid w:val="00324858"/>
    <w:rsid w:val="003260AB"/>
    <w:rsid w:val="00326949"/>
    <w:rsid w:val="0032734C"/>
    <w:rsid w:val="0032764B"/>
    <w:rsid w:val="003300C6"/>
    <w:rsid w:val="003311FB"/>
    <w:rsid w:val="003319B7"/>
    <w:rsid w:val="00331D71"/>
    <w:rsid w:val="0033279F"/>
    <w:rsid w:val="00332BBD"/>
    <w:rsid w:val="003330C2"/>
    <w:rsid w:val="00333156"/>
    <w:rsid w:val="00333913"/>
    <w:rsid w:val="0033432D"/>
    <w:rsid w:val="003345BD"/>
    <w:rsid w:val="00336104"/>
    <w:rsid w:val="003364CA"/>
    <w:rsid w:val="0034007C"/>
    <w:rsid w:val="00340A4D"/>
    <w:rsid w:val="00341FF7"/>
    <w:rsid w:val="00342AA1"/>
    <w:rsid w:val="003431C7"/>
    <w:rsid w:val="0034325D"/>
    <w:rsid w:val="0034393A"/>
    <w:rsid w:val="00343BB5"/>
    <w:rsid w:val="00343CF8"/>
    <w:rsid w:val="00344715"/>
    <w:rsid w:val="00345974"/>
    <w:rsid w:val="00345C5B"/>
    <w:rsid w:val="0034679A"/>
    <w:rsid w:val="003469EF"/>
    <w:rsid w:val="00350663"/>
    <w:rsid w:val="00350D02"/>
    <w:rsid w:val="0035111F"/>
    <w:rsid w:val="0035184F"/>
    <w:rsid w:val="00352180"/>
    <w:rsid w:val="003533C0"/>
    <w:rsid w:val="0035363F"/>
    <w:rsid w:val="003536E6"/>
    <w:rsid w:val="00353929"/>
    <w:rsid w:val="00353B12"/>
    <w:rsid w:val="00354F50"/>
    <w:rsid w:val="0035559C"/>
    <w:rsid w:val="00356462"/>
    <w:rsid w:val="00356D71"/>
    <w:rsid w:val="00357901"/>
    <w:rsid w:val="00361F6A"/>
    <w:rsid w:val="00363A76"/>
    <w:rsid w:val="00363C99"/>
    <w:rsid w:val="00363D80"/>
    <w:rsid w:val="0036411C"/>
    <w:rsid w:val="0036547E"/>
    <w:rsid w:val="003656B9"/>
    <w:rsid w:val="0036571C"/>
    <w:rsid w:val="00365E7F"/>
    <w:rsid w:val="0036677D"/>
    <w:rsid w:val="00366E75"/>
    <w:rsid w:val="00371063"/>
    <w:rsid w:val="00371379"/>
    <w:rsid w:val="00371A92"/>
    <w:rsid w:val="00371FE1"/>
    <w:rsid w:val="00373002"/>
    <w:rsid w:val="00373A2B"/>
    <w:rsid w:val="00373F72"/>
    <w:rsid w:val="00374055"/>
    <w:rsid w:val="003764F5"/>
    <w:rsid w:val="003774C4"/>
    <w:rsid w:val="0037757B"/>
    <w:rsid w:val="00377717"/>
    <w:rsid w:val="00377DB2"/>
    <w:rsid w:val="0038021D"/>
    <w:rsid w:val="0038062B"/>
    <w:rsid w:val="00380A19"/>
    <w:rsid w:val="00381743"/>
    <w:rsid w:val="00381D75"/>
    <w:rsid w:val="00382410"/>
    <w:rsid w:val="003838F4"/>
    <w:rsid w:val="00384FB5"/>
    <w:rsid w:val="003852E1"/>
    <w:rsid w:val="00386DD6"/>
    <w:rsid w:val="0038712F"/>
    <w:rsid w:val="003876A6"/>
    <w:rsid w:val="003905EF"/>
    <w:rsid w:val="00390887"/>
    <w:rsid w:val="00390D19"/>
    <w:rsid w:val="00391F93"/>
    <w:rsid w:val="0039244C"/>
    <w:rsid w:val="00392B4A"/>
    <w:rsid w:val="0039410C"/>
    <w:rsid w:val="003941D8"/>
    <w:rsid w:val="00395B33"/>
    <w:rsid w:val="00395E1A"/>
    <w:rsid w:val="00396193"/>
    <w:rsid w:val="003A0FF2"/>
    <w:rsid w:val="003A30A4"/>
    <w:rsid w:val="003A32F8"/>
    <w:rsid w:val="003A3A17"/>
    <w:rsid w:val="003A4F3E"/>
    <w:rsid w:val="003A525A"/>
    <w:rsid w:val="003A5306"/>
    <w:rsid w:val="003A6990"/>
    <w:rsid w:val="003A784C"/>
    <w:rsid w:val="003A7B46"/>
    <w:rsid w:val="003A7CF0"/>
    <w:rsid w:val="003B032D"/>
    <w:rsid w:val="003B1478"/>
    <w:rsid w:val="003B163F"/>
    <w:rsid w:val="003B189F"/>
    <w:rsid w:val="003B1964"/>
    <w:rsid w:val="003B280D"/>
    <w:rsid w:val="003B443A"/>
    <w:rsid w:val="003B455B"/>
    <w:rsid w:val="003B58EF"/>
    <w:rsid w:val="003B649F"/>
    <w:rsid w:val="003B6DC3"/>
    <w:rsid w:val="003C02E3"/>
    <w:rsid w:val="003C16B0"/>
    <w:rsid w:val="003C2CE5"/>
    <w:rsid w:val="003C3736"/>
    <w:rsid w:val="003C37FB"/>
    <w:rsid w:val="003C380A"/>
    <w:rsid w:val="003C4606"/>
    <w:rsid w:val="003C4B16"/>
    <w:rsid w:val="003C53B6"/>
    <w:rsid w:val="003C7618"/>
    <w:rsid w:val="003C764E"/>
    <w:rsid w:val="003C7C3D"/>
    <w:rsid w:val="003D072C"/>
    <w:rsid w:val="003D0F8C"/>
    <w:rsid w:val="003D1EAC"/>
    <w:rsid w:val="003D2B2E"/>
    <w:rsid w:val="003D2D23"/>
    <w:rsid w:val="003D361F"/>
    <w:rsid w:val="003D4B72"/>
    <w:rsid w:val="003D64A0"/>
    <w:rsid w:val="003D68E3"/>
    <w:rsid w:val="003D6F23"/>
    <w:rsid w:val="003D72BD"/>
    <w:rsid w:val="003D7782"/>
    <w:rsid w:val="003E0F0C"/>
    <w:rsid w:val="003E1C70"/>
    <w:rsid w:val="003E2E64"/>
    <w:rsid w:val="003E346E"/>
    <w:rsid w:val="003E34F5"/>
    <w:rsid w:val="003E43D5"/>
    <w:rsid w:val="003E680C"/>
    <w:rsid w:val="003E6A36"/>
    <w:rsid w:val="003E717F"/>
    <w:rsid w:val="003E7255"/>
    <w:rsid w:val="003F09D5"/>
    <w:rsid w:val="003F0EC1"/>
    <w:rsid w:val="003F112F"/>
    <w:rsid w:val="003F1C1A"/>
    <w:rsid w:val="003F2017"/>
    <w:rsid w:val="003F23A1"/>
    <w:rsid w:val="003F4642"/>
    <w:rsid w:val="003F4700"/>
    <w:rsid w:val="003F4AD8"/>
    <w:rsid w:val="003F4E63"/>
    <w:rsid w:val="003F4E91"/>
    <w:rsid w:val="003F5CE6"/>
    <w:rsid w:val="003F6B39"/>
    <w:rsid w:val="003F7B40"/>
    <w:rsid w:val="00403E84"/>
    <w:rsid w:val="004047A2"/>
    <w:rsid w:val="00404C1C"/>
    <w:rsid w:val="00406029"/>
    <w:rsid w:val="0040689D"/>
    <w:rsid w:val="00406CB0"/>
    <w:rsid w:val="00407588"/>
    <w:rsid w:val="00407821"/>
    <w:rsid w:val="00407FB4"/>
    <w:rsid w:val="00410DA8"/>
    <w:rsid w:val="00410DB5"/>
    <w:rsid w:val="00410E0C"/>
    <w:rsid w:val="00411FA8"/>
    <w:rsid w:val="00414681"/>
    <w:rsid w:val="00414690"/>
    <w:rsid w:val="004159D4"/>
    <w:rsid w:val="00415C4D"/>
    <w:rsid w:val="004163FA"/>
    <w:rsid w:val="00416734"/>
    <w:rsid w:val="00416A55"/>
    <w:rsid w:val="00417012"/>
    <w:rsid w:val="0041788C"/>
    <w:rsid w:val="00420734"/>
    <w:rsid w:val="004213F9"/>
    <w:rsid w:val="00421C89"/>
    <w:rsid w:val="00421D90"/>
    <w:rsid w:val="00421EAC"/>
    <w:rsid w:val="00421EC1"/>
    <w:rsid w:val="00422F7E"/>
    <w:rsid w:val="00423D6D"/>
    <w:rsid w:val="004256B9"/>
    <w:rsid w:val="00426D48"/>
    <w:rsid w:val="00426D86"/>
    <w:rsid w:val="00427242"/>
    <w:rsid w:val="00427AAA"/>
    <w:rsid w:val="004308DE"/>
    <w:rsid w:val="00430FD4"/>
    <w:rsid w:val="00431017"/>
    <w:rsid w:val="00432E7B"/>
    <w:rsid w:val="00434696"/>
    <w:rsid w:val="00434A34"/>
    <w:rsid w:val="00434AE0"/>
    <w:rsid w:val="00434DB4"/>
    <w:rsid w:val="00434FD7"/>
    <w:rsid w:val="004356E5"/>
    <w:rsid w:val="00435BC4"/>
    <w:rsid w:val="00435D3D"/>
    <w:rsid w:val="00436EF4"/>
    <w:rsid w:val="00437C4B"/>
    <w:rsid w:val="00437E34"/>
    <w:rsid w:val="00437E69"/>
    <w:rsid w:val="004400FE"/>
    <w:rsid w:val="0044047B"/>
    <w:rsid w:val="0044091B"/>
    <w:rsid w:val="00442105"/>
    <w:rsid w:val="004422A2"/>
    <w:rsid w:val="004425C6"/>
    <w:rsid w:val="00443AC4"/>
    <w:rsid w:val="00444AF4"/>
    <w:rsid w:val="004454B2"/>
    <w:rsid w:val="00445F81"/>
    <w:rsid w:val="004464DC"/>
    <w:rsid w:val="00450BB3"/>
    <w:rsid w:val="00451570"/>
    <w:rsid w:val="00452FAC"/>
    <w:rsid w:val="004543DD"/>
    <w:rsid w:val="00454CD1"/>
    <w:rsid w:val="00455777"/>
    <w:rsid w:val="00455B66"/>
    <w:rsid w:val="004562DA"/>
    <w:rsid w:val="004566AC"/>
    <w:rsid w:val="00456864"/>
    <w:rsid w:val="00456A73"/>
    <w:rsid w:val="00456AE2"/>
    <w:rsid w:val="00456B26"/>
    <w:rsid w:val="00457577"/>
    <w:rsid w:val="004575E9"/>
    <w:rsid w:val="004576CC"/>
    <w:rsid w:val="00457F99"/>
    <w:rsid w:val="0046025F"/>
    <w:rsid w:val="004602A2"/>
    <w:rsid w:val="004607F1"/>
    <w:rsid w:val="00460D66"/>
    <w:rsid w:val="004617F1"/>
    <w:rsid w:val="00461A15"/>
    <w:rsid w:val="00462441"/>
    <w:rsid w:val="004642C3"/>
    <w:rsid w:val="004645C0"/>
    <w:rsid w:val="00466E14"/>
    <w:rsid w:val="00467060"/>
    <w:rsid w:val="00471BD9"/>
    <w:rsid w:val="00472054"/>
    <w:rsid w:val="00473707"/>
    <w:rsid w:val="00473A3C"/>
    <w:rsid w:val="00474414"/>
    <w:rsid w:val="00474C73"/>
    <w:rsid w:val="00475FFB"/>
    <w:rsid w:val="004771F5"/>
    <w:rsid w:val="00477873"/>
    <w:rsid w:val="0048122C"/>
    <w:rsid w:val="00481DF4"/>
    <w:rsid w:val="00483ED1"/>
    <w:rsid w:val="0048417C"/>
    <w:rsid w:val="004848FE"/>
    <w:rsid w:val="00484B36"/>
    <w:rsid w:val="00484F72"/>
    <w:rsid w:val="00484FA3"/>
    <w:rsid w:val="00485F7C"/>
    <w:rsid w:val="004866A8"/>
    <w:rsid w:val="00486FEE"/>
    <w:rsid w:val="004925F4"/>
    <w:rsid w:val="00492704"/>
    <w:rsid w:val="00493351"/>
    <w:rsid w:val="00493E00"/>
    <w:rsid w:val="0049491D"/>
    <w:rsid w:val="00494F83"/>
    <w:rsid w:val="00495034"/>
    <w:rsid w:val="00496DEB"/>
    <w:rsid w:val="00496EAD"/>
    <w:rsid w:val="00497593"/>
    <w:rsid w:val="004A021B"/>
    <w:rsid w:val="004A0259"/>
    <w:rsid w:val="004A0475"/>
    <w:rsid w:val="004A1308"/>
    <w:rsid w:val="004A19AB"/>
    <w:rsid w:val="004A2DC9"/>
    <w:rsid w:val="004A2F6D"/>
    <w:rsid w:val="004A36BA"/>
    <w:rsid w:val="004A3A22"/>
    <w:rsid w:val="004A4902"/>
    <w:rsid w:val="004A4B78"/>
    <w:rsid w:val="004A5F06"/>
    <w:rsid w:val="004A5F49"/>
    <w:rsid w:val="004A6332"/>
    <w:rsid w:val="004A7633"/>
    <w:rsid w:val="004A7E48"/>
    <w:rsid w:val="004B0FC2"/>
    <w:rsid w:val="004B1061"/>
    <w:rsid w:val="004B337C"/>
    <w:rsid w:val="004B4887"/>
    <w:rsid w:val="004B48E1"/>
    <w:rsid w:val="004B4B49"/>
    <w:rsid w:val="004B4E75"/>
    <w:rsid w:val="004B53D5"/>
    <w:rsid w:val="004B58B7"/>
    <w:rsid w:val="004B69FC"/>
    <w:rsid w:val="004C1600"/>
    <w:rsid w:val="004C1B3A"/>
    <w:rsid w:val="004C1E63"/>
    <w:rsid w:val="004C2083"/>
    <w:rsid w:val="004C2ABF"/>
    <w:rsid w:val="004C3A86"/>
    <w:rsid w:val="004C3B93"/>
    <w:rsid w:val="004C70EF"/>
    <w:rsid w:val="004C7439"/>
    <w:rsid w:val="004C7B98"/>
    <w:rsid w:val="004D1677"/>
    <w:rsid w:val="004D29C4"/>
    <w:rsid w:val="004D2FD0"/>
    <w:rsid w:val="004D30E3"/>
    <w:rsid w:val="004D4544"/>
    <w:rsid w:val="004D56FD"/>
    <w:rsid w:val="004D643A"/>
    <w:rsid w:val="004D6455"/>
    <w:rsid w:val="004D6737"/>
    <w:rsid w:val="004D68FA"/>
    <w:rsid w:val="004D6C73"/>
    <w:rsid w:val="004D711A"/>
    <w:rsid w:val="004D720B"/>
    <w:rsid w:val="004D7D8F"/>
    <w:rsid w:val="004E16EC"/>
    <w:rsid w:val="004E1E63"/>
    <w:rsid w:val="004E3CB4"/>
    <w:rsid w:val="004E45A9"/>
    <w:rsid w:val="004E557C"/>
    <w:rsid w:val="004E5A47"/>
    <w:rsid w:val="004E5C65"/>
    <w:rsid w:val="004E5E1D"/>
    <w:rsid w:val="004E6399"/>
    <w:rsid w:val="004E6CAB"/>
    <w:rsid w:val="004E73D5"/>
    <w:rsid w:val="004E752F"/>
    <w:rsid w:val="004E7BE0"/>
    <w:rsid w:val="004F0956"/>
    <w:rsid w:val="004F295C"/>
    <w:rsid w:val="004F4239"/>
    <w:rsid w:val="004F4B12"/>
    <w:rsid w:val="004F4EA5"/>
    <w:rsid w:val="004F5ECD"/>
    <w:rsid w:val="004F600E"/>
    <w:rsid w:val="004F748D"/>
    <w:rsid w:val="004F7D87"/>
    <w:rsid w:val="00500364"/>
    <w:rsid w:val="00500D32"/>
    <w:rsid w:val="0050114F"/>
    <w:rsid w:val="00501967"/>
    <w:rsid w:val="005023D5"/>
    <w:rsid w:val="00502F8D"/>
    <w:rsid w:val="0050407F"/>
    <w:rsid w:val="005070A4"/>
    <w:rsid w:val="0050796F"/>
    <w:rsid w:val="00507ABB"/>
    <w:rsid w:val="005115B9"/>
    <w:rsid w:val="00511CF3"/>
    <w:rsid w:val="0051200C"/>
    <w:rsid w:val="00512434"/>
    <w:rsid w:val="005124B2"/>
    <w:rsid w:val="00512E5A"/>
    <w:rsid w:val="005135DD"/>
    <w:rsid w:val="00513F89"/>
    <w:rsid w:val="0051485C"/>
    <w:rsid w:val="005153EB"/>
    <w:rsid w:val="005156D5"/>
    <w:rsid w:val="0051622C"/>
    <w:rsid w:val="005163F4"/>
    <w:rsid w:val="0051785F"/>
    <w:rsid w:val="005202CB"/>
    <w:rsid w:val="00520D4A"/>
    <w:rsid w:val="0052122B"/>
    <w:rsid w:val="00523715"/>
    <w:rsid w:val="00524324"/>
    <w:rsid w:val="0052622F"/>
    <w:rsid w:val="00526A28"/>
    <w:rsid w:val="00527236"/>
    <w:rsid w:val="0052763B"/>
    <w:rsid w:val="0052777F"/>
    <w:rsid w:val="005277B1"/>
    <w:rsid w:val="005277D4"/>
    <w:rsid w:val="00530909"/>
    <w:rsid w:val="00530BC4"/>
    <w:rsid w:val="0053107D"/>
    <w:rsid w:val="00531C38"/>
    <w:rsid w:val="00531C6D"/>
    <w:rsid w:val="00532DDB"/>
    <w:rsid w:val="0053335A"/>
    <w:rsid w:val="005335BF"/>
    <w:rsid w:val="00533B03"/>
    <w:rsid w:val="00535177"/>
    <w:rsid w:val="00535303"/>
    <w:rsid w:val="005357D2"/>
    <w:rsid w:val="00536C16"/>
    <w:rsid w:val="0053770C"/>
    <w:rsid w:val="00537722"/>
    <w:rsid w:val="00537A8B"/>
    <w:rsid w:val="00540BA0"/>
    <w:rsid w:val="00540BF2"/>
    <w:rsid w:val="00541774"/>
    <w:rsid w:val="005426A5"/>
    <w:rsid w:val="005452CC"/>
    <w:rsid w:val="0054563E"/>
    <w:rsid w:val="005459CC"/>
    <w:rsid w:val="00545B00"/>
    <w:rsid w:val="005477DE"/>
    <w:rsid w:val="005519BB"/>
    <w:rsid w:val="005519F3"/>
    <w:rsid w:val="00551B82"/>
    <w:rsid w:val="005520F3"/>
    <w:rsid w:val="00552E2C"/>
    <w:rsid w:val="00553A87"/>
    <w:rsid w:val="00553DCD"/>
    <w:rsid w:val="0055402A"/>
    <w:rsid w:val="00555B67"/>
    <w:rsid w:val="00556043"/>
    <w:rsid w:val="00560362"/>
    <w:rsid w:val="005606D9"/>
    <w:rsid w:val="005614AA"/>
    <w:rsid w:val="00561AF6"/>
    <w:rsid w:val="00562374"/>
    <w:rsid w:val="005628B8"/>
    <w:rsid w:val="00563236"/>
    <w:rsid w:val="00563B09"/>
    <w:rsid w:val="00563C2C"/>
    <w:rsid w:val="0056413C"/>
    <w:rsid w:val="00564C26"/>
    <w:rsid w:val="00565088"/>
    <w:rsid w:val="00565394"/>
    <w:rsid w:val="00565FBA"/>
    <w:rsid w:val="005668A0"/>
    <w:rsid w:val="00570746"/>
    <w:rsid w:val="00572508"/>
    <w:rsid w:val="00573CBB"/>
    <w:rsid w:val="00574208"/>
    <w:rsid w:val="0057487F"/>
    <w:rsid w:val="00574FBC"/>
    <w:rsid w:val="00575196"/>
    <w:rsid w:val="005771AF"/>
    <w:rsid w:val="00580CD3"/>
    <w:rsid w:val="005810AE"/>
    <w:rsid w:val="0058221C"/>
    <w:rsid w:val="00584B3B"/>
    <w:rsid w:val="00586002"/>
    <w:rsid w:val="005867A6"/>
    <w:rsid w:val="00586C77"/>
    <w:rsid w:val="00587253"/>
    <w:rsid w:val="00587589"/>
    <w:rsid w:val="00587E1F"/>
    <w:rsid w:val="005914F1"/>
    <w:rsid w:val="00591747"/>
    <w:rsid w:val="005918D1"/>
    <w:rsid w:val="005927CB"/>
    <w:rsid w:val="0059288E"/>
    <w:rsid w:val="00592BF3"/>
    <w:rsid w:val="00593848"/>
    <w:rsid w:val="00594774"/>
    <w:rsid w:val="00595F11"/>
    <w:rsid w:val="00596E71"/>
    <w:rsid w:val="00597517"/>
    <w:rsid w:val="005A3AB4"/>
    <w:rsid w:val="005A3AF3"/>
    <w:rsid w:val="005A3CA0"/>
    <w:rsid w:val="005A4477"/>
    <w:rsid w:val="005A4965"/>
    <w:rsid w:val="005A660E"/>
    <w:rsid w:val="005A6F7D"/>
    <w:rsid w:val="005A7B92"/>
    <w:rsid w:val="005A7F01"/>
    <w:rsid w:val="005B0306"/>
    <w:rsid w:val="005B1952"/>
    <w:rsid w:val="005B1F98"/>
    <w:rsid w:val="005B2A61"/>
    <w:rsid w:val="005B313B"/>
    <w:rsid w:val="005B33F9"/>
    <w:rsid w:val="005B43B6"/>
    <w:rsid w:val="005B4496"/>
    <w:rsid w:val="005B52E2"/>
    <w:rsid w:val="005B5BB9"/>
    <w:rsid w:val="005B5BD8"/>
    <w:rsid w:val="005B6536"/>
    <w:rsid w:val="005B788B"/>
    <w:rsid w:val="005C0152"/>
    <w:rsid w:val="005C0CE8"/>
    <w:rsid w:val="005C0F03"/>
    <w:rsid w:val="005C147F"/>
    <w:rsid w:val="005C33D8"/>
    <w:rsid w:val="005C3EA0"/>
    <w:rsid w:val="005C425A"/>
    <w:rsid w:val="005C4840"/>
    <w:rsid w:val="005C4C64"/>
    <w:rsid w:val="005C5A1F"/>
    <w:rsid w:val="005C792F"/>
    <w:rsid w:val="005C7BB4"/>
    <w:rsid w:val="005D04D4"/>
    <w:rsid w:val="005D3672"/>
    <w:rsid w:val="005D49FB"/>
    <w:rsid w:val="005D6CA1"/>
    <w:rsid w:val="005D74EB"/>
    <w:rsid w:val="005D74F6"/>
    <w:rsid w:val="005D7D3E"/>
    <w:rsid w:val="005E1526"/>
    <w:rsid w:val="005E183F"/>
    <w:rsid w:val="005E3077"/>
    <w:rsid w:val="005E3F3C"/>
    <w:rsid w:val="005E5322"/>
    <w:rsid w:val="005E6DD3"/>
    <w:rsid w:val="005E74A6"/>
    <w:rsid w:val="005E7A86"/>
    <w:rsid w:val="005F0559"/>
    <w:rsid w:val="005F1288"/>
    <w:rsid w:val="005F14B1"/>
    <w:rsid w:val="005F1D19"/>
    <w:rsid w:val="005F2245"/>
    <w:rsid w:val="005F296F"/>
    <w:rsid w:val="005F3054"/>
    <w:rsid w:val="005F44D3"/>
    <w:rsid w:val="005F4A30"/>
    <w:rsid w:val="005F51C5"/>
    <w:rsid w:val="005F5790"/>
    <w:rsid w:val="005F6EB1"/>
    <w:rsid w:val="005F7ACD"/>
    <w:rsid w:val="00600AA6"/>
    <w:rsid w:val="0060295D"/>
    <w:rsid w:val="00602DA1"/>
    <w:rsid w:val="00602FA9"/>
    <w:rsid w:val="00603486"/>
    <w:rsid w:val="00603CA3"/>
    <w:rsid w:val="00603DF7"/>
    <w:rsid w:val="00603EF7"/>
    <w:rsid w:val="00604067"/>
    <w:rsid w:val="006052C7"/>
    <w:rsid w:val="006069EC"/>
    <w:rsid w:val="0060734E"/>
    <w:rsid w:val="006076B1"/>
    <w:rsid w:val="0061007C"/>
    <w:rsid w:val="00610DF8"/>
    <w:rsid w:val="00610FD7"/>
    <w:rsid w:val="0061233E"/>
    <w:rsid w:val="006135E8"/>
    <w:rsid w:val="006139A2"/>
    <w:rsid w:val="00615765"/>
    <w:rsid w:val="00615DD1"/>
    <w:rsid w:val="00616405"/>
    <w:rsid w:val="006165C7"/>
    <w:rsid w:val="00616759"/>
    <w:rsid w:val="006171D7"/>
    <w:rsid w:val="00620194"/>
    <w:rsid w:val="00620979"/>
    <w:rsid w:val="00620BB2"/>
    <w:rsid w:val="006230DF"/>
    <w:rsid w:val="0062618A"/>
    <w:rsid w:val="006267A7"/>
    <w:rsid w:val="006270B1"/>
    <w:rsid w:val="006275A6"/>
    <w:rsid w:val="00627978"/>
    <w:rsid w:val="00630077"/>
    <w:rsid w:val="00630B99"/>
    <w:rsid w:val="00630BB1"/>
    <w:rsid w:val="00630BDA"/>
    <w:rsid w:val="00630C1B"/>
    <w:rsid w:val="006328DE"/>
    <w:rsid w:val="00632B6C"/>
    <w:rsid w:val="0063367A"/>
    <w:rsid w:val="0063373A"/>
    <w:rsid w:val="00635C6C"/>
    <w:rsid w:val="00637470"/>
    <w:rsid w:val="00637E07"/>
    <w:rsid w:val="00640F0F"/>
    <w:rsid w:val="00643E60"/>
    <w:rsid w:val="0064537B"/>
    <w:rsid w:val="0064541C"/>
    <w:rsid w:val="0064556B"/>
    <w:rsid w:val="00646101"/>
    <w:rsid w:val="00647CED"/>
    <w:rsid w:val="00647E59"/>
    <w:rsid w:val="00651424"/>
    <w:rsid w:val="0065269B"/>
    <w:rsid w:val="006535BE"/>
    <w:rsid w:val="006536BA"/>
    <w:rsid w:val="00657166"/>
    <w:rsid w:val="00660884"/>
    <w:rsid w:val="0066144D"/>
    <w:rsid w:val="006619E4"/>
    <w:rsid w:val="00662F8F"/>
    <w:rsid w:val="00663FA3"/>
    <w:rsid w:val="00665A6A"/>
    <w:rsid w:val="00666D38"/>
    <w:rsid w:val="00666E26"/>
    <w:rsid w:val="006672FC"/>
    <w:rsid w:val="006673E6"/>
    <w:rsid w:val="00667AD9"/>
    <w:rsid w:val="00667BA0"/>
    <w:rsid w:val="006702B8"/>
    <w:rsid w:val="00671683"/>
    <w:rsid w:val="00672D1A"/>
    <w:rsid w:val="00674266"/>
    <w:rsid w:val="00674961"/>
    <w:rsid w:val="00674BD5"/>
    <w:rsid w:val="006752D4"/>
    <w:rsid w:val="00675A92"/>
    <w:rsid w:val="0067630D"/>
    <w:rsid w:val="006763C4"/>
    <w:rsid w:val="00677C9F"/>
    <w:rsid w:val="00680394"/>
    <w:rsid w:val="006808BA"/>
    <w:rsid w:val="00681127"/>
    <w:rsid w:val="006811BF"/>
    <w:rsid w:val="0068122F"/>
    <w:rsid w:val="00681D66"/>
    <w:rsid w:val="006829E1"/>
    <w:rsid w:val="00682D17"/>
    <w:rsid w:val="006843E7"/>
    <w:rsid w:val="00684BA7"/>
    <w:rsid w:val="00684E6E"/>
    <w:rsid w:val="006852B2"/>
    <w:rsid w:val="00685A4F"/>
    <w:rsid w:val="00690EC6"/>
    <w:rsid w:val="00691563"/>
    <w:rsid w:val="00692210"/>
    <w:rsid w:val="00692F9C"/>
    <w:rsid w:val="006933A1"/>
    <w:rsid w:val="00693A62"/>
    <w:rsid w:val="00693BC5"/>
    <w:rsid w:val="00693C2E"/>
    <w:rsid w:val="00693DDF"/>
    <w:rsid w:val="00693F4A"/>
    <w:rsid w:val="00694026"/>
    <w:rsid w:val="0069405F"/>
    <w:rsid w:val="00694130"/>
    <w:rsid w:val="00694ACA"/>
    <w:rsid w:val="00694ADB"/>
    <w:rsid w:val="00694E3E"/>
    <w:rsid w:val="006955B5"/>
    <w:rsid w:val="00696AA2"/>
    <w:rsid w:val="00697AB8"/>
    <w:rsid w:val="00697FF8"/>
    <w:rsid w:val="006A09EB"/>
    <w:rsid w:val="006A11B0"/>
    <w:rsid w:val="006A1A25"/>
    <w:rsid w:val="006A2028"/>
    <w:rsid w:val="006A3CFB"/>
    <w:rsid w:val="006A47E8"/>
    <w:rsid w:val="006A640A"/>
    <w:rsid w:val="006A65C1"/>
    <w:rsid w:val="006A6615"/>
    <w:rsid w:val="006A6F81"/>
    <w:rsid w:val="006A79EC"/>
    <w:rsid w:val="006A7D89"/>
    <w:rsid w:val="006B081B"/>
    <w:rsid w:val="006B09B6"/>
    <w:rsid w:val="006B0B7A"/>
    <w:rsid w:val="006B1779"/>
    <w:rsid w:val="006B1B19"/>
    <w:rsid w:val="006B3020"/>
    <w:rsid w:val="006B38E4"/>
    <w:rsid w:val="006B3C14"/>
    <w:rsid w:val="006B43B0"/>
    <w:rsid w:val="006B65AC"/>
    <w:rsid w:val="006B6D9C"/>
    <w:rsid w:val="006B743D"/>
    <w:rsid w:val="006C07EA"/>
    <w:rsid w:val="006C0C4A"/>
    <w:rsid w:val="006C0D0D"/>
    <w:rsid w:val="006C0DE9"/>
    <w:rsid w:val="006C21F2"/>
    <w:rsid w:val="006C224D"/>
    <w:rsid w:val="006C237D"/>
    <w:rsid w:val="006C2F5E"/>
    <w:rsid w:val="006C38C9"/>
    <w:rsid w:val="006C3A70"/>
    <w:rsid w:val="006C42D7"/>
    <w:rsid w:val="006C473F"/>
    <w:rsid w:val="006C5B8B"/>
    <w:rsid w:val="006C6501"/>
    <w:rsid w:val="006C6ED6"/>
    <w:rsid w:val="006C7E51"/>
    <w:rsid w:val="006D0418"/>
    <w:rsid w:val="006D118A"/>
    <w:rsid w:val="006D1770"/>
    <w:rsid w:val="006D1F60"/>
    <w:rsid w:val="006D31C9"/>
    <w:rsid w:val="006D449B"/>
    <w:rsid w:val="006D501F"/>
    <w:rsid w:val="006D51EC"/>
    <w:rsid w:val="006D7EAC"/>
    <w:rsid w:val="006D7F4A"/>
    <w:rsid w:val="006E1014"/>
    <w:rsid w:val="006E115E"/>
    <w:rsid w:val="006E15B1"/>
    <w:rsid w:val="006E1CA3"/>
    <w:rsid w:val="006E3264"/>
    <w:rsid w:val="006E3A06"/>
    <w:rsid w:val="006E3ACA"/>
    <w:rsid w:val="006E41F5"/>
    <w:rsid w:val="006E4937"/>
    <w:rsid w:val="006E6169"/>
    <w:rsid w:val="006E7E33"/>
    <w:rsid w:val="006F05EE"/>
    <w:rsid w:val="006F1450"/>
    <w:rsid w:val="006F152A"/>
    <w:rsid w:val="006F2B2F"/>
    <w:rsid w:val="006F3950"/>
    <w:rsid w:val="006F4BDC"/>
    <w:rsid w:val="006F558E"/>
    <w:rsid w:val="006F5B83"/>
    <w:rsid w:val="006F60A0"/>
    <w:rsid w:val="006F7769"/>
    <w:rsid w:val="00700B9A"/>
    <w:rsid w:val="00700E07"/>
    <w:rsid w:val="007015DE"/>
    <w:rsid w:val="00702CC8"/>
    <w:rsid w:val="00702E28"/>
    <w:rsid w:val="00702E42"/>
    <w:rsid w:val="00703985"/>
    <w:rsid w:val="0070485B"/>
    <w:rsid w:val="00705DAD"/>
    <w:rsid w:val="007071FB"/>
    <w:rsid w:val="00707FB8"/>
    <w:rsid w:val="0071051F"/>
    <w:rsid w:val="0071073D"/>
    <w:rsid w:val="007109FB"/>
    <w:rsid w:val="00711753"/>
    <w:rsid w:val="007127C8"/>
    <w:rsid w:val="0071423E"/>
    <w:rsid w:val="00714AB1"/>
    <w:rsid w:val="0071551B"/>
    <w:rsid w:val="00716B77"/>
    <w:rsid w:val="00717471"/>
    <w:rsid w:val="0072201D"/>
    <w:rsid w:val="00722B1D"/>
    <w:rsid w:val="00722F1C"/>
    <w:rsid w:val="007230E4"/>
    <w:rsid w:val="00723AA5"/>
    <w:rsid w:val="00725314"/>
    <w:rsid w:val="00725D6B"/>
    <w:rsid w:val="007271C6"/>
    <w:rsid w:val="00727312"/>
    <w:rsid w:val="00730CF2"/>
    <w:rsid w:val="00730F2D"/>
    <w:rsid w:val="0073138F"/>
    <w:rsid w:val="0073190A"/>
    <w:rsid w:val="007342BD"/>
    <w:rsid w:val="007357BD"/>
    <w:rsid w:val="00735EF7"/>
    <w:rsid w:val="00736B63"/>
    <w:rsid w:val="00740F74"/>
    <w:rsid w:val="00741255"/>
    <w:rsid w:val="007414A2"/>
    <w:rsid w:val="007414DB"/>
    <w:rsid w:val="0074159C"/>
    <w:rsid w:val="00742464"/>
    <w:rsid w:val="007426EB"/>
    <w:rsid w:val="00742B89"/>
    <w:rsid w:val="00743E0E"/>
    <w:rsid w:val="0074577C"/>
    <w:rsid w:val="0074591A"/>
    <w:rsid w:val="00747199"/>
    <w:rsid w:val="00747D4F"/>
    <w:rsid w:val="00747DE2"/>
    <w:rsid w:val="00750D70"/>
    <w:rsid w:val="00751602"/>
    <w:rsid w:val="00752E9A"/>
    <w:rsid w:val="0075316F"/>
    <w:rsid w:val="00753A9A"/>
    <w:rsid w:val="00753B7A"/>
    <w:rsid w:val="00753ED2"/>
    <w:rsid w:val="00753F7A"/>
    <w:rsid w:val="00754B6E"/>
    <w:rsid w:val="0075511B"/>
    <w:rsid w:val="007554E2"/>
    <w:rsid w:val="007557F3"/>
    <w:rsid w:val="0075642C"/>
    <w:rsid w:val="00756BBC"/>
    <w:rsid w:val="00757F22"/>
    <w:rsid w:val="00761A78"/>
    <w:rsid w:val="007626EE"/>
    <w:rsid w:val="00762C8D"/>
    <w:rsid w:val="00762DCA"/>
    <w:rsid w:val="007638B3"/>
    <w:rsid w:val="00763A21"/>
    <w:rsid w:val="00764448"/>
    <w:rsid w:val="007653DD"/>
    <w:rsid w:val="00767323"/>
    <w:rsid w:val="007675E8"/>
    <w:rsid w:val="007676A3"/>
    <w:rsid w:val="00767BE5"/>
    <w:rsid w:val="00770685"/>
    <w:rsid w:val="00770792"/>
    <w:rsid w:val="00771B3E"/>
    <w:rsid w:val="00771C58"/>
    <w:rsid w:val="00772A7D"/>
    <w:rsid w:val="00772BD9"/>
    <w:rsid w:val="00772D4D"/>
    <w:rsid w:val="00772F09"/>
    <w:rsid w:val="00773835"/>
    <w:rsid w:val="007744F6"/>
    <w:rsid w:val="00774E24"/>
    <w:rsid w:val="007771A3"/>
    <w:rsid w:val="00777F42"/>
    <w:rsid w:val="00780319"/>
    <w:rsid w:val="007811E8"/>
    <w:rsid w:val="00781633"/>
    <w:rsid w:val="00782965"/>
    <w:rsid w:val="007831F8"/>
    <w:rsid w:val="007843A4"/>
    <w:rsid w:val="00784953"/>
    <w:rsid w:val="00784B02"/>
    <w:rsid w:val="00785261"/>
    <w:rsid w:val="007876F2"/>
    <w:rsid w:val="00792D9D"/>
    <w:rsid w:val="00793061"/>
    <w:rsid w:val="007935E6"/>
    <w:rsid w:val="007937A3"/>
    <w:rsid w:val="0079464B"/>
    <w:rsid w:val="00794FB6"/>
    <w:rsid w:val="00796561"/>
    <w:rsid w:val="00796D4D"/>
    <w:rsid w:val="00797A42"/>
    <w:rsid w:val="007A02CE"/>
    <w:rsid w:val="007A046D"/>
    <w:rsid w:val="007A05F9"/>
    <w:rsid w:val="007A0A54"/>
    <w:rsid w:val="007A168B"/>
    <w:rsid w:val="007A5BA9"/>
    <w:rsid w:val="007A61BC"/>
    <w:rsid w:val="007A6DA2"/>
    <w:rsid w:val="007A6E95"/>
    <w:rsid w:val="007A7946"/>
    <w:rsid w:val="007A7FCF"/>
    <w:rsid w:val="007B0371"/>
    <w:rsid w:val="007B06AD"/>
    <w:rsid w:val="007B14D8"/>
    <w:rsid w:val="007B162C"/>
    <w:rsid w:val="007B263D"/>
    <w:rsid w:val="007B3527"/>
    <w:rsid w:val="007B404E"/>
    <w:rsid w:val="007B4826"/>
    <w:rsid w:val="007B545D"/>
    <w:rsid w:val="007B580D"/>
    <w:rsid w:val="007B764E"/>
    <w:rsid w:val="007B7F09"/>
    <w:rsid w:val="007C0130"/>
    <w:rsid w:val="007C1297"/>
    <w:rsid w:val="007C2837"/>
    <w:rsid w:val="007C2E29"/>
    <w:rsid w:val="007C311F"/>
    <w:rsid w:val="007C3A65"/>
    <w:rsid w:val="007C3B0D"/>
    <w:rsid w:val="007C407C"/>
    <w:rsid w:val="007C429F"/>
    <w:rsid w:val="007C487E"/>
    <w:rsid w:val="007C4BFB"/>
    <w:rsid w:val="007C5A3F"/>
    <w:rsid w:val="007C6253"/>
    <w:rsid w:val="007C6333"/>
    <w:rsid w:val="007C6BE5"/>
    <w:rsid w:val="007C7833"/>
    <w:rsid w:val="007D069F"/>
    <w:rsid w:val="007D1D33"/>
    <w:rsid w:val="007D2909"/>
    <w:rsid w:val="007D326D"/>
    <w:rsid w:val="007D34C0"/>
    <w:rsid w:val="007D3D9E"/>
    <w:rsid w:val="007D42E2"/>
    <w:rsid w:val="007D450D"/>
    <w:rsid w:val="007D4E83"/>
    <w:rsid w:val="007D58C2"/>
    <w:rsid w:val="007D6CFE"/>
    <w:rsid w:val="007D7989"/>
    <w:rsid w:val="007E002C"/>
    <w:rsid w:val="007E076E"/>
    <w:rsid w:val="007E2893"/>
    <w:rsid w:val="007E4BF0"/>
    <w:rsid w:val="007E4D45"/>
    <w:rsid w:val="007E4FD6"/>
    <w:rsid w:val="007E50C6"/>
    <w:rsid w:val="007E5D5D"/>
    <w:rsid w:val="007E608F"/>
    <w:rsid w:val="007E6213"/>
    <w:rsid w:val="007E65A9"/>
    <w:rsid w:val="007E66D6"/>
    <w:rsid w:val="007E67D5"/>
    <w:rsid w:val="007E7B4E"/>
    <w:rsid w:val="007F12D5"/>
    <w:rsid w:val="007F2614"/>
    <w:rsid w:val="007F44B4"/>
    <w:rsid w:val="007F4A38"/>
    <w:rsid w:val="007F5E7A"/>
    <w:rsid w:val="007F6354"/>
    <w:rsid w:val="00800CC7"/>
    <w:rsid w:val="00801C89"/>
    <w:rsid w:val="00802AD6"/>
    <w:rsid w:val="00802B44"/>
    <w:rsid w:val="00802D2C"/>
    <w:rsid w:val="008033CD"/>
    <w:rsid w:val="008048E2"/>
    <w:rsid w:val="00804CAF"/>
    <w:rsid w:val="00806017"/>
    <w:rsid w:val="00806337"/>
    <w:rsid w:val="008067CE"/>
    <w:rsid w:val="00806E08"/>
    <w:rsid w:val="00806F42"/>
    <w:rsid w:val="008075F3"/>
    <w:rsid w:val="00810742"/>
    <w:rsid w:val="00811CE7"/>
    <w:rsid w:val="0081335A"/>
    <w:rsid w:val="00813AEF"/>
    <w:rsid w:val="0081448D"/>
    <w:rsid w:val="00814677"/>
    <w:rsid w:val="008147FF"/>
    <w:rsid w:val="00814DF3"/>
    <w:rsid w:val="00814EFD"/>
    <w:rsid w:val="008151F1"/>
    <w:rsid w:val="00815C41"/>
    <w:rsid w:val="00816A26"/>
    <w:rsid w:val="0082085A"/>
    <w:rsid w:val="00820AF7"/>
    <w:rsid w:val="00821428"/>
    <w:rsid w:val="00821627"/>
    <w:rsid w:val="008223A9"/>
    <w:rsid w:val="0082286E"/>
    <w:rsid w:val="00823029"/>
    <w:rsid w:val="00825605"/>
    <w:rsid w:val="00825E55"/>
    <w:rsid w:val="00826070"/>
    <w:rsid w:val="00827365"/>
    <w:rsid w:val="008275B5"/>
    <w:rsid w:val="008306E1"/>
    <w:rsid w:val="0083096E"/>
    <w:rsid w:val="0083120A"/>
    <w:rsid w:val="00832265"/>
    <w:rsid w:val="00833049"/>
    <w:rsid w:val="00833080"/>
    <w:rsid w:val="0083313C"/>
    <w:rsid w:val="008348EA"/>
    <w:rsid w:val="00835976"/>
    <w:rsid w:val="00836C2A"/>
    <w:rsid w:val="00837676"/>
    <w:rsid w:val="00840762"/>
    <w:rsid w:val="0084098D"/>
    <w:rsid w:val="00840FC7"/>
    <w:rsid w:val="00841555"/>
    <w:rsid w:val="00842C63"/>
    <w:rsid w:val="00842E0F"/>
    <w:rsid w:val="00842E31"/>
    <w:rsid w:val="00843202"/>
    <w:rsid w:val="00843426"/>
    <w:rsid w:val="00843C5F"/>
    <w:rsid w:val="008443BC"/>
    <w:rsid w:val="008445A0"/>
    <w:rsid w:val="00844855"/>
    <w:rsid w:val="00844D1A"/>
    <w:rsid w:val="00844FC1"/>
    <w:rsid w:val="008459E2"/>
    <w:rsid w:val="00845DDE"/>
    <w:rsid w:val="00847609"/>
    <w:rsid w:val="00847EC9"/>
    <w:rsid w:val="00850AD7"/>
    <w:rsid w:val="00851087"/>
    <w:rsid w:val="00852FDD"/>
    <w:rsid w:val="0085312A"/>
    <w:rsid w:val="00853A00"/>
    <w:rsid w:val="00853CDE"/>
    <w:rsid w:val="00854213"/>
    <w:rsid w:val="00856F30"/>
    <w:rsid w:val="0085771C"/>
    <w:rsid w:val="00857BAA"/>
    <w:rsid w:val="00860238"/>
    <w:rsid w:val="00860360"/>
    <w:rsid w:val="00860CB4"/>
    <w:rsid w:val="008612A3"/>
    <w:rsid w:val="00861B81"/>
    <w:rsid w:val="00862071"/>
    <w:rsid w:val="008633D4"/>
    <w:rsid w:val="00863F21"/>
    <w:rsid w:val="0086409A"/>
    <w:rsid w:val="0086613D"/>
    <w:rsid w:val="00866E52"/>
    <w:rsid w:val="00870198"/>
    <w:rsid w:val="00870DD3"/>
    <w:rsid w:val="008715D0"/>
    <w:rsid w:val="00871874"/>
    <w:rsid w:val="00871AAC"/>
    <w:rsid w:val="008723DA"/>
    <w:rsid w:val="008727C6"/>
    <w:rsid w:val="008729F5"/>
    <w:rsid w:val="008731D8"/>
    <w:rsid w:val="00873585"/>
    <w:rsid w:val="008738C4"/>
    <w:rsid w:val="0087432F"/>
    <w:rsid w:val="00874AC8"/>
    <w:rsid w:val="00874AF9"/>
    <w:rsid w:val="00875400"/>
    <w:rsid w:val="008757DA"/>
    <w:rsid w:val="00876568"/>
    <w:rsid w:val="00876957"/>
    <w:rsid w:val="00877C66"/>
    <w:rsid w:val="00880FED"/>
    <w:rsid w:val="00881549"/>
    <w:rsid w:val="00882D2C"/>
    <w:rsid w:val="008838E6"/>
    <w:rsid w:val="008847E2"/>
    <w:rsid w:val="008849C3"/>
    <w:rsid w:val="00885B19"/>
    <w:rsid w:val="00885BCC"/>
    <w:rsid w:val="00887076"/>
    <w:rsid w:val="00890A36"/>
    <w:rsid w:val="00891127"/>
    <w:rsid w:val="00891CA3"/>
    <w:rsid w:val="00892AB4"/>
    <w:rsid w:val="00892C56"/>
    <w:rsid w:val="00892C7E"/>
    <w:rsid w:val="0089329B"/>
    <w:rsid w:val="008947C9"/>
    <w:rsid w:val="00895FB7"/>
    <w:rsid w:val="0089659F"/>
    <w:rsid w:val="0089702A"/>
    <w:rsid w:val="0089795A"/>
    <w:rsid w:val="008A0C89"/>
    <w:rsid w:val="008A0E69"/>
    <w:rsid w:val="008A19AF"/>
    <w:rsid w:val="008A3CE3"/>
    <w:rsid w:val="008A50B1"/>
    <w:rsid w:val="008A5EEE"/>
    <w:rsid w:val="008A601B"/>
    <w:rsid w:val="008A6420"/>
    <w:rsid w:val="008A79D4"/>
    <w:rsid w:val="008A7AA7"/>
    <w:rsid w:val="008B0B97"/>
    <w:rsid w:val="008B116A"/>
    <w:rsid w:val="008B21DB"/>
    <w:rsid w:val="008B30BB"/>
    <w:rsid w:val="008B4050"/>
    <w:rsid w:val="008B4271"/>
    <w:rsid w:val="008B6A4E"/>
    <w:rsid w:val="008B6AC1"/>
    <w:rsid w:val="008B6FB3"/>
    <w:rsid w:val="008B7F02"/>
    <w:rsid w:val="008C0264"/>
    <w:rsid w:val="008C0429"/>
    <w:rsid w:val="008C0C0C"/>
    <w:rsid w:val="008C1530"/>
    <w:rsid w:val="008C1560"/>
    <w:rsid w:val="008C2DA0"/>
    <w:rsid w:val="008C2E41"/>
    <w:rsid w:val="008C4CA1"/>
    <w:rsid w:val="008C557E"/>
    <w:rsid w:val="008C5AA5"/>
    <w:rsid w:val="008C6F81"/>
    <w:rsid w:val="008C7ECF"/>
    <w:rsid w:val="008D05C3"/>
    <w:rsid w:val="008D13BD"/>
    <w:rsid w:val="008D1C95"/>
    <w:rsid w:val="008D256E"/>
    <w:rsid w:val="008D3497"/>
    <w:rsid w:val="008D34C1"/>
    <w:rsid w:val="008D3C44"/>
    <w:rsid w:val="008D4152"/>
    <w:rsid w:val="008D546E"/>
    <w:rsid w:val="008D75E4"/>
    <w:rsid w:val="008D781D"/>
    <w:rsid w:val="008D79E6"/>
    <w:rsid w:val="008E036B"/>
    <w:rsid w:val="008E3C7D"/>
    <w:rsid w:val="008E5847"/>
    <w:rsid w:val="008E5B19"/>
    <w:rsid w:val="008E676C"/>
    <w:rsid w:val="008E6998"/>
    <w:rsid w:val="008E7217"/>
    <w:rsid w:val="008E7673"/>
    <w:rsid w:val="008E776D"/>
    <w:rsid w:val="008F207B"/>
    <w:rsid w:val="008F2419"/>
    <w:rsid w:val="008F2A99"/>
    <w:rsid w:val="008F4C01"/>
    <w:rsid w:val="008F56F3"/>
    <w:rsid w:val="008F62B1"/>
    <w:rsid w:val="008F64D8"/>
    <w:rsid w:val="008F748D"/>
    <w:rsid w:val="008F7AE7"/>
    <w:rsid w:val="008F7EAE"/>
    <w:rsid w:val="00900EFC"/>
    <w:rsid w:val="009024C0"/>
    <w:rsid w:val="009027D1"/>
    <w:rsid w:val="00902A15"/>
    <w:rsid w:val="00903CE8"/>
    <w:rsid w:val="009061EC"/>
    <w:rsid w:val="00910A66"/>
    <w:rsid w:val="00910E17"/>
    <w:rsid w:val="009110AC"/>
    <w:rsid w:val="00911AF0"/>
    <w:rsid w:val="0091230F"/>
    <w:rsid w:val="009125CE"/>
    <w:rsid w:val="00913023"/>
    <w:rsid w:val="009132B1"/>
    <w:rsid w:val="00913361"/>
    <w:rsid w:val="00913A26"/>
    <w:rsid w:val="00913D7F"/>
    <w:rsid w:val="00916CD9"/>
    <w:rsid w:val="00917347"/>
    <w:rsid w:val="00920EDA"/>
    <w:rsid w:val="00921A73"/>
    <w:rsid w:val="00922559"/>
    <w:rsid w:val="0092301C"/>
    <w:rsid w:val="00923451"/>
    <w:rsid w:val="009241E3"/>
    <w:rsid w:val="009243DC"/>
    <w:rsid w:val="00924586"/>
    <w:rsid w:val="009245AF"/>
    <w:rsid w:val="0092495D"/>
    <w:rsid w:val="00925AFF"/>
    <w:rsid w:val="00925F5D"/>
    <w:rsid w:val="0092610F"/>
    <w:rsid w:val="00926E3F"/>
    <w:rsid w:val="0092723A"/>
    <w:rsid w:val="009302CB"/>
    <w:rsid w:val="00931CEA"/>
    <w:rsid w:val="00931E2C"/>
    <w:rsid w:val="00931F26"/>
    <w:rsid w:val="00932AC3"/>
    <w:rsid w:val="00932D16"/>
    <w:rsid w:val="00932E8A"/>
    <w:rsid w:val="0093445F"/>
    <w:rsid w:val="00934B8B"/>
    <w:rsid w:val="009351F4"/>
    <w:rsid w:val="0093597C"/>
    <w:rsid w:val="00935C9A"/>
    <w:rsid w:val="00936D05"/>
    <w:rsid w:val="00936DFC"/>
    <w:rsid w:val="0093768E"/>
    <w:rsid w:val="00937704"/>
    <w:rsid w:val="00937DE4"/>
    <w:rsid w:val="00940297"/>
    <w:rsid w:val="009402BB"/>
    <w:rsid w:val="00940D9C"/>
    <w:rsid w:val="00942A05"/>
    <w:rsid w:val="00942B4F"/>
    <w:rsid w:val="00942F08"/>
    <w:rsid w:val="00943565"/>
    <w:rsid w:val="00944AF7"/>
    <w:rsid w:val="009455D2"/>
    <w:rsid w:val="00945F46"/>
    <w:rsid w:val="009469D7"/>
    <w:rsid w:val="00947C66"/>
    <w:rsid w:val="009504FE"/>
    <w:rsid w:val="009511CE"/>
    <w:rsid w:val="00951A09"/>
    <w:rsid w:val="00951F2A"/>
    <w:rsid w:val="0095218E"/>
    <w:rsid w:val="0095241D"/>
    <w:rsid w:val="0095341E"/>
    <w:rsid w:val="00953793"/>
    <w:rsid w:val="00955F89"/>
    <w:rsid w:val="00956556"/>
    <w:rsid w:val="00957B53"/>
    <w:rsid w:val="00961D40"/>
    <w:rsid w:val="00962B45"/>
    <w:rsid w:val="0096308C"/>
    <w:rsid w:val="00964AD1"/>
    <w:rsid w:val="00966E87"/>
    <w:rsid w:val="009700DE"/>
    <w:rsid w:val="0097027F"/>
    <w:rsid w:val="00970EF9"/>
    <w:rsid w:val="00971889"/>
    <w:rsid w:val="00972212"/>
    <w:rsid w:val="009726A0"/>
    <w:rsid w:val="00972A73"/>
    <w:rsid w:val="00973755"/>
    <w:rsid w:val="00974BD9"/>
    <w:rsid w:val="00975205"/>
    <w:rsid w:val="00975438"/>
    <w:rsid w:val="0097697D"/>
    <w:rsid w:val="009769CD"/>
    <w:rsid w:val="00977DCF"/>
    <w:rsid w:val="0098078D"/>
    <w:rsid w:val="00980798"/>
    <w:rsid w:val="0098121B"/>
    <w:rsid w:val="00981C12"/>
    <w:rsid w:val="00981E55"/>
    <w:rsid w:val="00981E81"/>
    <w:rsid w:val="0098267C"/>
    <w:rsid w:val="009840BE"/>
    <w:rsid w:val="009851CD"/>
    <w:rsid w:val="00986854"/>
    <w:rsid w:val="00986B0E"/>
    <w:rsid w:val="00986D78"/>
    <w:rsid w:val="00987F61"/>
    <w:rsid w:val="00990F3F"/>
    <w:rsid w:val="0099268A"/>
    <w:rsid w:val="00992DB5"/>
    <w:rsid w:val="00993101"/>
    <w:rsid w:val="0099404E"/>
    <w:rsid w:val="00994158"/>
    <w:rsid w:val="009946F3"/>
    <w:rsid w:val="00994D3B"/>
    <w:rsid w:val="009962CA"/>
    <w:rsid w:val="00997214"/>
    <w:rsid w:val="009A04A0"/>
    <w:rsid w:val="009A0C15"/>
    <w:rsid w:val="009A46CF"/>
    <w:rsid w:val="009A6C18"/>
    <w:rsid w:val="009A7681"/>
    <w:rsid w:val="009A77E4"/>
    <w:rsid w:val="009B06A7"/>
    <w:rsid w:val="009B0D26"/>
    <w:rsid w:val="009B0E99"/>
    <w:rsid w:val="009B0EEA"/>
    <w:rsid w:val="009B24D3"/>
    <w:rsid w:val="009B2B91"/>
    <w:rsid w:val="009B33B6"/>
    <w:rsid w:val="009B465E"/>
    <w:rsid w:val="009B5533"/>
    <w:rsid w:val="009B5C42"/>
    <w:rsid w:val="009B6EBE"/>
    <w:rsid w:val="009B70BB"/>
    <w:rsid w:val="009C074B"/>
    <w:rsid w:val="009C2293"/>
    <w:rsid w:val="009C2800"/>
    <w:rsid w:val="009C2D5B"/>
    <w:rsid w:val="009C3312"/>
    <w:rsid w:val="009C4C13"/>
    <w:rsid w:val="009C5059"/>
    <w:rsid w:val="009C5717"/>
    <w:rsid w:val="009C68F1"/>
    <w:rsid w:val="009C6EA1"/>
    <w:rsid w:val="009D05B2"/>
    <w:rsid w:val="009D198E"/>
    <w:rsid w:val="009D1BD4"/>
    <w:rsid w:val="009D311A"/>
    <w:rsid w:val="009D3628"/>
    <w:rsid w:val="009D554D"/>
    <w:rsid w:val="009D569A"/>
    <w:rsid w:val="009D5DC4"/>
    <w:rsid w:val="009D6278"/>
    <w:rsid w:val="009D6CD5"/>
    <w:rsid w:val="009D74E9"/>
    <w:rsid w:val="009E0B2F"/>
    <w:rsid w:val="009E24B7"/>
    <w:rsid w:val="009E2B8C"/>
    <w:rsid w:val="009E2B9A"/>
    <w:rsid w:val="009E2D66"/>
    <w:rsid w:val="009E2E3C"/>
    <w:rsid w:val="009E2FF2"/>
    <w:rsid w:val="009E3023"/>
    <w:rsid w:val="009E30A9"/>
    <w:rsid w:val="009E3409"/>
    <w:rsid w:val="009E354B"/>
    <w:rsid w:val="009E3C73"/>
    <w:rsid w:val="009E410A"/>
    <w:rsid w:val="009E443E"/>
    <w:rsid w:val="009E468C"/>
    <w:rsid w:val="009E5B00"/>
    <w:rsid w:val="009E73D8"/>
    <w:rsid w:val="009E7480"/>
    <w:rsid w:val="009E74CC"/>
    <w:rsid w:val="009E7C64"/>
    <w:rsid w:val="009E7D8B"/>
    <w:rsid w:val="009F0771"/>
    <w:rsid w:val="009F07FE"/>
    <w:rsid w:val="009F0DBF"/>
    <w:rsid w:val="009F0FF7"/>
    <w:rsid w:val="009F1347"/>
    <w:rsid w:val="009F14CA"/>
    <w:rsid w:val="009F1FD6"/>
    <w:rsid w:val="009F227D"/>
    <w:rsid w:val="009F24D2"/>
    <w:rsid w:val="009F33D1"/>
    <w:rsid w:val="009F3D08"/>
    <w:rsid w:val="009F4027"/>
    <w:rsid w:val="009F4279"/>
    <w:rsid w:val="009F4955"/>
    <w:rsid w:val="009F53DE"/>
    <w:rsid w:val="009F563F"/>
    <w:rsid w:val="009F6346"/>
    <w:rsid w:val="009F65C6"/>
    <w:rsid w:val="009F7E5F"/>
    <w:rsid w:val="00A011C9"/>
    <w:rsid w:val="00A021F7"/>
    <w:rsid w:val="00A03196"/>
    <w:rsid w:val="00A036D2"/>
    <w:rsid w:val="00A03DC9"/>
    <w:rsid w:val="00A04767"/>
    <w:rsid w:val="00A07027"/>
    <w:rsid w:val="00A07E93"/>
    <w:rsid w:val="00A1009C"/>
    <w:rsid w:val="00A107E3"/>
    <w:rsid w:val="00A108E3"/>
    <w:rsid w:val="00A108F6"/>
    <w:rsid w:val="00A10A2B"/>
    <w:rsid w:val="00A11DD6"/>
    <w:rsid w:val="00A13252"/>
    <w:rsid w:val="00A136F1"/>
    <w:rsid w:val="00A1382D"/>
    <w:rsid w:val="00A13BD6"/>
    <w:rsid w:val="00A13F9F"/>
    <w:rsid w:val="00A14349"/>
    <w:rsid w:val="00A1491C"/>
    <w:rsid w:val="00A151B2"/>
    <w:rsid w:val="00A156D1"/>
    <w:rsid w:val="00A169D7"/>
    <w:rsid w:val="00A177A6"/>
    <w:rsid w:val="00A17A18"/>
    <w:rsid w:val="00A20611"/>
    <w:rsid w:val="00A21CF2"/>
    <w:rsid w:val="00A230B3"/>
    <w:rsid w:val="00A238CD"/>
    <w:rsid w:val="00A24443"/>
    <w:rsid w:val="00A25EED"/>
    <w:rsid w:val="00A26718"/>
    <w:rsid w:val="00A27095"/>
    <w:rsid w:val="00A3121D"/>
    <w:rsid w:val="00A3191E"/>
    <w:rsid w:val="00A32A7E"/>
    <w:rsid w:val="00A32CD3"/>
    <w:rsid w:val="00A32D80"/>
    <w:rsid w:val="00A3368E"/>
    <w:rsid w:val="00A34C62"/>
    <w:rsid w:val="00A351F7"/>
    <w:rsid w:val="00A36E7B"/>
    <w:rsid w:val="00A408CF"/>
    <w:rsid w:val="00A41051"/>
    <w:rsid w:val="00A4185F"/>
    <w:rsid w:val="00A419C5"/>
    <w:rsid w:val="00A41DEF"/>
    <w:rsid w:val="00A437EA"/>
    <w:rsid w:val="00A43C66"/>
    <w:rsid w:val="00A43CA8"/>
    <w:rsid w:val="00A4414D"/>
    <w:rsid w:val="00A449EF"/>
    <w:rsid w:val="00A44EC5"/>
    <w:rsid w:val="00A451D6"/>
    <w:rsid w:val="00A46F7C"/>
    <w:rsid w:val="00A4713C"/>
    <w:rsid w:val="00A47AF6"/>
    <w:rsid w:val="00A47C0E"/>
    <w:rsid w:val="00A50B60"/>
    <w:rsid w:val="00A50E9E"/>
    <w:rsid w:val="00A530E0"/>
    <w:rsid w:val="00A5372D"/>
    <w:rsid w:val="00A53D80"/>
    <w:rsid w:val="00A5595C"/>
    <w:rsid w:val="00A56748"/>
    <w:rsid w:val="00A56C3E"/>
    <w:rsid w:val="00A5741F"/>
    <w:rsid w:val="00A60796"/>
    <w:rsid w:val="00A60AF1"/>
    <w:rsid w:val="00A60EF3"/>
    <w:rsid w:val="00A61F0E"/>
    <w:rsid w:val="00A62108"/>
    <w:rsid w:val="00A62B75"/>
    <w:rsid w:val="00A6451A"/>
    <w:rsid w:val="00A650CD"/>
    <w:rsid w:val="00A65EC8"/>
    <w:rsid w:val="00A672DE"/>
    <w:rsid w:val="00A67E8C"/>
    <w:rsid w:val="00A7006D"/>
    <w:rsid w:val="00A7116E"/>
    <w:rsid w:val="00A71C26"/>
    <w:rsid w:val="00A71EB2"/>
    <w:rsid w:val="00A72838"/>
    <w:rsid w:val="00A7427B"/>
    <w:rsid w:val="00A74669"/>
    <w:rsid w:val="00A74F3D"/>
    <w:rsid w:val="00A75D97"/>
    <w:rsid w:val="00A76284"/>
    <w:rsid w:val="00A76C99"/>
    <w:rsid w:val="00A7775D"/>
    <w:rsid w:val="00A8035D"/>
    <w:rsid w:val="00A8059E"/>
    <w:rsid w:val="00A80BA4"/>
    <w:rsid w:val="00A819B4"/>
    <w:rsid w:val="00A8234B"/>
    <w:rsid w:val="00A831C5"/>
    <w:rsid w:val="00A83FC9"/>
    <w:rsid w:val="00A84828"/>
    <w:rsid w:val="00A85946"/>
    <w:rsid w:val="00A86B81"/>
    <w:rsid w:val="00A86C58"/>
    <w:rsid w:val="00A87AB5"/>
    <w:rsid w:val="00A90781"/>
    <w:rsid w:val="00A90C9D"/>
    <w:rsid w:val="00A91A67"/>
    <w:rsid w:val="00A91CBC"/>
    <w:rsid w:val="00A91FF8"/>
    <w:rsid w:val="00A92404"/>
    <w:rsid w:val="00A92BE3"/>
    <w:rsid w:val="00A92E5E"/>
    <w:rsid w:val="00A93471"/>
    <w:rsid w:val="00A93794"/>
    <w:rsid w:val="00A93BB5"/>
    <w:rsid w:val="00A95B47"/>
    <w:rsid w:val="00A95C7C"/>
    <w:rsid w:val="00A962A3"/>
    <w:rsid w:val="00A977E5"/>
    <w:rsid w:val="00A977ED"/>
    <w:rsid w:val="00AA0D48"/>
    <w:rsid w:val="00AA1153"/>
    <w:rsid w:val="00AA1BEE"/>
    <w:rsid w:val="00AA2277"/>
    <w:rsid w:val="00AA3C6E"/>
    <w:rsid w:val="00AA3CF8"/>
    <w:rsid w:val="00AA4147"/>
    <w:rsid w:val="00AA4165"/>
    <w:rsid w:val="00AA44C1"/>
    <w:rsid w:val="00AA5867"/>
    <w:rsid w:val="00AA6B9B"/>
    <w:rsid w:val="00AA6DB6"/>
    <w:rsid w:val="00AA6F73"/>
    <w:rsid w:val="00AA7627"/>
    <w:rsid w:val="00AB0074"/>
    <w:rsid w:val="00AB0C89"/>
    <w:rsid w:val="00AB124D"/>
    <w:rsid w:val="00AB131E"/>
    <w:rsid w:val="00AB1913"/>
    <w:rsid w:val="00AB21FC"/>
    <w:rsid w:val="00AB2D88"/>
    <w:rsid w:val="00AB4250"/>
    <w:rsid w:val="00AB491A"/>
    <w:rsid w:val="00AB4CCE"/>
    <w:rsid w:val="00AB4F33"/>
    <w:rsid w:val="00AB5644"/>
    <w:rsid w:val="00AB5AF5"/>
    <w:rsid w:val="00AB5DFD"/>
    <w:rsid w:val="00AB662D"/>
    <w:rsid w:val="00AB6991"/>
    <w:rsid w:val="00AC15EF"/>
    <w:rsid w:val="00AC1E87"/>
    <w:rsid w:val="00AC1ED3"/>
    <w:rsid w:val="00AC4E54"/>
    <w:rsid w:val="00AC5163"/>
    <w:rsid w:val="00AC6C42"/>
    <w:rsid w:val="00AC70D5"/>
    <w:rsid w:val="00AC7574"/>
    <w:rsid w:val="00AC7CEF"/>
    <w:rsid w:val="00AD04F4"/>
    <w:rsid w:val="00AD0A9E"/>
    <w:rsid w:val="00AD3205"/>
    <w:rsid w:val="00AD4FB4"/>
    <w:rsid w:val="00AD53C6"/>
    <w:rsid w:val="00AD5DF3"/>
    <w:rsid w:val="00AD5E20"/>
    <w:rsid w:val="00AD77C8"/>
    <w:rsid w:val="00AE042A"/>
    <w:rsid w:val="00AE0684"/>
    <w:rsid w:val="00AE0D86"/>
    <w:rsid w:val="00AE1B72"/>
    <w:rsid w:val="00AE439D"/>
    <w:rsid w:val="00AE477C"/>
    <w:rsid w:val="00AE5B2F"/>
    <w:rsid w:val="00AE6602"/>
    <w:rsid w:val="00AE68B5"/>
    <w:rsid w:val="00AE77F2"/>
    <w:rsid w:val="00AE7E67"/>
    <w:rsid w:val="00AF04FB"/>
    <w:rsid w:val="00AF0B62"/>
    <w:rsid w:val="00AF1993"/>
    <w:rsid w:val="00AF44E8"/>
    <w:rsid w:val="00AF461A"/>
    <w:rsid w:val="00AF48AE"/>
    <w:rsid w:val="00AF5561"/>
    <w:rsid w:val="00AF681A"/>
    <w:rsid w:val="00AF6881"/>
    <w:rsid w:val="00AF7191"/>
    <w:rsid w:val="00B02CB1"/>
    <w:rsid w:val="00B0403A"/>
    <w:rsid w:val="00B04095"/>
    <w:rsid w:val="00B04816"/>
    <w:rsid w:val="00B056B4"/>
    <w:rsid w:val="00B06D3C"/>
    <w:rsid w:val="00B101BD"/>
    <w:rsid w:val="00B10CB9"/>
    <w:rsid w:val="00B10FED"/>
    <w:rsid w:val="00B110CB"/>
    <w:rsid w:val="00B115D5"/>
    <w:rsid w:val="00B11EC6"/>
    <w:rsid w:val="00B11FBB"/>
    <w:rsid w:val="00B12595"/>
    <w:rsid w:val="00B12CC9"/>
    <w:rsid w:val="00B131F6"/>
    <w:rsid w:val="00B16559"/>
    <w:rsid w:val="00B16E51"/>
    <w:rsid w:val="00B17DA0"/>
    <w:rsid w:val="00B17F05"/>
    <w:rsid w:val="00B17F2E"/>
    <w:rsid w:val="00B201E2"/>
    <w:rsid w:val="00B2022D"/>
    <w:rsid w:val="00B218BF"/>
    <w:rsid w:val="00B220D1"/>
    <w:rsid w:val="00B221DB"/>
    <w:rsid w:val="00B230D2"/>
    <w:rsid w:val="00B236FF"/>
    <w:rsid w:val="00B24640"/>
    <w:rsid w:val="00B25C59"/>
    <w:rsid w:val="00B311DC"/>
    <w:rsid w:val="00B32C34"/>
    <w:rsid w:val="00B32E52"/>
    <w:rsid w:val="00B34AAD"/>
    <w:rsid w:val="00B34DDE"/>
    <w:rsid w:val="00B35FC0"/>
    <w:rsid w:val="00B363A1"/>
    <w:rsid w:val="00B4063D"/>
    <w:rsid w:val="00B40D0B"/>
    <w:rsid w:val="00B40F78"/>
    <w:rsid w:val="00B43492"/>
    <w:rsid w:val="00B4416C"/>
    <w:rsid w:val="00B444D6"/>
    <w:rsid w:val="00B45BF6"/>
    <w:rsid w:val="00B46ACD"/>
    <w:rsid w:val="00B47DBE"/>
    <w:rsid w:val="00B50076"/>
    <w:rsid w:val="00B5041D"/>
    <w:rsid w:val="00B508BA"/>
    <w:rsid w:val="00B50B1F"/>
    <w:rsid w:val="00B50FC0"/>
    <w:rsid w:val="00B510F2"/>
    <w:rsid w:val="00B521BD"/>
    <w:rsid w:val="00B5229E"/>
    <w:rsid w:val="00B53624"/>
    <w:rsid w:val="00B53738"/>
    <w:rsid w:val="00B53F9A"/>
    <w:rsid w:val="00B540DE"/>
    <w:rsid w:val="00B54539"/>
    <w:rsid w:val="00B546AF"/>
    <w:rsid w:val="00B55A88"/>
    <w:rsid w:val="00B57049"/>
    <w:rsid w:val="00B574C8"/>
    <w:rsid w:val="00B60E77"/>
    <w:rsid w:val="00B61E50"/>
    <w:rsid w:val="00B63AA4"/>
    <w:rsid w:val="00B64288"/>
    <w:rsid w:val="00B64725"/>
    <w:rsid w:val="00B652C6"/>
    <w:rsid w:val="00B6593F"/>
    <w:rsid w:val="00B65A31"/>
    <w:rsid w:val="00B65D15"/>
    <w:rsid w:val="00B65D4C"/>
    <w:rsid w:val="00B66DAA"/>
    <w:rsid w:val="00B66E3D"/>
    <w:rsid w:val="00B67103"/>
    <w:rsid w:val="00B67C09"/>
    <w:rsid w:val="00B70CE1"/>
    <w:rsid w:val="00B74946"/>
    <w:rsid w:val="00B758CA"/>
    <w:rsid w:val="00B75AA4"/>
    <w:rsid w:val="00B76044"/>
    <w:rsid w:val="00B760DC"/>
    <w:rsid w:val="00B77F4E"/>
    <w:rsid w:val="00B8044D"/>
    <w:rsid w:val="00B81054"/>
    <w:rsid w:val="00B81C9F"/>
    <w:rsid w:val="00B81F0D"/>
    <w:rsid w:val="00B824FE"/>
    <w:rsid w:val="00B82B99"/>
    <w:rsid w:val="00B83ED4"/>
    <w:rsid w:val="00B84A87"/>
    <w:rsid w:val="00B84BB4"/>
    <w:rsid w:val="00B85769"/>
    <w:rsid w:val="00B861AD"/>
    <w:rsid w:val="00B862F5"/>
    <w:rsid w:val="00B90DFB"/>
    <w:rsid w:val="00B91684"/>
    <w:rsid w:val="00B923B4"/>
    <w:rsid w:val="00B92812"/>
    <w:rsid w:val="00B9328F"/>
    <w:rsid w:val="00B935A4"/>
    <w:rsid w:val="00B93B07"/>
    <w:rsid w:val="00B93C45"/>
    <w:rsid w:val="00B9464C"/>
    <w:rsid w:val="00B954C4"/>
    <w:rsid w:val="00B95B11"/>
    <w:rsid w:val="00B97520"/>
    <w:rsid w:val="00BA0B98"/>
    <w:rsid w:val="00BA13E5"/>
    <w:rsid w:val="00BA19D2"/>
    <w:rsid w:val="00BA1AA6"/>
    <w:rsid w:val="00BA1DCB"/>
    <w:rsid w:val="00BA20C3"/>
    <w:rsid w:val="00BA30DD"/>
    <w:rsid w:val="00BA39F6"/>
    <w:rsid w:val="00BA412F"/>
    <w:rsid w:val="00BA45E3"/>
    <w:rsid w:val="00BA57E0"/>
    <w:rsid w:val="00BA5C4A"/>
    <w:rsid w:val="00BA6890"/>
    <w:rsid w:val="00BA7148"/>
    <w:rsid w:val="00BA718A"/>
    <w:rsid w:val="00BA7D1F"/>
    <w:rsid w:val="00BB02C1"/>
    <w:rsid w:val="00BB08B7"/>
    <w:rsid w:val="00BB11F7"/>
    <w:rsid w:val="00BB1E7C"/>
    <w:rsid w:val="00BB216B"/>
    <w:rsid w:val="00BB2DAF"/>
    <w:rsid w:val="00BB3559"/>
    <w:rsid w:val="00BB39D3"/>
    <w:rsid w:val="00BB530E"/>
    <w:rsid w:val="00BB67AC"/>
    <w:rsid w:val="00BB6C5D"/>
    <w:rsid w:val="00BB74CA"/>
    <w:rsid w:val="00BB7DAB"/>
    <w:rsid w:val="00BC0024"/>
    <w:rsid w:val="00BC0284"/>
    <w:rsid w:val="00BC03E4"/>
    <w:rsid w:val="00BC0DF1"/>
    <w:rsid w:val="00BC1E17"/>
    <w:rsid w:val="00BC2841"/>
    <w:rsid w:val="00BC2845"/>
    <w:rsid w:val="00BC29D9"/>
    <w:rsid w:val="00BC3471"/>
    <w:rsid w:val="00BC47C7"/>
    <w:rsid w:val="00BC75D2"/>
    <w:rsid w:val="00BD0684"/>
    <w:rsid w:val="00BD0DC8"/>
    <w:rsid w:val="00BD0DE9"/>
    <w:rsid w:val="00BD1803"/>
    <w:rsid w:val="00BD1AF7"/>
    <w:rsid w:val="00BD23BD"/>
    <w:rsid w:val="00BD2433"/>
    <w:rsid w:val="00BD393B"/>
    <w:rsid w:val="00BD4CE0"/>
    <w:rsid w:val="00BD4D38"/>
    <w:rsid w:val="00BD5432"/>
    <w:rsid w:val="00BD594A"/>
    <w:rsid w:val="00BD5FDC"/>
    <w:rsid w:val="00BD68A9"/>
    <w:rsid w:val="00BD694E"/>
    <w:rsid w:val="00BD7946"/>
    <w:rsid w:val="00BD7CA3"/>
    <w:rsid w:val="00BD7DA1"/>
    <w:rsid w:val="00BE06F7"/>
    <w:rsid w:val="00BE099B"/>
    <w:rsid w:val="00BE1612"/>
    <w:rsid w:val="00BE19B6"/>
    <w:rsid w:val="00BE1BCB"/>
    <w:rsid w:val="00BE35E8"/>
    <w:rsid w:val="00BE3970"/>
    <w:rsid w:val="00BE41BF"/>
    <w:rsid w:val="00BE50E5"/>
    <w:rsid w:val="00BE5143"/>
    <w:rsid w:val="00BE562B"/>
    <w:rsid w:val="00BE621C"/>
    <w:rsid w:val="00BE666D"/>
    <w:rsid w:val="00BF0577"/>
    <w:rsid w:val="00BF06C3"/>
    <w:rsid w:val="00BF1508"/>
    <w:rsid w:val="00BF1D21"/>
    <w:rsid w:val="00BF26B9"/>
    <w:rsid w:val="00BF6313"/>
    <w:rsid w:val="00BF6A1C"/>
    <w:rsid w:val="00C00666"/>
    <w:rsid w:val="00C0184A"/>
    <w:rsid w:val="00C0197F"/>
    <w:rsid w:val="00C01A7B"/>
    <w:rsid w:val="00C01B6C"/>
    <w:rsid w:val="00C02486"/>
    <w:rsid w:val="00C02934"/>
    <w:rsid w:val="00C030D7"/>
    <w:rsid w:val="00C035F8"/>
    <w:rsid w:val="00C03886"/>
    <w:rsid w:val="00C041F0"/>
    <w:rsid w:val="00C04B20"/>
    <w:rsid w:val="00C06076"/>
    <w:rsid w:val="00C06697"/>
    <w:rsid w:val="00C0729D"/>
    <w:rsid w:val="00C075AA"/>
    <w:rsid w:val="00C07B81"/>
    <w:rsid w:val="00C07D17"/>
    <w:rsid w:val="00C07F9D"/>
    <w:rsid w:val="00C10240"/>
    <w:rsid w:val="00C10E4D"/>
    <w:rsid w:val="00C112B8"/>
    <w:rsid w:val="00C113D6"/>
    <w:rsid w:val="00C11942"/>
    <w:rsid w:val="00C12753"/>
    <w:rsid w:val="00C1286A"/>
    <w:rsid w:val="00C12AB5"/>
    <w:rsid w:val="00C13A12"/>
    <w:rsid w:val="00C151AA"/>
    <w:rsid w:val="00C16A31"/>
    <w:rsid w:val="00C16BEB"/>
    <w:rsid w:val="00C17DE8"/>
    <w:rsid w:val="00C206ED"/>
    <w:rsid w:val="00C20D26"/>
    <w:rsid w:val="00C20E6F"/>
    <w:rsid w:val="00C21574"/>
    <w:rsid w:val="00C21967"/>
    <w:rsid w:val="00C2212D"/>
    <w:rsid w:val="00C2270E"/>
    <w:rsid w:val="00C248C9"/>
    <w:rsid w:val="00C24A41"/>
    <w:rsid w:val="00C2503D"/>
    <w:rsid w:val="00C253BD"/>
    <w:rsid w:val="00C25669"/>
    <w:rsid w:val="00C2672B"/>
    <w:rsid w:val="00C269F5"/>
    <w:rsid w:val="00C27351"/>
    <w:rsid w:val="00C27E40"/>
    <w:rsid w:val="00C31176"/>
    <w:rsid w:val="00C314A5"/>
    <w:rsid w:val="00C316C2"/>
    <w:rsid w:val="00C317C2"/>
    <w:rsid w:val="00C31E0A"/>
    <w:rsid w:val="00C32110"/>
    <w:rsid w:val="00C3238F"/>
    <w:rsid w:val="00C3256D"/>
    <w:rsid w:val="00C33863"/>
    <w:rsid w:val="00C34868"/>
    <w:rsid w:val="00C35182"/>
    <w:rsid w:val="00C35E4A"/>
    <w:rsid w:val="00C364BB"/>
    <w:rsid w:val="00C3707A"/>
    <w:rsid w:val="00C37889"/>
    <w:rsid w:val="00C4039B"/>
    <w:rsid w:val="00C40451"/>
    <w:rsid w:val="00C40830"/>
    <w:rsid w:val="00C41C7B"/>
    <w:rsid w:val="00C42999"/>
    <w:rsid w:val="00C43CFF"/>
    <w:rsid w:val="00C457C0"/>
    <w:rsid w:val="00C46090"/>
    <w:rsid w:val="00C4749B"/>
    <w:rsid w:val="00C4782E"/>
    <w:rsid w:val="00C50605"/>
    <w:rsid w:val="00C51769"/>
    <w:rsid w:val="00C5249F"/>
    <w:rsid w:val="00C52B7A"/>
    <w:rsid w:val="00C52D18"/>
    <w:rsid w:val="00C534C8"/>
    <w:rsid w:val="00C53698"/>
    <w:rsid w:val="00C53A9E"/>
    <w:rsid w:val="00C53BC1"/>
    <w:rsid w:val="00C541EA"/>
    <w:rsid w:val="00C54469"/>
    <w:rsid w:val="00C54A8B"/>
    <w:rsid w:val="00C54D8E"/>
    <w:rsid w:val="00C54E18"/>
    <w:rsid w:val="00C55D9F"/>
    <w:rsid w:val="00C56B45"/>
    <w:rsid w:val="00C56CB2"/>
    <w:rsid w:val="00C571DF"/>
    <w:rsid w:val="00C60875"/>
    <w:rsid w:val="00C61EA3"/>
    <w:rsid w:val="00C629A8"/>
    <w:rsid w:val="00C62E5E"/>
    <w:rsid w:val="00C62FA5"/>
    <w:rsid w:val="00C6354B"/>
    <w:rsid w:val="00C635F2"/>
    <w:rsid w:val="00C63D22"/>
    <w:rsid w:val="00C63DE1"/>
    <w:rsid w:val="00C657AA"/>
    <w:rsid w:val="00C65890"/>
    <w:rsid w:val="00C65955"/>
    <w:rsid w:val="00C65F15"/>
    <w:rsid w:val="00C66A50"/>
    <w:rsid w:val="00C71855"/>
    <w:rsid w:val="00C71A08"/>
    <w:rsid w:val="00C721F4"/>
    <w:rsid w:val="00C724E5"/>
    <w:rsid w:val="00C72D05"/>
    <w:rsid w:val="00C73514"/>
    <w:rsid w:val="00C7370C"/>
    <w:rsid w:val="00C7405F"/>
    <w:rsid w:val="00C76453"/>
    <w:rsid w:val="00C76E5F"/>
    <w:rsid w:val="00C7764A"/>
    <w:rsid w:val="00C77AAF"/>
    <w:rsid w:val="00C816FE"/>
    <w:rsid w:val="00C82839"/>
    <w:rsid w:val="00C829E4"/>
    <w:rsid w:val="00C83241"/>
    <w:rsid w:val="00C83A56"/>
    <w:rsid w:val="00C8514C"/>
    <w:rsid w:val="00C8636A"/>
    <w:rsid w:val="00C874BC"/>
    <w:rsid w:val="00C8773F"/>
    <w:rsid w:val="00C87CC5"/>
    <w:rsid w:val="00C902E9"/>
    <w:rsid w:val="00C90640"/>
    <w:rsid w:val="00C90D1D"/>
    <w:rsid w:val="00C93452"/>
    <w:rsid w:val="00C94331"/>
    <w:rsid w:val="00C94963"/>
    <w:rsid w:val="00C954D8"/>
    <w:rsid w:val="00C96A1B"/>
    <w:rsid w:val="00CA0FAC"/>
    <w:rsid w:val="00CA19B1"/>
    <w:rsid w:val="00CA2191"/>
    <w:rsid w:val="00CA31C8"/>
    <w:rsid w:val="00CA3538"/>
    <w:rsid w:val="00CA45BD"/>
    <w:rsid w:val="00CA50E0"/>
    <w:rsid w:val="00CA52BB"/>
    <w:rsid w:val="00CA6EA9"/>
    <w:rsid w:val="00CB0A11"/>
    <w:rsid w:val="00CB13BB"/>
    <w:rsid w:val="00CB185E"/>
    <w:rsid w:val="00CB1A3B"/>
    <w:rsid w:val="00CB35DF"/>
    <w:rsid w:val="00CB4409"/>
    <w:rsid w:val="00CB4F1E"/>
    <w:rsid w:val="00CB55E9"/>
    <w:rsid w:val="00CB66A8"/>
    <w:rsid w:val="00CB6B80"/>
    <w:rsid w:val="00CB7404"/>
    <w:rsid w:val="00CC0C3B"/>
    <w:rsid w:val="00CC0CC1"/>
    <w:rsid w:val="00CC19A2"/>
    <w:rsid w:val="00CC45DB"/>
    <w:rsid w:val="00CC54EE"/>
    <w:rsid w:val="00CC5E2A"/>
    <w:rsid w:val="00CC7E04"/>
    <w:rsid w:val="00CD253E"/>
    <w:rsid w:val="00CD293B"/>
    <w:rsid w:val="00CD2E11"/>
    <w:rsid w:val="00CD2F39"/>
    <w:rsid w:val="00CD4119"/>
    <w:rsid w:val="00CD41D9"/>
    <w:rsid w:val="00CD4E77"/>
    <w:rsid w:val="00CD5E37"/>
    <w:rsid w:val="00CD6388"/>
    <w:rsid w:val="00CD6E54"/>
    <w:rsid w:val="00CD748D"/>
    <w:rsid w:val="00CE047F"/>
    <w:rsid w:val="00CE066B"/>
    <w:rsid w:val="00CE1DD2"/>
    <w:rsid w:val="00CE2A4D"/>
    <w:rsid w:val="00CE3427"/>
    <w:rsid w:val="00CE3659"/>
    <w:rsid w:val="00CE3D76"/>
    <w:rsid w:val="00CE5510"/>
    <w:rsid w:val="00CE55E4"/>
    <w:rsid w:val="00CE6AE6"/>
    <w:rsid w:val="00CE71BB"/>
    <w:rsid w:val="00CE7730"/>
    <w:rsid w:val="00CE7E66"/>
    <w:rsid w:val="00CF0A34"/>
    <w:rsid w:val="00CF0B12"/>
    <w:rsid w:val="00CF0D6E"/>
    <w:rsid w:val="00CF1ECF"/>
    <w:rsid w:val="00CF25D8"/>
    <w:rsid w:val="00CF2803"/>
    <w:rsid w:val="00CF39F6"/>
    <w:rsid w:val="00CF3B49"/>
    <w:rsid w:val="00CF3DFB"/>
    <w:rsid w:val="00CF470B"/>
    <w:rsid w:val="00CF510F"/>
    <w:rsid w:val="00CF5745"/>
    <w:rsid w:val="00CF58E8"/>
    <w:rsid w:val="00CF5919"/>
    <w:rsid w:val="00CF6049"/>
    <w:rsid w:val="00CF6866"/>
    <w:rsid w:val="00CF6E05"/>
    <w:rsid w:val="00CF6E4F"/>
    <w:rsid w:val="00CF7073"/>
    <w:rsid w:val="00D003BA"/>
    <w:rsid w:val="00D01A40"/>
    <w:rsid w:val="00D03E57"/>
    <w:rsid w:val="00D04E7C"/>
    <w:rsid w:val="00D052AA"/>
    <w:rsid w:val="00D058EA"/>
    <w:rsid w:val="00D05C85"/>
    <w:rsid w:val="00D063B9"/>
    <w:rsid w:val="00D06A70"/>
    <w:rsid w:val="00D06D35"/>
    <w:rsid w:val="00D07CF9"/>
    <w:rsid w:val="00D105A8"/>
    <w:rsid w:val="00D105AF"/>
    <w:rsid w:val="00D10B21"/>
    <w:rsid w:val="00D11941"/>
    <w:rsid w:val="00D13825"/>
    <w:rsid w:val="00D1475C"/>
    <w:rsid w:val="00D1488E"/>
    <w:rsid w:val="00D16F60"/>
    <w:rsid w:val="00D17B86"/>
    <w:rsid w:val="00D17E98"/>
    <w:rsid w:val="00D200EE"/>
    <w:rsid w:val="00D218B2"/>
    <w:rsid w:val="00D219B5"/>
    <w:rsid w:val="00D22CDB"/>
    <w:rsid w:val="00D24E54"/>
    <w:rsid w:val="00D25646"/>
    <w:rsid w:val="00D2630F"/>
    <w:rsid w:val="00D3236C"/>
    <w:rsid w:val="00D3298B"/>
    <w:rsid w:val="00D333DE"/>
    <w:rsid w:val="00D33C1B"/>
    <w:rsid w:val="00D33D3B"/>
    <w:rsid w:val="00D33DD9"/>
    <w:rsid w:val="00D33FA3"/>
    <w:rsid w:val="00D342CB"/>
    <w:rsid w:val="00D34510"/>
    <w:rsid w:val="00D34568"/>
    <w:rsid w:val="00D35B4F"/>
    <w:rsid w:val="00D36646"/>
    <w:rsid w:val="00D3712E"/>
    <w:rsid w:val="00D37342"/>
    <w:rsid w:val="00D37A84"/>
    <w:rsid w:val="00D403A8"/>
    <w:rsid w:val="00D41B41"/>
    <w:rsid w:val="00D41BE7"/>
    <w:rsid w:val="00D42089"/>
    <w:rsid w:val="00D421B3"/>
    <w:rsid w:val="00D4308C"/>
    <w:rsid w:val="00D43974"/>
    <w:rsid w:val="00D43FFB"/>
    <w:rsid w:val="00D4613E"/>
    <w:rsid w:val="00D46E93"/>
    <w:rsid w:val="00D47605"/>
    <w:rsid w:val="00D50AEA"/>
    <w:rsid w:val="00D513A0"/>
    <w:rsid w:val="00D51537"/>
    <w:rsid w:val="00D51D90"/>
    <w:rsid w:val="00D526F4"/>
    <w:rsid w:val="00D528B9"/>
    <w:rsid w:val="00D53095"/>
    <w:rsid w:val="00D531C4"/>
    <w:rsid w:val="00D5349D"/>
    <w:rsid w:val="00D56344"/>
    <w:rsid w:val="00D56D27"/>
    <w:rsid w:val="00D600F2"/>
    <w:rsid w:val="00D612C9"/>
    <w:rsid w:val="00D61C6E"/>
    <w:rsid w:val="00D62019"/>
    <w:rsid w:val="00D635B8"/>
    <w:rsid w:val="00D635EE"/>
    <w:rsid w:val="00D6392F"/>
    <w:rsid w:val="00D65830"/>
    <w:rsid w:val="00D659CC"/>
    <w:rsid w:val="00D65AED"/>
    <w:rsid w:val="00D65F48"/>
    <w:rsid w:val="00D66605"/>
    <w:rsid w:val="00D66C73"/>
    <w:rsid w:val="00D67042"/>
    <w:rsid w:val="00D672A4"/>
    <w:rsid w:val="00D67DD0"/>
    <w:rsid w:val="00D703A4"/>
    <w:rsid w:val="00D7105F"/>
    <w:rsid w:val="00D7150A"/>
    <w:rsid w:val="00D71E7D"/>
    <w:rsid w:val="00D72ACA"/>
    <w:rsid w:val="00D73ACA"/>
    <w:rsid w:val="00D73C34"/>
    <w:rsid w:val="00D74125"/>
    <w:rsid w:val="00D74293"/>
    <w:rsid w:val="00D74299"/>
    <w:rsid w:val="00D747DF"/>
    <w:rsid w:val="00D756D7"/>
    <w:rsid w:val="00D75C9F"/>
    <w:rsid w:val="00D75DD1"/>
    <w:rsid w:val="00D760E2"/>
    <w:rsid w:val="00D76B63"/>
    <w:rsid w:val="00D77124"/>
    <w:rsid w:val="00D80218"/>
    <w:rsid w:val="00D80B1F"/>
    <w:rsid w:val="00D81351"/>
    <w:rsid w:val="00D816F6"/>
    <w:rsid w:val="00D81F59"/>
    <w:rsid w:val="00D82154"/>
    <w:rsid w:val="00D83CA8"/>
    <w:rsid w:val="00D84599"/>
    <w:rsid w:val="00D848C2"/>
    <w:rsid w:val="00D8525F"/>
    <w:rsid w:val="00D86C07"/>
    <w:rsid w:val="00D87EE2"/>
    <w:rsid w:val="00D87FBB"/>
    <w:rsid w:val="00D90BFA"/>
    <w:rsid w:val="00D9166F"/>
    <w:rsid w:val="00D91E31"/>
    <w:rsid w:val="00D925AC"/>
    <w:rsid w:val="00D92751"/>
    <w:rsid w:val="00D92B42"/>
    <w:rsid w:val="00D93891"/>
    <w:rsid w:val="00D939BC"/>
    <w:rsid w:val="00D9480C"/>
    <w:rsid w:val="00D94AB0"/>
    <w:rsid w:val="00D94B9F"/>
    <w:rsid w:val="00D94FDD"/>
    <w:rsid w:val="00D951AF"/>
    <w:rsid w:val="00D96861"/>
    <w:rsid w:val="00D96DD9"/>
    <w:rsid w:val="00D96F48"/>
    <w:rsid w:val="00DA089E"/>
    <w:rsid w:val="00DA10B2"/>
    <w:rsid w:val="00DA12E3"/>
    <w:rsid w:val="00DA13EC"/>
    <w:rsid w:val="00DA21EE"/>
    <w:rsid w:val="00DA2756"/>
    <w:rsid w:val="00DA2878"/>
    <w:rsid w:val="00DA2E0A"/>
    <w:rsid w:val="00DA33D2"/>
    <w:rsid w:val="00DA44D2"/>
    <w:rsid w:val="00DA4D4E"/>
    <w:rsid w:val="00DA6C6D"/>
    <w:rsid w:val="00DA7152"/>
    <w:rsid w:val="00DA7963"/>
    <w:rsid w:val="00DA7E53"/>
    <w:rsid w:val="00DA7FE9"/>
    <w:rsid w:val="00DB017B"/>
    <w:rsid w:val="00DB14A4"/>
    <w:rsid w:val="00DB1786"/>
    <w:rsid w:val="00DB2BE2"/>
    <w:rsid w:val="00DB5C9F"/>
    <w:rsid w:val="00DB60C2"/>
    <w:rsid w:val="00DB6762"/>
    <w:rsid w:val="00DB7A34"/>
    <w:rsid w:val="00DB7D27"/>
    <w:rsid w:val="00DC0F02"/>
    <w:rsid w:val="00DC3381"/>
    <w:rsid w:val="00DC3954"/>
    <w:rsid w:val="00DC3D5A"/>
    <w:rsid w:val="00DC3F47"/>
    <w:rsid w:val="00DC4B7B"/>
    <w:rsid w:val="00DC509F"/>
    <w:rsid w:val="00DC55AD"/>
    <w:rsid w:val="00DC65E7"/>
    <w:rsid w:val="00DC67CB"/>
    <w:rsid w:val="00DC6A5F"/>
    <w:rsid w:val="00DC6B3B"/>
    <w:rsid w:val="00DC7465"/>
    <w:rsid w:val="00DD054E"/>
    <w:rsid w:val="00DD0DCE"/>
    <w:rsid w:val="00DD30F7"/>
    <w:rsid w:val="00DD3933"/>
    <w:rsid w:val="00DD484A"/>
    <w:rsid w:val="00DD4890"/>
    <w:rsid w:val="00DD4CC0"/>
    <w:rsid w:val="00DD61B5"/>
    <w:rsid w:val="00DD66DC"/>
    <w:rsid w:val="00DD6D1B"/>
    <w:rsid w:val="00DD743C"/>
    <w:rsid w:val="00DE2E62"/>
    <w:rsid w:val="00DE4EED"/>
    <w:rsid w:val="00DE5A9C"/>
    <w:rsid w:val="00DE5B8B"/>
    <w:rsid w:val="00DE63B0"/>
    <w:rsid w:val="00DE68B2"/>
    <w:rsid w:val="00DE720F"/>
    <w:rsid w:val="00DE7213"/>
    <w:rsid w:val="00DE7727"/>
    <w:rsid w:val="00DF00D6"/>
    <w:rsid w:val="00DF1B56"/>
    <w:rsid w:val="00DF20F1"/>
    <w:rsid w:val="00DF2B09"/>
    <w:rsid w:val="00DF32CD"/>
    <w:rsid w:val="00DF3FE9"/>
    <w:rsid w:val="00DF51A5"/>
    <w:rsid w:val="00E00BAE"/>
    <w:rsid w:val="00E00DD8"/>
    <w:rsid w:val="00E019F3"/>
    <w:rsid w:val="00E01E2A"/>
    <w:rsid w:val="00E02E3F"/>
    <w:rsid w:val="00E03346"/>
    <w:rsid w:val="00E03F7B"/>
    <w:rsid w:val="00E0478E"/>
    <w:rsid w:val="00E05172"/>
    <w:rsid w:val="00E062BE"/>
    <w:rsid w:val="00E0761E"/>
    <w:rsid w:val="00E130E3"/>
    <w:rsid w:val="00E1416F"/>
    <w:rsid w:val="00E14314"/>
    <w:rsid w:val="00E145A9"/>
    <w:rsid w:val="00E14A0A"/>
    <w:rsid w:val="00E15F31"/>
    <w:rsid w:val="00E17271"/>
    <w:rsid w:val="00E1786C"/>
    <w:rsid w:val="00E20346"/>
    <w:rsid w:val="00E20C02"/>
    <w:rsid w:val="00E21877"/>
    <w:rsid w:val="00E22222"/>
    <w:rsid w:val="00E22F62"/>
    <w:rsid w:val="00E2334B"/>
    <w:rsid w:val="00E247EB"/>
    <w:rsid w:val="00E24FE8"/>
    <w:rsid w:val="00E24FF1"/>
    <w:rsid w:val="00E25275"/>
    <w:rsid w:val="00E258F3"/>
    <w:rsid w:val="00E271F0"/>
    <w:rsid w:val="00E31113"/>
    <w:rsid w:val="00E32E76"/>
    <w:rsid w:val="00E34C7C"/>
    <w:rsid w:val="00E36527"/>
    <w:rsid w:val="00E36795"/>
    <w:rsid w:val="00E3740C"/>
    <w:rsid w:val="00E378A3"/>
    <w:rsid w:val="00E37AE7"/>
    <w:rsid w:val="00E410EF"/>
    <w:rsid w:val="00E41699"/>
    <w:rsid w:val="00E41A96"/>
    <w:rsid w:val="00E41BB0"/>
    <w:rsid w:val="00E41F6B"/>
    <w:rsid w:val="00E42EE8"/>
    <w:rsid w:val="00E4381F"/>
    <w:rsid w:val="00E4453C"/>
    <w:rsid w:val="00E44F70"/>
    <w:rsid w:val="00E45216"/>
    <w:rsid w:val="00E455C5"/>
    <w:rsid w:val="00E45BCA"/>
    <w:rsid w:val="00E461CB"/>
    <w:rsid w:val="00E4668F"/>
    <w:rsid w:val="00E47196"/>
    <w:rsid w:val="00E53D0E"/>
    <w:rsid w:val="00E544A6"/>
    <w:rsid w:val="00E5611C"/>
    <w:rsid w:val="00E56264"/>
    <w:rsid w:val="00E5697B"/>
    <w:rsid w:val="00E57754"/>
    <w:rsid w:val="00E60700"/>
    <w:rsid w:val="00E60818"/>
    <w:rsid w:val="00E60A14"/>
    <w:rsid w:val="00E60BCB"/>
    <w:rsid w:val="00E624C3"/>
    <w:rsid w:val="00E624FE"/>
    <w:rsid w:val="00E62885"/>
    <w:rsid w:val="00E629A4"/>
    <w:rsid w:val="00E631AF"/>
    <w:rsid w:val="00E64663"/>
    <w:rsid w:val="00E6520D"/>
    <w:rsid w:val="00E65DE3"/>
    <w:rsid w:val="00E662D9"/>
    <w:rsid w:val="00E668AA"/>
    <w:rsid w:val="00E66B0E"/>
    <w:rsid w:val="00E67D7A"/>
    <w:rsid w:val="00E70277"/>
    <w:rsid w:val="00E71625"/>
    <w:rsid w:val="00E71879"/>
    <w:rsid w:val="00E71D61"/>
    <w:rsid w:val="00E727D7"/>
    <w:rsid w:val="00E75330"/>
    <w:rsid w:val="00E755D2"/>
    <w:rsid w:val="00E75623"/>
    <w:rsid w:val="00E77542"/>
    <w:rsid w:val="00E7755C"/>
    <w:rsid w:val="00E77C06"/>
    <w:rsid w:val="00E808E8"/>
    <w:rsid w:val="00E80E11"/>
    <w:rsid w:val="00E8144D"/>
    <w:rsid w:val="00E82D09"/>
    <w:rsid w:val="00E83882"/>
    <w:rsid w:val="00E83C08"/>
    <w:rsid w:val="00E84F73"/>
    <w:rsid w:val="00E85503"/>
    <w:rsid w:val="00E8565D"/>
    <w:rsid w:val="00E8603D"/>
    <w:rsid w:val="00E861FA"/>
    <w:rsid w:val="00E864E7"/>
    <w:rsid w:val="00E86A96"/>
    <w:rsid w:val="00E908EF"/>
    <w:rsid w:val="00E90C3A"/>
    <w:rsid w:val="00E9124A"/>
    <w:rsid w:val="00E94AB5"/>
    <w:rsid w:val="00E94F88"/>
    <w:rsid w:val="00E954D8"/>
    <w:rsid w:val="00E957D1"/>
    <w:rsid w:val="00E9595B"/>
    <w:rsid w:val="00E95C28"/>
    <w:rsid w:val="00E96CB4"/>
    <w:rsid w:val="00EA06B9"/>
    <w:rsid w:val="00EA1990"/>
    <w:rsid w:val="00EA1A60"/>
    <w:rsid w:val="00EA2F91"/>
    <w:rsid w:val="00EA3FD2"/>
    <w:rsid w:val="00EA7393"/>
    <w:rsid w:val="00EA75B5"/>
    <w:rsid w:val="00EA78CB"/>
    <w:rsid w:val="00EA7989"/>
    <w:rsid w:val="00EA7E96"/>
    <w:rsid w:val="00EB07F9"/>
    <w:rsid w:val="00EB1426"/>
    <w:rsid w:val="00EB2116"/>
    <w:rsid w:val="00EB2A73"/>
    <w:rsid w:val="00EB39CB"/>
    <w:rsid w:val="00EB3D3A"/>
    <w:rsid w:val="00EB4423"/>
    <w:rsid w:val="00EB4720"/>
    <w:rsid w:val="00EB7140"/>
    <w:rsid w:val="00EB7CC6"/>
    <w:rsid w:val="00EB7D21"/>
    <w:rsid w:val="00EC03A9"/>
    <w:rsid w:val="00EC0F61"/>
    <w:rsid w:val="00EC133B"/>
    <w:rsid w:val="00EC1C44"/>
    <w:rsid w:val="00EC2ABF"/>
    <w:rsid w:val="00EC2B2B"/>
    <w:rsid w:val="00EC3510"/>
    <w:rsid w:val="00EC44CC"/>
    <w:rsid w:val="00EC48C2"/>
    <w:rsid w:val="00EC4BCA"/>
    <w:rsid w:val="00EC4BEE"/>
    <w:rsid w:val="00EC4CE1"/>
    <w:rsid w:val="00EC4F1B"/>
    <w:rsid w:val="00EC594F"/>
    <w:rsid w:val="00EC775F"/>
    <w:rsid w:val="00ED02B0"/>
    <w:rsid w:val="00ED02C7"/>
    <w:rsid w:val="00ED08DB"/>
    <w:rsid w:val="00ED0A0B"/>
    <w:rsid w:val="00ED2056"/>
    <w:rsid w:val="00ED22CD"/>
    <w:rsid w:val="00ED249A"/>
    <w:rsid w:val="00ED29C0"/>
    <w:rsid w:val="00ED36D6"/>
    <w:rsid w:val="00ED3B88"/>
    <w:rsid w:val="00ED4108"/>
    <w:rsid w:val="00ED432D"/>
    <w:rsid w:val="00ED4E35"/>
    <w:rsid w:val="00ED646C"/>
    <w:rsid w:val="00ED70A4"/>
    <w:rsid w:val="00ED7108"/>
    <w:rsid w:val="00EE125D"/>
    <w:rsid w:val="00EE17EB"/>
    <w:rsid w:val="00EE1878"/>
    <w:rsid w:val="00EE20EF"/>
    <w:rsid w:val="00EE3326"/>
    <w:rsid w:val="00EE393C"/>
    <w:rsid w:val="00EE3B0D"/>
    <w:rsid w:val="00EE3D46"/>
    <w:rsid w:val="00EE57AB"/>
    <w:rsid w:val="00EE79FD"/>
    <w:rsid w:val="00EF08BF"/>
    <w:rsid w:val="00EF186A"/>
    <w:rsid w:val="00EF19B3"/>
    <w:rsid w:val="00EF27B2"/>
    <w:rsid w:val="00EF4772"/>
    <w:rsid w:val="00EF48ED"/>
    <w:rsid w:val="00EF4BAA"/>
    <w:rsid w:val="00EF5868"/>
    <w:rsid w:val="00EF5E91"/>
    <w:rsid w:val="00EF7480"/>
    <w:rsid w:val="00EF7AFA"/>
    <w:rsid w:val="00EF7DC3"/>
    <w:rsid w:val="00F002D7"/>
    <w:rsid w:val="00F0032B"/>
    <w:rsid w:val="00F00A82"/>
    <w:rsid w:val="00F00E77"/>
    <w:rsid w:val="00F0125A"/>
    <w:rsid w:val="00F0128E"/>
    <w:rsid w:val="00F0151C"/>
    <w:rsid w:val="00F0156E"/>
    <w:rsid w:val="00F01F6D"/>
    <w:rsid w:val="00F0422A"/>
    <w:rsid w:val="00F06191"/>
    <w:rsid w:val="00F06231"/>
    <w:rsid w:val="00F06322"/>
    <w:rsid w:val="00F06C64"/>
    <w:rsid w:val="00F106A8"/>
    <w:rsid w:val="00F1129D"/>
    <w:rsid w:val="00F118FF"/>
    <w:rsid w:val="00F11E29"/>
    <w:rsid w:val="00F12A80"/>
    <w:rsid w:val="00F12B1E"/>
    <w:rsid w:val="00F14B8B"/>
    <w:rsid w:val="00F14DBC"/>
    <w:rsid w:val="00F15E94"/>
    <w:rsid w:val="00F16022"/>
    <w:rsid w:val="00F1613F"/>
    <w:rsid w:val="00F162D2"/>
    <w:rsid w:val="00F16C5A"/>
    <w:rsid w:val="00F1715F"/>
    <w:rsid w:val="00F1745A"/>
    <w:rsid w:val="00F178CC"/>
    <w:rsid w:val="00F17D8E"/>
    <w:rsid w:val="00F20591"/>
    <w:rsid w:val="00F20BBC"/>
    <w:rsid w:val="00F20DAC"/>
    <w:rsid w:val="00F21CC7"/>
    <w:rsid w:val="00F21DC4"/>
    <w:rsid w:val="00F21FE4"/>
    <w:rsid w:val="00F225C7"/>
    <w:rsid w:val="00F23709"/>
    <w:rsid w:val="00F2475B"/>
    <w:rsid w:val="00F24F86"/>
    <w:rsid w:val="00F26080"/>
    <w:rsid w:val="00F26716"/>
    <w:rsid w:val="00F300D0"/>
    <w:rsid w:val="00F3116F"/>
    <w:rsid w:val="00F31897"/>
    <w:rsid w:val="00F31D11"/>
    <w:rsid w:val="00F321F6"/>
    <w:rsid w:val="00F33245"/>
    <w:rsid w:val="00F33E01"/>
    <w:rsid w:val="00F3426C"/>
    <w:rsid w:val="00F34297"/>
    <w:rsid w:val="00F34FA4"/>
    <w:rsid w:val="00F35468"/>
    <w:rsid w:val="00F356B9"/>
    <w:rsid w:val="00F36CE1"/>
    <w:rsid w:val="00F415C9"/>
    <w:rsid w:val="00F41B32"/>
    <w:rsid w:val="00F42821"/>
    <w:rsid w:val="00F42FFC"/>
    <w:rsid w:val="00F44C59"/>
    <w:rsid w:val="00F45A60"/>
    <w:rsid w:val="00F45CE2"/>
    <w:rsid w:val="00F50C10"/>
    <w:rsid w:val="00F524DE"/>
    <w:rsid w:val="00F52E87"/>
    <w:rsid w:val="00F530BC"/>
    <w:rsid w:val="00F55061"/>
    <w:rsid w:val="00F5509A"/>
    <w:rsid w:val="00F573BC"/>
    <w:rsid w:val="00F57A57"/>
    <w:rsid w:val="00F57C09"/>
    <w:rsid w:val="00F610A6"/>
    <w:rsid w:val="00F62220"/>
    <w:rsid w:val="00F62A1F"/>
    <w:rsid w:val="00F65513"/>
    <w:rsid w:val="00F6592D"/>
    <w:rsid w:val="00F66100"/>
    <w:rsid w:val="00F664D9"/>
    <w:rsid w:val="00F66902"/>
    <w:rsid w:val="00F67E93"/>
    <w:rsid w:val="00F67ED2"/>
    <w:rsid w:val="00F70659"/>
    <w:rsid w:val="00F70A91"/>
    <w:rsid w:val="00F70C19"/>
    <w:rsid w:val="00F70F5B"/>
    <w:rsid w:val="00F71A98"/>
    <w:rsid w:val="00F72392"/>
    <w:rsid w:val="00F72D89"/>
    <w:rsid w:val="00F737D5"/>
    <w:rsid w:val="00F743ED"/>
    <w:rsid w:val="00F74F4B"/>
    <w:rsid w:val="00F762C2"/>
    <w:rsid w:val="00F7741B"/>
    <w:rsid w:val="00F774A6"/>
    <w:rsid w:val="00F80303"/>
    <w:rsid w:val="00F80F3C"/>
    <w:rsid w:val="00F81561"/>
    <w:rsid w:val="00F8199B"/>
    <w:rsid w:val="00F81CCE"/>
    <w:rsid w:val="00F8227E"/>
    <w:rsid w:val="00F834CF"/>
    <w:rsid w:val="00F836E4"/>
    <w:rsid w:val="00F847B5"/>
    <w:rsid w:val="00F85986"/>
    <w:rsid w:val="00F85B5A"/>
    <w:rsid w:val="00F85C82"/>
    <w:rsid w:val="00F86198"/>
    <w:rsid w:val="00F86370"/>
    <w:rsid w:val="00F86DE0"/>
    <w:rsid w:val="00F86E1D"/>
    <w:rsid w:val="00F873B0"/>
    <w:rsid w:val="00F87563"/>
    <w:rsid w:val="00F87D41"/>
    <w:rsid w:val="00F91773"/>
    <w:rsid w:val="00F917A4"/>
    <w:rsid w:val="00F93544"/>
    <w:rsid w:val="00F94007"/>
    <w:rsid w:val="00F941D8"/>
    <w:rsid w:val="00F94CD2"/>
    <w:rsid w:val="00F9536F"/>
    <w:rsid w:val="00F95661"/>
    <w:rsid w:val="00F95DDC"/>
    <w:rsid w:val="00F95EFD"/>
    <w:rsid w:val="00F9600E"/>
    <w:rsid w:val="00F961FA"/>
    <w:rsid w:val="00F96E52"/>
    <w:rsid w:val="00F97F96"/>
    <w:rsid w:val="00FA0511"/>
    <w:rsid w:val="00FA0CDF"/>
    <w:rsid w:val="00FA11D7"/>
    <w:rsid w:val="00FA229F"/>
    <w:rsid w:val="00FA2401"/>
    <w:rsid w:val="00FA326D"/>
    <w:rsid w:val="00FA352A"/>
    <w:rsid w:val="00FA3B30"/>
    <w:rsid w:val="00FA3D46"/>
    <w:rsid w:val="00FA496B"/>
    <w:rsid w:val="00FA4BD3"/>
    <w:rsid w:val="00FA5D5A"/>
    <w:rsid w:val="00FB0009"/>
    <w:rsid w:val="00FB0331"/>
    <w:rsid w:val="00FB1540"/>
    <w:rsid w:val="00FB1672"/>
    <w:rsid w:val="00FB3785"/>
    <w:rsid w:val="00FB386B"/>
    <w:rsid w:val="00FB386C"/>
    <w:rsid w:val="00FB5070"/>
    <w:rsid w:val="00FB553F"/>
    <w:rsid w:val="00FB5A5E"/>
    <w:rsid w:val="00FB65DB"/>
    <w:rsid w:val="00FB6D33"/>
    <w:rsid w:val="00FB7529"/>
    <w:rsid w:val="00FB7909"/>
    <w:rsid w:val="00FB7B46"/>
    <w:rsid w:val="00FC07C2"/>
    <w:rsid w:val="00FC07DD"/>
    <w:rsid w:val="00FC1311"/>
    <w:rsid w:val="00FC140C"/>
    <w:rsid w:val="00FC18AB"/>
    <w:rsid w:val="00FC2A0F"/>
    <w:rsid w:val="00FC44C6"/>
    <w:rsid w:val="00FC495F"/>
    <w:rsid w:val="00FC4BC2"/>
    <w:rsid w:val="00FC5B3E"/>
    <w:rsid w:val="00FC5B81"/>
    <w:rsid w:val="00FC6509"/>
    <w:rsid w:val="00FC65F7"/>
    <w:rsid w:val="00FC6D21"/>
    <w:rsid w:val="00FC73F1"/>
    <w:rsid w:val="00FC773E"/>
    <w:rsid w:val="00FC7791"/>
    <w:rsid w:val="00FC7830"/>
    <w:rsid w:val="00FD0126"/>
    <w:rsid w:val="00FD025A"/>
    <w:rsid w:val="00FD076F"/>
    <w:rsid w:val="00FD1372"/>
    <w:rsid w:val="00FD1E78"/>
    <w:rsid w:val="00FD2332"/>
    <w:rsid w:val="00FD2A1D"/>
    <w:rsid w:val="00FD4945"/>
    <w:rsid w:val="00FD4F97"/>
    <w:rsid w:val="00FD5826"/>
    <w:rsid w:val="00FD584D"/>
    <w:rsid w:val="00FD5B99"/>
    <w:rsid w:val="00FD5C32"/>
    <w:rsid w:val="00FD64E1"/>
    <w:rsid w:val="00FD6CCB"/>
    <w:rsid w:val="00FD7154"/>
    <w:rsid w:val="00FE0A25"/>
    <w:rsid w:val="00FE1432"/>
    <w:rsid w:val="00FE1BA9"/>
    <w:rsid w:val="00FE24EE"/>
    <w:rsid w:val="00FE2BF8"/>
    <w:rsid w:val="00FE2E36"/>
    <w:rsid w:val="00FE4075"/>
    <w:rsid w:val="00FE4525"/>
    <w:rsid w:val="00FE5145"/>
    <w:rsid w:val="00FE5BEC"/>
    <w:rsid w:val="00FE5EFB"/>
    <w:rsid w:val="00FE7A18"/>
    <w:rsid w:val="00FE7A62"/>
    <w:rsid w:val="00FF07CC"/>
    <w:rsid w:val="00FF1350"/>
    <w:rsid w:val="00FF1DEC"/>
    <w:rsid w:val="00FF2611"/>
    <w:rsid w:val="00FF28BC"/>
    <w:rsid w:val="00FF5747"/>
    <w:rsid w:val="00FF59FA"/>
    <w:rsid w:val="00FF6068"/>
    <w:rsid w:val="00FF6373"/>
    <w:rsid w:val="00FF6409"/>
    <w:rsid w:val="00FF652A"/>
    <w:rsid w:val="00FF6A6D"/>
    <w:rsid w:val="00FF6BBF"/>
    <w:rsid w:val="00FF7992"/>
    <w:rsid w:val="00FF7A91"/>
    <w:rsid w:val="7EC461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o:shapelayout v:ext="edit">
      <o:idmap v:ext="edit" data="1"/>
    </o:shapelayout>
  </w:shapeDefaults>
  <w:decimalSymbol w:val="."/>
  <w:listSeparator w:val=","/>
  <w14:docId w14:val="488FDCFA"/>
  <w15:docId w15:val="{33026D50-7593-4777-843A-6E4F4B13B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2E8A"/>
    <w:pPr>
      <w:spacing w:after="240"/>
    </w:pPr>
    <w:rPr>
      <w:rFonts w:ascii="Calibri" w:hAnsi="Calibri"/>
      <w:sz w:val="24"/>
      <w:szCs w:val="24"/>
    </w:rPr>
  </w:style>
  <w:style w:type="paragraph" w:styleId="Heading1">
    <w:name w:val="heading 1"/>
    <w:basedOn w:val="Normal"/>
    <w:next w:val="Normal"/>
    <w:link w:val="Heading1Char"/>
    <w:autoRedefine/>
    <w:qFormat/>
    <w:rsid w:val="004B0FC2"/>
    <w:pPr>
      <w:keepNext/>
      <w:keepLines/>
      <w:numPr>
        <w:numId w:val="24"/>
      </w:numPr>
      <w:spacing w:before="60" w:after="120"/>
      <w:outlineLvl w:val="0"/>
    </w:pPr>
    <w:rPr>
      <w:rFonts w:eastAsiaTheme="majorEastAsia" w:cstheme="majorBidi"/>
      <w:b/>
      <w:bCs/>
      <w:color w:val="00A4E4"/>
      <w:sz w:val="44"/>
      <w:szCs w:val="28"/>
      <w:shd w:val="clear" w:color="auto" w:fill="FFFFFF"/>
    </w:rPr>
  </w:style>
  <w:style w:type="paragraph" w:styleId="Heading2">
    <w:name w:val="heading 2"/>
    <w:basedOn w:val="Heading1"/>
    <w:next w:val="Normal"/>
    <w:link w:val="Heading2Char"/>
    <w:autoRedefine/>
    <w:uiPriority w:val="9"/>
    <w:unhideWhenUsed/>
    <w:qFormat/>
    <w:rsid w:val="00C11942"/>
    <w:pPr>
      <w:numPr>
        <w:ilvl w:val="1"/>
      </w:numPr>
      <w:spacing w:after="60"/>
      <w:ind w:left="1134" w:hanging="777"/>
      <w:outlineLvl w:val="1"/>
    </w:pPr>
    <w:rPr>
      <w:sz w:val="36"/>
      <w:szCs w:val="36"/>
    </w:rPr>
  </w:style>
  <w:style w:type="paragraph" w:styleId="Heading3">
    <w:name w:val="heading 3"/>
    <w:basedOn w:val="Normal"/>
    <w:next w:val="Normal"/>
    <w:link w:val="Heading3Char"/>
    <w:autoRedefine/>
    <w:qFormat/>
    <w:rsid w:val="00CB4F1E"/>
    <w:pPr>
      <w:keepNext/>
      <w:keepLines/>
      <w:spacing w:after="60"/>
      <w:jc w:val="center"/>
      <w:outlineLvl w:val="2"/>
    </w:pPr>
    <w:rPr>
      <w:b/>
      <w:color w:val="000000" w:themeColor="text1"/>
      <w:szCs w:val="36"/>
      <w:u w:val="single"/>
      <w:shd w:val="clear" w:color="auto" w:fill="FFFFFF"/>
    </w:rPr>
  </w:style>
  <w:style w:type="paragraph" w:styleId="Heading4">
    <w:name w:val="heading 4"/>
    <w:basedOn w:val="Normal"/>
    <w:next w:val="Normal"/>
    <w:link w:val="Heading4Char"/>
    <w:autoRedefine/>
    <w:unhideWhenUsed/>
    <w:qFormat/>
    <w:rsid w:val="007744F6"/>
    <w:pPr>
      <w:keepNext/>
      <w:keepLines/>
      <w:numPr>
        <w:ilvl w:val="3"/>
        <w:numId w:val="21"/>
      </w:numPr>
      <w:spacing w:before="60" w:after="60"/>
      <w:outlineLvl w:val="3"/>
    </w:pPr>
    <w:rPr>
      <w:rFonts w:eastAsiaTheme="majorEastAsia" w:cstheme="majorBidi"/>
      <w:b/>
      <w:bCs/>
      <w:iCs/>
      <w:color w:val="000000" w:themeColor="text1"/>
      <w:sz w:val="28"/>
      <w:u w:val="single"/>
    </w:rPr>
  </w:style>
  <w:style w:type="paragraph" w:styleId="Heading5">
    <w:name w:val="heading 5"/>
    <w:basedOn w:val="Normal"/>
    <w:next w:val="Normal"/>
    <w:link w:val="Heading5Char"/>
    <w:semiHidden/>
    <w:unhideWhenUsed/>
    <w:qFormat/>
    <w:rsid w:val="00143CC7"/>
    <w:pPr>
      <w:keepNext/>
      <w:keepLines/>
      <w:numPr>
        <w:ilvl w:val="4"/>
        <w:numId w:val="2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143CC7"/>
    <w:pPr>
      <w:keepNext/>
      <w:keepLines/>
      <w:numPr>
        <w:ilvl w:val="5"/>
        <w:numId w:val="2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143CC7"/>
    <w:pPr>
      <w:keepNext/>
      <w:keepLines/>
      <w:numPr>
        <w:ilvl w:val="6"/>
        <w:numId w:val="2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143CC7"/>
    <w:pPr>
      <w:keepNext/>
      <w:keepLines/>
      <w:numPr>
        <w:ilvl w:val="7"/>
        <w:numId w:val="2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143CC7"/>
    <w:pPr>
      <w:keepNext/>
      <w:keepLines/>
      <w:numPr>
        <w:ilvl w:val="8"/>
        <w:numId w:val="2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05DAD"/>
    <w:pPr>
      <w:tabs>
        <w:tab w:val="center" w:pos="4513"/>
        <w:tab w:val="right" w:pos="9026"/>
      </w:tabs>
    </w:pPr>
  </w:style>
  <w:style w:type="character" w:customStyle="1" w:styleId="HeaderChar">
    <w:name w:val="Header Char"/>
    <w:basedOn w:val="DefaultParagraphFont"/>
    <w:link w:val="Header"/>
    <w:uiPriority w:val="99"/>
    <w:rsid w:val="00705DAD"/>
    <w:rPr>
      <w:sz w:val="24"/>
      <w:szCs w:val="24"/>
    </w:rPr>
  </w:style>
  <w:style w:type="paragraph" w:styleId="Footer">
    <w:name w:val="footer"/>
    <w:basedOn w:val="Normal"/>
    <w:link w:val="FooterChar"/>
    <w:uiPriority w:val="99"/>
    <w:rsid w:val="00705DAD"/>
    <w:pPr>
      <w:tabs>
        <w:tab w:val="center" w:pos="4513"/>
        <w:tab w:val="right" w:pos="9026"/>
      </w:tabs>
    </w:pPr>
  </w:style>
  <w:style w:type="character" w:customStyle="1" w:styleId="FooterChar">
    <w:name w:val="Footer Char"/>
    <w:basedOn w:val="DefaultParagraphFont"/>
    <w:link w:val="Footer"/>
    <w:uiPriority w:val="99"/>
    <w:rsid w:val="00705DAD"/>
    <w:rPr>
      <w:sz w:val="24"/>
      <w:szCs w:val="24"/>
    </w:rPr>
  </w:style>
  <w:style w:type="character" w:customStyle="1" w:styleId="Heading1Char">
    <w:name w:val="Heading 1 Char"/>
    <w:basedOn w:val="DefaultParagraphFont"/>
    <w:link w:val="Heading1"/>
    <w:rsid w:val="004B0FC2"/>
    <w:rPr>
      <w:rFonts w:ascii="Calibri" w:eastAsiaTheme="majorEastAsia" w:hAnsi="Calibri" w:cstheme="majorBidi"/>
      <w:b/>
      <w:bCs/>
      <w:color w:val="00A4E4"/>
      <w:sz w:val="44"/>
      <w:szCs w:val="28"/>
    </w:rPr>
  </w:style>
  <w:style w:type="paragraph" w:customStyle="1" w:styleId="ContentsHead">
    <w:name w:val="Contents_Head"/>
    <w:basedOn w:val="Normal"/>
    <w:link w:val="ContentsHeadChar"/>
    <w:autoRedefine/>
    <w:qFormat/>
    <w:rsid w:val="00C31176"/>
    <w:pPr>
      <w:spacing w:after="120"/>
    </w:pPr>
    <w:rPr>
      <w:b/>
      <w:color w:val="00A4E4"/>
      <w:sz w:val="40"/>
    </w:rPr>
  </w:style>
  <w:style w:type="character" w:customStyle="1" w:styleId="Heading4Char">
    <w:name w:val="Heading 4 Char"/>
    <w:basedOn w:val="DefaultParagraphFont"/>
    <w:link w:val="Heading4"/>
    <w:rsid w:val="007744F6"/>
    <w:rPr>
      <w:rFonts w:ascii="Calibri" w:eastAsiaTheme="majorEastAsia" w:hAnsi="Calibri" w:cstheme="majorBidi"/>
      <w:b/>
      <w:bCs/>
      <w:iCs/>
      <w:color w:val="000000" w:themeColor="text1"/>
      <w:sz w:val="28"/>
      <w:szCs w:val="24"/>
      <w:u w:val="single"/>
    </w:rPr>
  </w:style>
  <w:style w:type="character" w:styleId="Emphasis">
    <w:name w:val="Emphasis"/>
    <w:basedOn w:val="DefaultParagraphFont"/>
    <w:qFormat/>
    <w:rsid w:val="00D35B4F"/>
    <w:rPr>
      <w:i/>
      <w:iCs/>
    </w:rPr>
  </w:style>
  <w:style w:type="paragraph" w:styleId="ListParagraph">
    <w:name w:val="List Paragraph"/>
    <w:basedOn w:val="Normal"/>
    <w:uiPriority w:val="34"/>
    <w:qFormat/>
    <w:rsid w:val="00B954C4"/>
    <w:pPr>
      <w:ind w:left="720"/>
      <w:contextualSpacing/>
    </w:pPr>
    <w:rPr>
      <w:rFonts w:asciiTheme="minorHAnsi" w:eastAsiaTheme="minorEastAsia" w:hAnsiTheme="minorHAnsi" w:cstheme="minorBidi"/>
      <w:b/>
      <w:lang w:val="en-US" w:eastAsia="en-US"/>
    </w:rPr>
  </w:style>
  <w:style w:type="table" w:styleId="TableGrid">
    <w:name w:val="Table Grid"/>
    <w:basedOn w:val="TableNormal"/>
    <w:rsid w:val="00CE7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sHeadChar">
    <w:name w:val="Contents_Head Char"/>
    <w:basedOn w:val="DefaultParagraphFont"/>
    <w:link w:val="ContentsHead"/>
    <w:rsid w:val="00C31176"/>
    <w:rPr>
      <w:rFonts w:ascii="Calibri" w:hAnsi="Calibri"/>
      <w:b/>
      <w:color w:val="00A4E4"/>
      <w:sz w:val="40"/>
      <w:szCs w:val="24"/>
    </w:rPr>
  </w:style>
  <w:style w:type="character" w:styleId="Hyperlink">
    <w:name w:val="Hyperlink"/>
    <w:basedOn w:val="DefaultParagraphFont"/>
    <w:uiPriority w:val="99"/>
    <w:unhideWhenUsed/>
    <w:rsid w:val="00F34297"/>
    <w:rPr>
      <w:color w:val="0000FF" w:themeColor="hyperlink"/>
      <w:u w:val="single"/>
    </w:rPr>
  </w:style>
  <w:style w:type="paragraph" w:styleId="TOC1">
    <w:name w:val="toc 1"/>
    <w:basedOn w:val="Normal"/>
    <w:next w:val="Normal"/>
    <w:autoRedefine/>
    <w:uiPriority w:val="39"/>
    <w:qFormat/>
    <w:rsid w:val="006A3CFB"/>
    <w:pPr>
      <w:tabs>
        <w:tab w:val="left" w:pos="480"/>
        <w:tab w:val="right" w:leader="dot" w:pos="9401"/>
      </w:tabs>
      <w:spacing w:after="100"/>
    </w:pPr>
    <w:rPr>
      <w:color w:val="000000" w:themeColor="text1"/>
      <w:sz w:val="28"/>
    </w:rPr>
  </w:style>
  <w:style w:type="paragraph" w:styleId="TOCHeading">
    <w:name w:val="TOC Heading"/>
    <w:basedOn w:val="Heading1"/>
    <w:next w:val="Normal"/>
    <w:uiPriority w:val="39"/>
    <w:unhideWhenUsed/>
    <w:qFormat/>
    <w:rsid w:val="00185777"/>
    <w:pPr>
      <w:spacing w:before="480" w:after="0" w:line="276" w:lineRule="auto"/>
      <w:outlineLvl w:val="9"/>
    </w:pPr>
    <w:rPr>
      <w:rFonts w:asciiTheme="majorHAnsi" w:hAnsiTheme="majorHAnsi"/>
      <w:color w:val="365F91" w:themeColor="accent1" w:themeShade="BF"/>
      <w:sz w:val="28"/>
      <w:lang w:val="en-US" w:eastAsia="ja-JP"/>
    </w:rPr>
  </w:style>
  <w:style w:type="character" w:customStyle="1" w:styleId="Heading2Char">
    <w:name w:val="Heading 2 Char"/>
    <w:basedOn w:val="DefaultParagraphFont"/>
    <w:link w:val="Heading2"/>
    <w:uiPriority w:val="9"/>
    <w:rsid w:val="00C11942"/>
    <w:rPr>
      <w:rFonts w:ascii="Calibri" w:eastAsiaTheme="majorEastAsia" w:hAnsi="Calibri" w:cstheme="majorBidi"/>
      <w:b/>
      <w:bCs/>
      <w:color w:val="00A4E4"/>
      <w:sz w:val="36"/>
      <w:szCs w:val="36"/>
    </w:rPr>
  </w:style>
  <w:style w:type="character" w:customStyle="1" w:styleId="Heading3Char">
    <w:name w:val="Heading 3 Char"/>
    <w:basedOn w:val="DefaultParagraphFont"/>
    <w:link w:val="Heading3"/>
    <w:rsid w:val="00CB4F1E"/>
    <w:rPr>
      <w:rFonts w:ascii="Calibri" w:hAnsi="Calibri"/>
      <w:b/>
      <w:color w:val="000000" w:themeColor="text1"/>
      <w:sz w:val="24"/>
      <w:szCs w:val="36"/>
      <w:u w:val="single"/>
    </w:rPr>
  </w:style>
  <w:style w:type="paragraph" w:styleId="TOC2">
    <w:name w:val="toc 2"/>
    <w:basedOn w:val="TOC1"/>
    <w:next w:val="Normal"/>
    <w:autoRedefine/>
    <w:uiPriority w:val="39"/>
    <w:qFormat/>
    <w:rsid w:val="006A3CFB"/>
    <w:pPr>
      <w:ind w:left="567"/>
    </w:pPr>
    <w:rPr>
      <w:noProof/>
      <w:sz w:val="24"/>
    </w:rPr>
  </w:style>
  <w:style w:type="paragraph" w:styleId="Title">
    <w:name w:val="Title"/>
    <w:basedOn w:val="Normal"/>
    <w:next w:val="Normal"/>
    <w:link w:val="TitleChar"/>
    <w:qFormat/>
    <w:rsid w:val="00D7105F"/>
    <w:pPr>
      <w:spacing w:after="300"/>
      <w:contextualSpacing/>
    </w:pPr>
    <w:rPr>
      <w:rFonts w:eastAsiaTheme="majorEastAsia" w:cstheme="majorBidi"/>
      <w:b/>
      <w:color w:val="072B61"/>
      <w:spacing w:val="5"/>
      <w:kern w:val="28"/>
      <w:sz w:val="96"/>
      <w:szCs w:val="52"/>
    </w:rPr>
  </w:style>
  <w:style w:type="character" w:customStyle="1" w:styleId="TitleChar">
    <w:name w:val="Title Char"/>
    <w:basedOn w:val="DefaultParagraphFont"/>
    <w:link w:val="Title"/>
    <w:rsid w:val="00D7105F"/>
    <w:rPr>
      <w:rFonts w:ascii="Calibri" w:eastAsiaTheme="majorEastAsia" w:hAnsi="Calibri" w:cstheme="majorBidi"/>
      <w:b/>
      <w:color w:val="072B61"/>
      <w:spacing w:val="5"/>
      <w:kern w:val="28"/>
      <w:sz w:val="96"/>
      <w:szCs w:val="52"/>
    </w:rPr>
  </w:style>
  <w:style w:type="paragraph" w:customStyle="1" w:styleId="TitleDescip">
    <w:name w:val="Title_Descip"/>
    <w:basedOn w:val="Normal"/>
    <w:link w:val="TitleDescipChar"/>
    <w:qFormat/>
    <w:rsid w:val="009E3409"/>
    <w:rPr>
      <w:b/>
      <w:color w:val="072B61"/>
      <w:sz w:val="36"/>
      <w:szCs w:val="36"/>
    </w:rPr>
  </w:style>
  <w:style w:type="paragraph" w:styleId="TOC3">
    <w:name w:val="toc 3"/>
    <w:basedOn w:val="Normal"/>
    <w:next w:val="Normal"/>
    <w:autoRedefine/>
    <w:uiPriority w:val="39"/>
    <w:qFormat/>
    <w:rsid w:val="00185777"/>
    <w:pPr>
      <w:spacing w:after="100"/>
      <w:ind w:left="480"/>
    </w:pPr>
    <w:rPr>
      <w:sz w:val="28"/>
    </w:rPr>
  </w:style>
  <w:style w:type="character" w:customStyle="1" w:styleId="TitleDescipChar">
    <w:name w:val="Title_Descip Char"/>
    <w:basedOn w:val="DefaultParagraphFont"/>
    <w:link w:val="TitleDescip"/>
    <w:rsid w:val="009E3409"/>
    <w:rPr>
      <w:rFonts w:ascii="Calibri" w:hAnsi="Calibri"/>
      <w:b/>
      <w:color w:val="072B61"/>
      <w:sz w:val="36"/>
      <w:szCs w:val="36"/>
    </w:rPr>
  </w:style>
  <w:style w:type="paragraph" w:styleId="BalloonText">
    <w:name w:val="Balloon Text"/>
    <w:basedOn w:val="Normal"/>
    <w:link w:val="BalloonTextChar"/>
    <w:rsid w:val="00185777"/>
    <w:rPr>
      <w:rFonts w:ascii="Tahoma" w:hAnsi="Tahoma" w:cs="Tahoma"/>
      <w:sz w:val="16"/>
      <w:szCs w:val="16"/>
    </w:rPr>
  </w:style>
  <w:style w:type="character" w:customStyle="1" w:styleId="BalloonTextChar">
    <w:name w:val="Balloon Text Char"/>
    <w:basedOn w:val="DefaultParagraphFont"/>
    <w:link w:val="BalloonText"/>
    <w:rsid w:val="00185777"/>
    <w:rPr>
      <w:rFonts w:ascii="Tahoma" w:hAnsi="Tahoma" w:cs="Tahoma"/>
      <w:sz w:val="16"/>
      <w:szCs w:val="16"/>
    </w:rPr>
  </w:style>
  <w:style w:type="paragraph" w:styleId="TOC4">
    <w:name w:val="toc 4"/>
    <w:basedOn w:val="Normal"/>
    <w:next w:val="Normal"/>
    <w:autoRedefine/>
    <w:uiPriority w:val="39"/>
    <w:rsid w:val="00185777"/>
    <w:pPr>
      <w:spacing w:after="100"/>
      <w:ind w:left="720"/>
    </w:pPr>
    <w:rPr>
      <w:sz w:val="28"/>
    </w:rPr>
  </w:style>
  <w:style w:type="paragraph" w:customStyle="1" w:styleId="Filename">
    <w:name w:val="Filename"/>
    <w:basedOn w:val="Normal"/>
    <w:link w:val="FilenameChar"/>
    <w:autoRedefine/>
    <w:qFormat/>
    <w:rsid w:val="00B5041D"/>
    <w:rPr>
      <w:noProof/>
      <w:color w:val="FFFFFF" w:themeColor="background1"/>
      <w:sz w:val="20"/>
      <w:szCs w:val="20"/>
    </w:rPr>
  </w:style>
  <w:style w:type="character" w:customStyle="1" w:styleId="FilenameChar">
    <w:name w:val="Filename Char"/>
    <w:basedOn w:val="DefaultParagraphFont"/>
    <w:link w:val="Filename"/>
    <w:rsid w:val="00B5041D"/>
    <w:rPr>
      <w:rFonts w:ascii="Calibri" w:hAnsi="Calibri"/>
      <w:noProof/>
      <w:color w:val="FFFFFF" w:themeColor="background1"/>
    </w:rPr>
  </w:style>
  <w:style w:type="paragraph" w:customStyle="1" w:styleId="w22">
    <w:name w:val="w22"/>
    <w:basedOn w:val="Normal"/>
    <w:rsid w:val="001C19C3"/>
    <w:pPr>
      <w:shd w:val="clear" w:color="auto" w:fill="FFFFFF"/>
      <w:spacing w:before="100" w:beforeAutospacing="1" w:after="100" w:afterAutospacing="1"/>
    </w:pPr>
    <w:rPr>
      <w:rFonts w:ascii="Verdana" w:hAnsi="Verdana"/>
      <w:color w:val="000000"/>
      <w:sz w:val="33"/>
      <w:szCs w:val="33"/>
    </w:rPr>
  </w:style>
  <w:style w:type="paragraph" w:customStyle="1" w:styleId="wp">
    <w:name w:val="wp"/>
    <w:basedOn w:val="Normal"/>
    <w:rsid w:val="001C19C3"/>
    <w:pPr>
      <w:shd w:val="clear" w:color="auto" w:fill="FFFFFF"/>
      <w:spacing w:before="100" w:beforeAutospacing="1" w:after="100" w:afterAutospacing="1"/>
    </w:pPr>
    <w:rPr>
      <w:rFonts w:ascii="Verdana" w:hAnsi="Verdana"/>
      <w:color w:val="000000"/>
      <w:sz w:val="18"/>
      <w:szCs w:val="18"/>
    </w:rPr>
  </w:style>
  <w:style w:type="character" w:styleId="Strong">
    <w:name w:val="Strong"/>
    <w:basedOn w:val="DefaultParagraphFont"/>
    <w:uiPriority w:val="22"/>
    <w:qFormat/>
    <w:rsid w:val="001C19C3"/>
    <w:rPr>
      <w:b/>
      <w:bCs/>
    </w:rPr>
  </w:style>
  <w:style w:type="paragraph" w:customStyle="1" w:styleId="w16">
    <w:name w:val="w16"/>
    <w:basedOn w:val="Normal"/>
    <w:rsid w:val="005C33D8"/>
    <w:pPr>
      <w:shd w:val="clear" w:color="auto" w:fill="FFFFFF"/>
      <w:spacing w:before="100" w:beforeAutospacing="1" w:after="100" w:afterAutospacing="1"/>
    </w:pPr>
    <w:rPr>
      <w:rFonts w:ascii="Verdana" w:hAnsi="Verdana"/>
      <w:color w:val="000000"/>
    </w:rPr>
  </w:style>
  <w:style w:type="paragraph" w:customStyle="1" w:styleId="w12">
    <w:name w:val="w12"/>
    <w:basedOn w:val="Normal"/>
    <w:rsid w:val="005C33D8"/>
    <w:pPr>
      <w:shd w:val="clear" w:color="auto" w:fill="FFFFFF"/>
      <w:spacing w:before="100" w:beforeAutospacing="1" w:after="100" w:afterAutospacing="1"/>
    </w:pPr>
    <w:rPr>
      <w:rFonts w:ascii="Verdana" w:hAnsi="Verdana"/>
      <w:color w:val="000000"/>
      <w:sz w:val="18"/>
      <w:szCs w:val="18"/>
    </w:rPr>
  </w:style>
  <w:style w:type="character" w:styleId="FollowedHyperlink">
    <w:name w:val="FollowedHyperlink"/>
    <w:basedOn w:val="DefaultParagraphFont"/>
    <w:uiPriority w:val="99"/>
    <w:unhideWhenUsed/>
    <w:rsid w:val="005C33D8"/>
    <w:rPr>
      <w:strike w:val="0"/>
      <w:dstrike w:val="0"/>
      <w:color w:val="0000FF"/>
      <w:u w:val="none"/>
      <w:effect w:val="none"/>
    </w:rPr>
  </w:style>
  <w:style w:type="paragraph" w:customStyle="1" w:styleId="wph">
    <w:name w:val="wph"/>
    <w:basedOn w:val="Normal"/>
    <w:rsid w:val="005C33D8"/>
    <w:pPr>
      <w:shd w:val="clear" w:color="auto" w:fill="FFFFFF"/>
      <w:spacing w:before="100" w:beforeAutospacing="1" w:after="100" w:afterAutospacing="1"/>
    </w:pPr>
    <w:rPr>
      <w:rFonts w:ascii="Verdana" w:hAnsi="Verdana"/>
      <w:color w:val="000000"/>
      <w:sz w:val="33"/>
      <w:szCs w:val="33"/>
    </w:rPr>
  </w:style>
  <w:style w:type="paragraph" w:customStyle="1" w:styleId="w18">
    <w:name w:val="w18"/>
    <w:basedOn w:val="Normal"/>
    <w:rsid w:val="005C33D8"/>
    <w:pPr>
      <w:shd w:val="clear" w:color="auto" w:fill="FFFFFF"/>
      <w:spacing w:before="100" w:beforeAutospacing="1" w:after="100" w:afterAutospacing="1"/>
    </w:pPr>
    <w:rPr>
      <w:rFonts w:ascii="Verdana" w:hAnsi="Verdana"/>
      <w:color w:val="000000"/>
      <w:sz w:val="27"/>
      <w:szCs w:val="27"/>
    </w:rPr>
  </w:style>
  <w:style w:type="paragraph" w:customStyle="1" w:styleId="w15">
    <w:name w:val="w15"/>
    <w:basedOn w:val="Normal"/>
    <w:rsid w:val="005C33D8"/>
    <w:pPr>
      <w:shd w:val="clear" w:color="auto" w:fill="FFFFFF"/>
      <w:spacing w:before="100" w:beforeAutospacing="1" w:after="100" w:afterAutospacing="1"/>
    </w:pPr>
    <w:rPr>
      <w:rFonts w:ascii="Verdana" w:hAnsi="Verdana"/>
      <w:color w:val="000000"/>
      <w:sz w:val="23"/>
      <w:szCs w:val="23"/>
    </w:rPr>
  </w:style>
  <w:style w:type="paragraph" w:styleId="NormalWeb">
    <w:name w:val="Normal (Web)"/>
    <w:basedOn w:val="Normal"/>
    <w:uiPriority w:val="99"/>
    <w:unhideWhenUsed/>
    <w:rsid w:val="005C33D8"/>
    <w:pPr>
      <w:spacing w:before="100" w:beforeAutospacing="1" w:after="100" w:afterAutospacing="1"/>
    </w:pPr>
    <w:rPr>
      <w:rFonts w:ascii="Times New Roman" w:hAnsi="Times New Roman"/>
    </w:rPr>
  </w:style>
  <w:style w:type="paragraph" w:customStyle="1" w:styleId="wsh">
    <w:name w:val="wsh"/>
    <w:basedOn w:val="Normal"/>
    <w:rsid w:val="005C33D8"/>
    <w:pPr>
      <w:spacing w:before="100" w:beforeAutospacing="1" w:after="100" w:afterAutospacing="1"/>
    </w:pPr>
    <w:rPr>
      <w:rFonts w:ascii="Times New Roman" w:hAnsi="Times New Roman"/>
    </w:rPr>
  </w:style>
  <w:style w:type="character" w:styleId="CommentReference">
    <w:name w:val="annotation reference"/>
    <w:basedOn w:val="DefaultParagraphFont"/>
    <w:rsid w:val="007F5E7A"/>
    <w:rPr>
      <w:sz w:val="16"/>
      <w:szCs w:val="16"/>
    </w:rPr>
  </w:style>
  <w:style w:type="paragraph" w:styleId="CommentText">
    <w:name w:val="annotation text"/>
    <w:basedOn w:val="Normal"/>
    <w:link w:val="CommentTextChar"/>
    <w:rsid w:val="007F5E7A"/>
    <w:rPr>
      <w:sz w:val="20"/>
      <w:szCs w:val="20"/>
    </w:rPr>
  </w:style>
  <w:style w:type="character" w:customStyle="1" w:styleId="CommentTextChar">
    <w:name w:val="Comment Text Char"/>
    <w:basedOn w:val="DefaultParagraphFont"/>
    <w:link w:val="CommentText"/>
    <w:rsid w:val="007F5E7A"/>
    <w:rPr>
      <w:rFonts w:ascii="Calibri" w:hAnsi="Calibri"/>
    </w:rPr>
  </w:style>
  <w:style w:type="paragraph" w:styleId="CommentSubject">
    <w:name w:val="annotation subject"/>
    <w:basedOn w:val="CommentText"/>
    <w:next w:val="CommentText"/>
    <w:link w:val="CommentSubjectChar"/>
    <w:rsid w:val="007F5E7A"/>
    <w:rPr>
      <w:b/>
      <w:bCs/>
    </w:rPr>
  </w:style>
  <w:style w:type="character" w:customStyle="1" w:styleId="CommentSubjectChar">
    <w:name w:val="Comment Subject Char"/>
    <w:basedOn w:val="CommentTextChar"/>
    <w:link w:val="CommentSubject"/>
    <w:rsid w:val="007F5E7A"/>
    <w:rPr>
      <w:rFonts w:ascii="Calibri" w:hAnsi="Calibri"/>
      <w:b/>
      <w:bCs/>
    </w:rPr>
  </w:style>
  <w:style w:type="paragraph" w:customStyle="1" w:styleId="ExtraContent">
    <w:name w:val="Extra Content"/>
    <w:link w:val="ExtraContentChar"/>
    <w:qFormat/>
    <w:rsid w:val="00F70C19"/>
    <w:rPr>
      <w:rFonts w:ascii="Calibri" w:hAnsi="Calibri"/>
      <w:b/>
      <w:color w:val="FF0000"/>
      <w:sz w:val="24"/>
      <w:szCs w:val="24"/>
    </w:rPr>
  </w:style>
  <w:style w:type="paragraph" w:styleId="NoSpacing">
    <w:name w:val="No Spacing"/>
    <w:link w:val="NoSpacingChar"/>
    <w:uiPriority w:val="1"/>
    <w:qFormat/>
    <w:rsid w:val="00F70C19"/>
    <w:rPr>
      <w:rFonts w:ascii="Calibri" w:eastAsiaTheme="minorEastAsia" w:hAnsi="Calibri" w:cstheme="minorBidi"/>
      <w:sz w:val="24"/>
      <w:szCs w:val="22"/>
      <w:lang w:val="en-US" w:eastAsia="ja-JP"/>
    </w:rPr>
  </w:style>
  <w:style w:type="character" w:customStyle="1" w:styleId="ExtraContentChar">
    <w:name w:val="Extra Content Char"/>
    <w:basedOn w:val="DefaultParagraphFont"/>
    <w:link w:val="ExtraContent"/>
    <w:rsid w:val="00F70C19"/>
    <w:rPr>
      <w:rFonts w:ascii="Calibri" w:hAnsi="Calibri"/>
      <w:b/>
      <w:color w:val="FF0000"/>
      <w:sz w:val="24"/>
      <w:szCs w:val="24"/>
    </w:rPr>
  </w:style>
  <w:style w:type="character" w:customStyle="1" w:styleId="NoSpacingChar">
    <w:name w:val="No Spacing Char"/>
    <w:basedOn w:val="DefaultParagraphFont"/>
    <w:link w:val="NoSpacing"/>
    <w:uiPriority w:val="1"/>
    <w:rsid w:val="00F70C19"/>
    <w:rPr>
      <w:rFonts w:ascii="Calibri" w:eastAsiaTheme="minorEastAsia" w:hAnsi="Calibri" w:cstheme="minorBidi"/>
      <w:sz w:val="24"/>
      <w:szCs w:val="22"/>
      <w:lang w:val="en-US" w:eastAsia="ja-JP"/>
    </w:rPr>
  </w:style>
  <w:style w:type="table" w:styleId="TableList2">
    <w:name w:val="Table List 2"/>
    <w:basedOn w:val="TableNormal"/>
    <w:rsid w:val="0084342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4342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Shading-Accent5">
    <w:name w:val="Light Shading Accent 5"/>
    <w:basedOn w:val="TableNormal"/>
    <w:uiPriority w:val="60"/>
    <w:rsid w:val="00843426"/>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Accent5">
    <w:name w:val="Light List Accent 5"/>
    <w:basedOn w:val="TableNormal"/>
    <w:uiPriority w:val="61"/>
    <w:rsid w:val="00843426"/>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Revision">
    <w:name w:val="Revision"/>
    <w:hidden/>
    <w:uiPriority w:val="99"/>
    <w:semiHidden/>
    <w:rsid w:val="009851CD"/>
    <w:rPr>
      <w:rFonts w:ascii="Calibri" w:hAnsi="Calibri"/>
      <w:sz w:val="24"/>
      <w:szCs w:val="24"/>
    </w:rPr>
  </w:style>
  <w:style w:type="paragraph" w:styleId="FootnoteText">
    <w:name w:val="footnote text"/>
    <w:basedOn w:val="Normal"/>
    <w:link w:val="FootnoteTextChar"/>
    <w:rsid w:val="00437E69"/>
    <w:pPr>
      <w:spacing w:after="0"/>
    </w:pPr>
    <w:rPr>
      <w:sz w:val="20"/>
      <w:szCs w:val="20"/>
    </w:rPr>
  </w:style>
  <w:style w:type="character" w:customStyle="1" w:styleId="FootnoteTextChar">
    <w:name w:val="Footnote Text Char"/>
    <w:basedOn w:val="DefaultParagraphFont"/>
    <w:link w:val="FootnoteText"/>
    <w:rsid w:val="00437E69"/>
    <w:rPr>
      <w:rFonts w:ascii="Calibri" w:hAnsi="Calibri"/>
    </w:rPr>
  </w:style>
  <w:style w:type="character" w:styleId="FootnoteReference">
    <w:name w:val="footnote reference"/>
    <w:basedOn w:val="DefaultParagraphFont"/>
    <w:rsid w:val="00437E69"/>
    <w:rPr>
      <w:vertAlign w:val="superscript"/>
    </w:rPr>
  </w:style>
  <w:style w:type="paragraph" w:customStyle="1" w:styleId="TableText">
    <w:name w:val="Table Text"/>
    <w:basedOn w:val="NoSpacing"/>
    <w:link w:val="TableTextChar"/>
    <w:qFormat/>
    <w:rsid w:val="005156D5"/>
    <w:pPr>
      <w:jc w:val="right"/>
    </w:pPr>
    <w:rPr>
      <w:sz w:val="22"/>
      <w:lang w:val="en-AU"/>
    </w:rPr>
  </w:style>
  <w:style w:type="paragraph" w:customStyle="1" w:styleId="TableHeadings">
    <w:name w:val="Table Headings"/>
    <w:basedOn w:val="Heading3"/>
    <w:link w:val="TableHeadingsChar"/>
    <w:qFormat/>
    <w:rsid w:val="00CB4F1E"/>
    <w:pPr>
      <w:outlineLvl w:val="9"/>
    </w:pPr>
  </w:style>
  <w:style w:type="character" w:customStyle="1" w:styleId="TableTextChar">
    <w:name w:val="Table Text Char"/>
    <w:basedOn w:val="NoSpacingChar"/>
    <w:link w:val="TableText"/>
    <w:rsid w:val="005156D5"/>
    <w:rPr>
      <w:rFonts w:ascii="Calibri" w:eastAsiaTheme="minorEastAsia" w:hAnsi="Calibri" w:cstheme="minorBidi"/>
      <w:sz w:val="22"/>
      <w:szCs w:val="22"/>
      <w:lang w:val="en-US" w:eastAsia="ja-JP"/>
    </w:rPr>
  </w:style>
  <w:style w:type="paragraph" w:customStyle="1" w:styleId="FigureHeadings">
    <w:name w:val="Figure Headings"/>
    <w:basedOn w:val="Heading3"/>
    <w:link w:val="FigureHeadingsChar"/>
    <w:qFormat/>
    <w:rsid w:val="00CB4F1E"/>
    <w:pPr>
      <w:spacing w:after="120"/>
    </w:pPr>
  </w:style>
  <w:style w:type="character" w:customStyle="1" w:styleId="TableHeadingsChar">
    <w:name w:val="Table Headings Char"/>
    <w:basedOn w:val="Heading3Char"/>
    <w:link w:val="TableHeadings"/>
    <w:rsid w:val="00CB4F1E"/>
    <w:rPr>
      <w:rFonts w:ascii="Calibri" w:hAnsi="Calibri"/>
      <w:b/>
      <w:color w:val="000000" w:themeColor="text1"/>
      <w:sz w:val="24"/>
      <w:szCs w:val="36"/>
      <w:u w:val="single"/>
    </w:rPr>
  </w:style>
  <w:style w:type="paragraph" w:customStyle="1" w:styleId="TableColumnHeadings">
    <w:name w:val="Table Column Headings"/>
    <w:basedOn w:val="NoSpacing"/>
    <w:link w:val="TableColumnHeadingsChar"/>
    <w:qFormat/>
    <w:rsid w:val="00C10240"/>
    <w:pPr>
      <w:jc w:val="center"/>
    </w:pPr>
    <w:rPr>
      <w:b/>
      <w:color w:val="FFFFFF" w:themeColor="background1"/>
      <w:lang w:val="en-AU"/>
    </w:rPr>
  </w:style>
  <w:style w:type="character" w:customStyle="1" w:styleId="FigureHeadingsChar">
    <w:name w:val="Figure Headings Char"/>
    <w:basedOn w:val="Heading3Char"/>
    <w:link w:val="FigureHeadings"/>
    <w:rsid w:val="007D7989"/>
    <w:rPr>
      <w:rFonts w:ascii="Calibri" w:hAnsi="Calibri"/>
      <w:b/>
      <w:color w:val="000000" w:themeColor="text1"/>
      <w:sz w:val="24"/>
      <w:szCs w:val="36"/>
      <w:u w:val="single"/>
    </w:rPr>
  </w:style>
  <w:style w:type="character" w:customStyle="1" w:styleId="TableColumnHeadingsChar">
    <w:name w:val="Table Column Headings Char"/>
    <w:basedOn w:val="NoSpacingChar"/>
    <w:link w:val="TableColumnHeadings"/>
    <w:rsid w:val="00C10240"/>
    <w:rPr>
      <w:rFonts w:ascii="Calibri" w:eastAsiaTheme="minorEastAsia" w:hAnsi="Calibri" w:cstheme="minorBidi"/>
      <w:b/>
      <w:color w:val="FFFFFF" w:themeColor="background1"/>
      <w:sz w:val="24"/>
      <w:szCs w:val="22"/>
      <w:lang w:val="en-US" w:eastAsia="ja-JP"/>
    </w:rPr>
  </w:style>
  <w:style w:type="paragraph" w:customStyle="1" w:styleId="Pa1">
    <w:name w:val="Pa1"/>
    <w:basedOn w:val="Normal"/>
    <w:next w:val="Normal"/>
    <w:uiPriority w:val="99"/>
    <w:rsid w:val="00977DCF"/>
    <w:pPr>
      <w:autoSpaceDE w:val="0"/>
      <w:autoSpaceDN w:val="0"/>
      <w:adjustRightInd w:val="0"/>
      <w:spacing w:after="0" w:line="241" w:lineRule="atLeast"/>
    </w:pPr>
  </w:style>
  <w:style w:type="character" w:customStyle="1" w:styleId="A24">
    <w:name w:val="A24"/>
    <w:uiPriority w:val="99"/>
    <w:rsid w:val="00977DCF"/>
    <w:rPr>
      <w:rFonts w:cs="Calibri"/>
      <w:b/>
      <w:bCs/>
      <w:color w:val="000000"/>
      <w:sz w:val="26"/>
      <w:szCs w:val="26"/>
    </w:rPr>
  </w:style>
  <w:style w:type="paragraph" w:customStyle="1" w:styleId="ICBNormal">
    <w:name w:val="ICB Normal"/>
    <w:basedOn w:val="Normal"/>
    <w:qFormat/>
    <w:rsid w:val="00994158"/>
    <w:pPr>
      <w:spacing w:after="0"/>
    </w:pPr>
    <w:rPr>
      <w:sz w:val="16"/>
      <w:szCs w:val="20"/>
      <w:lang w:eastAsia="en-US"/>
    </w:rPr>
  </w:style>
  <w:style w:type="character" w:styleId="UnresolvedMention">
    <w:name w:val="Unresolved Mention"/>
    <w:basedOn w:val="DefaultParagraphFont"/>
    <w:uiPriority w:val="99"/>
    <w:unhideWhenUsed/>
    <w:rsid w:val="00E00DD8"/>
    <w:rPr>
      <w:color w:val="605E5C"/>
      <w:shd w:val="clear" w:color="auto" w:fill="E1DFDD"/>
    </w:rPr>
  </w:style>
  <w:style w:type="character" w:customStyle="1" w:styleId="Heading5Char">
    <w:name w:val="Heading 5 Char"/>
    <w:basedOn w:val="DefaultParagraphFont"/>
    <w:link w:val="Heading5"/>
    <w:semiHidden/>
    <w:rsid w:val="00143CC7"/>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143CC7"/>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143CC7"/>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143CC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143CC7"/>
    <w:rPr>
      <w:rFonts w:asciiTheme="majorHAnsi" w:eastAsiaTheme="majorEastAsia" w:hAnsiTheme="majorHAnsi" w:cstheme="majorBidi"/>
      <w:i/>
      <w:iCs/>
      <w:color w:val="272727" w:themeColor="text1" w:themeTint="D8"/>
      <w:sz w:val="21"/>
      <w:szCs w:val="21"/>
    </w:rPr>
  </w:style>
  <w:style w:type="character" w:styleId="Mention">
    <w:name w:val="Mention"/>
    <w:basedOn w:val="DefaultParagraphFont"/>
    <w:uiPriority w:val="99"/>
    <w:unhideWhenUsed/>
    <w:rsid w:val="00564C26"/>
    <w:rPr>
      <w:color w:val="2B579A"/>
      <w:shd w:val="clear" w:color="auto" w:fill="E1DFDD"/>
    </w:rPr>
  </w:style>
  <w:style w:type="character" w:styleId="PlaceholderText">
    <w:name w:val="Placeholder Text"/>
    <w:basedOn w:val="DefaultParagraphFont"/>
    <w:uiPriority w:val="99"/>
    <w:semiHidden/>
    <w:rsid w:val="00592BF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42126">
      <w:bodyDiv w:val="1"/>
      <w:marLeft w:val="0"/>
      <w:marRight w:val="0"/>
      <w:marTop w:val="0"/>
      <w:marBottom w:val="0"/>
      <w:divBdr>
        <w:top w:val="none" w:sz="0" w:space="0" w:color="auto"/>
        <w:left w:val="none" w:sz="0" w:space="0" w:color="auto"/>
        <w:bottom w:val="none" w:sz="0" w:space="0" w:color="auto"/>
        <w:right w:val="none" w:sz="0" w:space="0" w:color="auto"/>
      </w:divBdr>
    </w:div>
    <w:div w:id="46299804">
      <w:bodyDiv w:val="1"/>
      <w:marLeft w:val="0"/>
      <w:marRight w:val="0"/>
      <w:marTop w:val="0"/>
      <w:marBottom w:val="0"/>
      <w:divBdr>
        <w:top w:val="none" w:sz="0" w:space="0" w:color="auto"/>
        <w:left w:val="none" w:sz="0" w:space="0" w:color="auto"/>
        <w:bottom w:val="none" w:sz="0" w:space="0" w:color="auto"/>
        <w:right w:val="none" w:sz="0" w:space="0" w:color="auto"/>
      </w:divBdr>
    </w:div>
    <w:div w:id="61686302">
      <w:bodyDiv w:val="1"/>
      <w:marLeft w:val="0"/>
      <w:marRight w:val="0"/>
      <w:marTop w:val="0"/>
      <w:marBottom w:val="0"/>
      <w:divBdr>
        <w:top w:val="none" w:sz="0" w:space="0" w:color="auto"/>
        <w:left w:val="none" w:sz="0" w:space="0" w:color="auto"/>
        <w:bottom w:val="none" w:sz="0" w:space="0" w:color="auto"/>
        <w:right w:val="none" w:sz="0" w:space="0" w:color="auto"/>
      </w:divBdr>
    </w:div>
    <w:div w:id="104353974">
      <w:bodyDiv w:val="1"/>
      <w:marLeft w:val="0"/>
      <w:marRight w:val="0"/>
      <w:marTop w:val="0"/>
      <w:marBottom w:val="0"/>
      <w:divBdr>
        <w:top w:val="none" w:sz="0" w:space="0" w:color="auto"/>
        <w:left w:val="none" w:sz="0" w:space="0" w:color="auto"/>
        <w:bottom w:val="none" w:sz="0" w:space="0" w:color="auto"/>
        <w:right w:val="none" w:sz="0" w:space="0" w:color="auto"/>
      </w:divBdr>
    </w:div>
    <w:div w:id="113136644">
      <w:bodyDiv w:val="1"/>
      <w:marLeft w:val="0"/>
      <w:marRight w:val="0"/>
      <w:marTop w:val="0"/>
      <w:marBottom w:val="0"/>
      <w:divBdr>
        <w:top w:val="none" w:sz="0" w:space="0" w:color="auto"/>
        <w:left w:val="none" w:sz="0" w:space="0" w:color="auto"/>
        <w:bottom w:val="none" w:sz="0" w:space="0" w:color="auto"/>
        <w:right w:val="none" w:sz="0" w:space="0" w:color="auto"/>
      </w:divBdr>
    </w:div>
    <w:div w:id="143009841">
      <w:bodyDiv w:val="1"/>
      <w:marLeft w:val="0"/>
      <w:marRight w:val="0"/>
      <w:marTop w:val="0"/>
      <w:marBottom w:val="0"/>
      <w:divBdr>
        <w:top w:val="none" w:sz="0" w:space="0" w:color="auto"/>
        <w:left w:val="none" w:sz="0" w:space="0" w:color="auto"/>
        <w:bottom w:val="none" w:sz="0" w:space="0" w:color="auto"/>
        <w:right w:val="none" w:sz="0" w:space="0" w:color="auto"/>
      </w:divBdr>
    </w:div>
    <w:div w:id="162091557">
      <w:bodyDiv w:val="1"/>
      <w:marLeft w:val="0"/>
      <w:marRight w:val="0"/>
      <w:marTop w:val="0"/>
      <w:marBottom w:val="0"/>
      <w:divBdr>
        <w:top w:val="none" w:sz="0" w:space="0" w:color="auto"/>
        <w:left w:val="none" w:sz="0" w:space="0" w:color="auto"/>
        <w:bottom w:val="none" w:sz="0" w:space="0" w:color="auto"/>
        <w:right w:val="none" w:sz="0" w:space="0" w:color="auto"/>
      </w:divBdr>
    </w:div>
    <w:div w:id="366301052">
      <w:bodyDiv w:val="1"/>
      <w:marLeft w:val="0"/>
      <w:marRight w:val="0"/>
      <w:marTop w:val="0"/>
      <w:marBottom w:val="0"/>
      <w:divBdr>
        <w:top w:val="none" w:sz="0" w:space="0" w:color="auto"/>
        <w:left w:val="none" w:sz="0" w:space="0" w:color="auto"/>
        <w:bottom w:val="none" w:sz="0" w:space="0" w:color="auto"/>
        <w:right w:val="none" w:sz="0" w:space="0" w:color="auto"/>
      </w:divBdr>
    </w:div>
    <w:div w:id="391853556">
      <w:bodyDiv w:val="1"/>
      <w:marLeft w:val="0"/>
      <w:marRight w:val="0"/>
      <w:marTop w:val="0"/>
      <w:marBottom w:val="0"/>
      <w:divBdr>
        <w:top w:val="none" w:sz="0" w:space="0" w:color="auto"/>
        <w:left w:val="none" w:sz="0" w:space="0" w:color="auto"/>
        <w:bottom w:val="none" w:sz="0" w:space="0" w:color="auto"/>
        <w:right w:val="none" w:sz="0" w:space="0" w:color="auto"/>
      </w:divBdr>
    </w:div>
    <w:div w:id="558053065">
      <w:bodyDiv w:val="1"/>
      <w:marLeft w:val="0"/>
      <w:marRight w:val="0"/>
      <w:marTop w:val="0"/>
      <w:marBottom w:val="0"/>
      <w:divBdr>
        <w:top w:val="none" w:sz="0" w:space="0" w:color="auto"/>
        <w:left w:val="none" w:sz="0" w:space="0" w:color="auto"/>
        <w:bottom w:val="none" w:sz="0" w:space="0" w:color="auto"/>
        <w:right w:val="none" w:sz="0" w:space="0" w:color="auto"/>
      </w:divBdr>
    </w:div>
    <w:div w:id="659161569">
      <w:bodyDiv w:val="1"/>
      <w:marLeft w:val="0"/>
      <w:marRight w:val="0"/>
      <w:marTop w:val="0"/>
      <w:marBottom w:val="0"/>
      <w:divBdr>
        <w:top w:val="none" w:sz="0" w:space="0" w:color="auto"/>
        <w:left w:val="none" w:sz="0" w:space="0" w:color="auto"/>
        <w:bottom w:val="none" w:sz="0" w:space="0" w:color="auto"/>
        <w:right w:val="none" w:sz="0" w:space="0" w:color="auto"/>
      </w:divBdr>
    </w:div>
    <w:div w:id="666517104">
      <w:bodyDiv w:val="1"/>
      <w:marLeft w:val="0"/>
      <w:marRight w:val="0"/>
      <w:marTop w:val="0"/>
      <w:marBottom w:val="0"/>
      <w:divBdr>
        <w:top w:val="none" w:sz="0" w:space="0" w:color="auto"/>
        <w:left w:val="none" w:sz="0" w:space="0" w:color="auto"/>
        <w:bottom w:val="none" w:sz="0" w:space="0" w:color="auto"/>
        <w:right w:val="none" w:sz="0" w:space="0" w:color="auto"/>
      </w:divBdr>
    </w:div>
    <w:div w:id="709692547">
      <w:bodyDiv w:val="1"/>
      <w:marLeft w:val="0"/>
      <w:marRight w:val="0"/>
      <w:marTop w:val="0"/>
      <w:marBottom w:val="0"/>
      <w:divBdr>
        <w:top w:val="none" w:sz="0" w:space="0" w:color="auto"/>
        <w:left w:val="none" w:sz="0" w:space="0" w:color="auto"/>
        <w:bottom w:val="none" w:sz="0" w:space="0" w:color="auto"/>
        <w:right w:val="none" w:sz="0" w:space="0" w:color="auto"/>
      </w:divBdr>
    </w:div>
    <w:div w:id="710807384">
      <w:bodyDiv w:val="1"/>
      <w:marLeft w:val="0"/>
      <w:marRight w:val="0"/>
      <w:marTop w:val="0"/>
      <w:marBottom w:val="0"/>
      <w:divBdr>
        <w:top w:val="none" w:sz="0" w:space="0" w:color="auto"/>
        <w:left w:val="none" w:sz="0" w:space="0" w:color="auto"/>
        <w:bottom w:val="none" w:sz="0" w:space="0" w:color="auto"/>
        <w:right w:val="none" w:sz="0" w:space="0" w:color="auto"/>
      </w:divBdr>
    </w:div>
    <w:div w:id="734199910">
      <w:bodyDiv w:val="1"/>
      <w:marLeft w:val="0"/>
      <w:marRight w:val="0"/>
      <w:marTop w:val="0"/>
      <w:marBottom w:val="0"/>
      <w:divBdr>
        <w:top w:val="none" w:sz="0" w:space="0" w:color="auto"/>
        <w:left w:val="none" w:sz="0" w:space="0" w:color="auto"/>
        <w:bottom w:val="none" w:sz="0" w:space="0" w:color="auto"/>
        <w:right w:val="none" w:sz="0" w:space="0" w:color="auto"/>
      </w:divBdr>
    </w:div>
    <w:div w:id="772018924">
      <w:bodyDiv w:val="1"/>
      <w:marLeft w:val="0"/>
      <w:marRight w:val="0"/>
      <w:marTop w:val="0"/>
      <w:marBottom w:val="0"/>
      <w:divBdr>
        <w:top w:val="none" w:sz="0" w:space="0" w:color="auto"/>
        <w:left w:val="none" w:sz="0" w:space="0" w:color="auto"/>
        <w:bottom w:val="none" w:sz="0" w:space="0" w:color="auto"/>
        <w:right w:val="none" w:sz="0" w:space="0" w:color="auto"/>
      </w:divBdr>
    </w:div>
    <w:div w:id="803425373">
      <w:bodyDiv w:val="1"/>
      <w:marLeft w:val="0"/>
      <w:marRight w:val="0"/>
      <w:marTop w:val="0"/>
      <w:marBottom w:val="0"/>
      <w:divBdr>
        <w:top w:val="none" w:sz="0" w:space="0" w:color="auto"/>
        <w:left w:val="none" w:sz="0" w:space="0" w:color="auto"/>
        <w:bottom w:val="none" w:sz="0" w:space="0" w:color="auto"/>
        <w:right w:val="none" w:sz="0" w:space="0" w:color="auto"/>
      </w:divBdr>
    </w:div>
    <w:div w:id="971329479">
      <w:bodyDiv w:val="1"/>
      <w:marLeft w:val="0"/>
      <w:marRight w:val="0"/>
      <w:marTop w:val="0"/>
      <w:marBottom w:val="0"/>
      <w:divBdr>
        <w:top w:val="none" w:sz="0" w:space="0" w:color="auto"/>
        <w:left w:val="none" w:sz="0" w:space="0" w:color="auto"/>
        <w:bottom w:val="none" w:sz="0" w:space="0" w:color="auto"/>
        <w:right w:val="none" w:sz="0" w:space="0" w:color="auto"/>
      </w:divBdr>
    </w:div>
    <w:div w:id="1008556679">
      <w:bodyDiv w:val="1"/>
      <w:marLeft w:val="0"/>
      <w:marRight w:val="0"/>
      <w:marTop w:val="0"/>
      <w:marBottom w:val="0"/>
      <w:divBdr>
        <w:top w:val="none" w:sz="0" w:space="0" w:color="auto"/>
        <w:left w:val="none" w:sz="0" w:space="0" w:color="auto"/>
        <w:bottom w:val="none" w:sz="0" w:space="0" w:color="auto"/>
        <w:right w:val="none" w:sz="0" w:space="0" w:color="auto"/>
      </w:divBdr>
    </w:div>
    <w:div w:id="1050953740">
      <w:bodyDiv w:val="1"/>
      <w:marLeft w:val="0"/>
      <w:marRight w:val="0"/>
      <w:marTop w:val="0"/>
      <w:marBottom w:val="0"/>
      <w:divBdr>
        <w:top w:val="none" w:sz="0" w:space="0" w:color="auto"/>
        <w:left w:val="none" w:sz="0" w:space="0" w:color="auto"/>
        <w:bottom w:val="none" w:sz="0" w:space="0" w:color="auto"/>
        <w:right w:val="none" w:sz="0" w:space="0" w:color="auto"/>
      </w:divBdr>
    </w:div>
    <w:div w:id="1073816366">
      <w:bodyDiv w:val="1"/>
      <w:marLeft w:val="0"/>
      <w:marRight w:val="0"/>
      <w:marTop w:val="0"/>
      <w:marBottom w:val="0"/>
      <w:divBdr>
        <w:top w:val="none" w:sz="0" w:space="0" w:color="auto"/>
        <w:left w:val="none" w:sz="0" w:space="0" w:color="auto"/>
        <w:bottom w:val="none" w:sz="0" w:space="0" w:color="auto"/>
        <w:right w:val="none" w:sz="0" w:space="0" w:color="auto"/>
      </w:divBdr>
    </w:div>
    <w:div w:id="1113600292">
      <w:bodyDiv w:val="1"/>
      <w:marLeft w:val="0"/>
      <w:marRight w:val="0"/>
      <w:marTop w:val="0"/>
      <w:marBottom w:val="0"/>
      <w:divBdr>
        <w:top w:val="none" w:sz="0" w:space="0" w:color="auto"/>
        <w:left w:val="none" w:sz="0" w:space="0" w:color="auto"/>
        <w:bottom w:val="none" w:sz="0" w:space="0" w:color="auto"/>
        <w:right w:val="none" w:sz="0" w:space="0" w:color="auto"/>
      </w:divBdr>
    </w:div>
    <w:div w:id="1129784564">
      <w:bodyDiv w:val="1"/>
      <w:marLeft w:val="0"/>
      <w:marRight w:val="0"/>
      <w:marTop w:val="0"/>
      <w:marBottom w:val="0"/>
      <w:divBdr>
        <w:top w:val="none" w:sz="0" w:space="0" w:color="auto"/>
        <w:left w:val="none" w:sz="0" w:space="0" w:color="auto"/>
        <w:bottom w:val="none" w:sz="0" w:space="0" w:color="auto"/>
        <w:right w:val="none" w:sz="0" w:space="0" w:color="auto"/>
      </w:divBdr>
    </w:div>
    <w:div w:id="1150288592">
      <w:bodyDiv w:val="1"/>
      <w:marLeft w:val="0"/>
      <w:marRight w:val="0"/>
      <w:marTop w:val="0"/>
      <w:marBottom w:val="0"/>
      <w:divBdr>
        <w:top w:val="none" w:sz="0" w:space="0" w:color="auto"/>
        <w:left w:val="none" w:sz="0" w:space="0" w:color="auto"/>
        <w:bottom w:val="none" w:sz="0" w:space="0" w:color="auto"/>
        <w:right w:val="none" w:sz="0" w:space="0" w:color="auto"/>
      </w:divBdr>
    </w:div>
    <w:div w:id="1150749537">
      <w:bodyDiv w:val="1"/>
      <w:marLeft w:val="0"/>
      <w:marRight w:val="0"/>
      <w:marTop w:val="0"/>
      <w:marBottom w:val="0"/>
      <w:divBdr>
        <w:top w:val="none" w:sz="0" w:space="0" w:color="auto"/>
        <w:left w:val="none" w:sz="0" w:space="0" w:color="auto"/>
        <w:bottom w:val="none" w:sz="0" w:space="0" w:color="auto"/>
        <w:right w:val="none" w:sz="0" w:space="0" w:color="auto"/>
      </w:divBdr>
    </w:div>
    <w:div w:id="1253931909">
      <w:bodyDiv w:val="1"/>
      <w:marLeft w:val="0"/>
      <w:marRight w:val="0"/>
      <w:marTop w:val="0"/>
      <w:marBottom w:val="0"/>
      <w:divBdr>
        <w:top w:val="none" w:sz="0" w:space="0" w:color="auto"/>
        <w:left w:val="none" w:sz="0" w:space="0" w:color="auto"/>
        <w:bottom w:val="none" w:sz="0" w:space="0" w:color="auto"/>
        <w:right w:val="none" w:sz="0" w:space="0" w:color="auto"/>
      </w:divBdr>
    </w:div>
    <w:div w:id="1287128852">
      <w:bodyDiv w:val="1"/>
      <w:marLeft w:val="0"/>
      <w:marRight w:val="0"/>
      <w:marTop w:val="0"/>
      <w:marBottom w:val="0"/>
      <w:divBdr>
        <w:top w:val="none" w:sz="0" w:space="0" w:color="auto"/>
        <w:left w:val="none" w:sz="0" w:space="0" w:color="auto"/>
        <w:bottom w:val="none" w:sz="0" w:space="0" w:color="auto"/>
        <w:right w:val="none" w:sz="0" w:space="0" w:color="auto"/>
      </w:divBdr>
    </w:div>
    <w:div w:id="1421949243">
      <w:bodyDiv w:val="1"/>
      <w:marLeft w:val="0"/>
      <w:marRight w:val="0"/>
      <w:marTop w:val="0"/>
      <w:marBottom w:val="0"/>
      <w:divBdr>
        <w:top w:val="none" w:sz="0" w:space="0" w:color="auto"/>
        <w:left w:val="none" w:sz="0" w:space="0" w:color="auto"/>
        <w:bottom w:val="none" w:sz="0" w:space="0" w:color="auto"/>
        <w:right w:val="none" w:sz="0" w:space="0" w:color="auto"/>
      </w:divBdr>
    </w:div>
    <w:div w:id="1456488069">
      <w:bodyDiv w:val="1"/>
      <w:marLeft w:val="0"/>
      <w:marRight w:val="0"/>
      <w:marTop w:val="0"/>
      <w:marBottom w:val="0"/>
      <w:divBdr>
        <w:top w:val="none" w:sz="0" w:space="0" w:color="auto"/>
        <w:left w:val="none" w:sz="0" w:space="0" w:color="auto"/>
        <w:bottom w:val="none" w:sz="0" w:space="0" w:color="auto"/>
        <w:right w:val="none" w:sz="0" w:space="0" w:color="auto"/>
      </w:divBdr>
    </w:div>
    <w:div w:id="1513492856">
      <w:bodyDiv w:val="1"/>
      <w:marLeft w:val="0"/>
      <w:marRight w:val="0"/>
      <w:marTop w:val="0"/>
      <w:marBottom w:val="0"/>
      <w:divBdr>
        <w:top w:val="none" w:sz="0" w:space="0" w:color="auto"/>
        <w:left w:val="none" w:sz="0" w:space="0" w:color="auto"/>
        <w:bottom w:val="none" w:sz="0" w:space="0" w:color="auto"/>
        <w:right w:val="none" w:sz="0" w:space="0" w:color="auto"/>
      </w:divBdr>
    </w:div>
    <w:div w:id="1750224277">
      <w:bodyDiv w:val="1"/>
      <w:marLeft w:val="0"/>
      <w:marRight w:val="0"/>
      <w:marTop w:val="0"/>
      <w:marBottom w:val="0"/>
      <w:divBdr>
        <w:top w:val="none" w:sz="0" w:space="0" w:color="auto"/>
        <w:left w:val="none" w:sz="0" w:space="0" w:color="auto"/>
        <w:bottom w:val="none" w:sz="0" w:space="0" w:color="auto"/>
        <w:right w:val="none" w:sz="0" w:space="0" w:color="auto"/>
      </w:divBdr>
    </w:div>
    <w:div w:id="1773668915">
      <w:bodyDiv w:val="1"/>
      <w:marLeft w:val="0"/>
      <w:marRight w:val="0"/>
      <w:marTop w:val="0"/>
      <w:marBottom w:val="0"/>
      <w:divBdr>
        <w:top w:val="none" w:sz="0" w:space="0" w:color="auto"/>
        <w:left w:val="none" w:sz="0" w:space="0" w:color="auto"/>
        <w:bottom w:val="none" w:sz="0" w:space="0" w:color="auto"/>
        <w:right w:val="none" w:sz="0" w:space="0" w:color="auto"/>
      </w:divBdr>
    </w:div>
    <w:div w:id="1834493597">
      <w:bodyDiv w:val="1"/>
      <w:marLeft w:val="0"/>
      <w:marRight w:val="0"/>
      <w:marTop w:val="0"/>
      <w:marBottom w:val="0"/>
      <w:divBdr>
        <w:top w:val="none" w:sz="0" w:space="0" w:color="auto"/>
        <w:left w:val="none" w:sz="0" w:space="0" w:color="auto"/>
        <w:bottom w:val="none" w:sz="0" w:space="0" w:color="auto"/>
        <w:right w:val="none" w:sz="0" w:space="0" w:color="auto"/>
      </w:divBdr>
    </w:div>
    <w:div w:id="1842770524">
      <w:bodyDiv w:val="1"/>
      <w:marLeft w:val="0"/>
      <w:marRight w:val="0"/>
      <w:marTop w:val="0"/>
      <w:marBottom w:val="0"/>
      <w:divBdr>
        <w:top w:val="none" w:sz="0" w:space="0" w:color="auto"/>
        <w:left w:val="none" w:sz="0" w:space="0" w:color="auto"/>
        <w:bottom w:val="none" w:sz="0" w:space="0" w:color="auto"/>
        <w:right w:val="none" w:sz="0" w:space="0" w:color="auto"/>
      </w:divBdr>
    </w:div>
    <w:div w:id="1888879248">
      <w:bodyDiv w:val="1"/>
      <w:marLeft w:val="0"/>
      <w:marRight w:val="0"/>
      <w:marTop w:val="0"/>
      <w:marBottom w:val="0"/>
      <w:divBdr>
        <w:top w:val="none" w:sz="0" w:space="0" w:color="auto"/>
        <w:left w:val="none" w:sz="0" w:space="0" w:color="auto"/>
        <w:bottom w:val="none" w:sz="0" w:space="0" w:color="auto"/>
        <w:right w:val="none" w:sz="0" w:space="0" w:color="auto"/>
      </w:divBdr>
    </w:div>
    <w:div w:id="1965691974">
      <w:bodyDiv w:val="1"/>
      <w:marLeft w:val="0"/>
      <w:marRight w:val="0"/>
      <w:marTop w:val="0"/>
      <w:marBottom w:val="0"/>
      <w:divBdr>
        <w:top w:val="none" w:sz="0" w:space="0" w:color="auto"/>
        <w:left w:val="none" w:sz="0" w:space="0" w:color="auto"/>
        <w:bottom w:val="none" w:sz="0" w:space="0" w:color="auto"/>
        <w:right w:val="none" w:sz="0" w:space="0" w:color="auto"/>
      </w:divBdr>
    </w:div>
    <w:div w:id="201780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header" Target="header1.xm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vpa.vic.gov.au/about/project-list/" TargetMode="External"/><Relationship Id="rId34"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5.jpeg"/><Relationship Id="rId25" Type="http://schemas.openxmlformats.org/officeDocument/2006/relationships/chart" Target="charts/chart3.xml"/><Relationship Id="rId33" Type="http://schemas.openxmlformats.org/officeDocument/2006/relationships/header" Target="header5.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powerbi.com/view?r=eyJrIjoiY2EwYTZhMmYtOTNlMy00ODM0LWE2MWEtNWI5ZTU4ZDQxODE2IiwidCI6IjQ3MGNlYzkxLTVhMGUtNDdjNy04N2E5LTJmY2FmODJkNWQ5MCJ9" TargetMode="External"/><Relationship Id="rId24" Type="http://schemas.openxmlformats.org/officeDocument/2006/relationships/hyperlink" Target="https://www.whittlesea.vic.gov.au/about-us/major-council-projects/" TargetMode="External"/><Relationship Id="rId32" Type="http://schemas.openxmlformats.org/officeDocument/2006/relationships/header" Target="header4.xml"/><Relationship Id="rId37"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ww.whittlesea.vic.gov.au/building-planning-development/building-and-construction-approvals/development-infrastructure-and-open-space-contributions-to-local-suburbs/" TargetMode="External"/><Relationship Id="rId28" Type="http://schemas.openxmlformats.org/officeDocument/2006/relationships/footer" Target="footer1.xml"/><Relationship Id="rId36" Type="http://schemas.openxmlformats.org/officeDocument/2006/relationships/image" Target="media/image20.emf"/><Relationship Id="rId10" Type="http://schemas.openxmlformats.org/officeDocument/2006/relationships/endnotes" Target="endnotes.xml"/><Relationship Id="rId19" Type="http://schemas.openxmlformats.org/officeDocument/2006/relationships/chart" Target="charts/chart2.xm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image" Target="media/image8.png"/><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header" Target="header6.xml"/></Relationships>
</file>

<file path=word/_rels/foot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jpg"/></Relationships>
</file>

<file path=word/_rels/footer2.xml.rels><?xml version="1.0" encoding="UTF-8" standalone="yes"?>
<Relationships xmlns="http://schemas.openxmlformats.org/package/2006/relationships"><Relationship Id="rId1" Type="http://schemas.openxmlformats.org/officeDocument/2006/relationships/image" Target="media/image13.jpg"/></Relationships>
</file>

<file path=word/_rels/footer3.xml.rels><?xml version="1.0" encoding="UTF-8" standalone="yes"?>
<Relationships xmlns="http://schemas.openxmlformats.org/package/2006/relationships"><Relationship Id="rId2" Type="http://schemas.openxmlformats.org/officeDocument/2006/relationships/image" Target="media/image13.jpg"/><Relationship Id="rId1" Type="http://schemas.openxmlformats.org/officeDocument/2006/relationships/image" Target="media/image11.jpg"/></Relationships>
</file>

<file path=word/_rels/footer4.xml.rels><?xml version="1.0" encoding="UTF-8" standalone="yes"?>
<Relationships xmlns="http://schemas.openxmlformats.org/package/2006/relationships"><Relationship Id="rId1" Type="http://schemas.openxmlformats.org/officeDocument/2006/relationships/image" Target="media/image19.jpe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0.jpg"/></Relationships>
</file>

<file path=word/_rels/header3.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jpeg"/></Relationships>
</file>

<file path=word/_rels/header4.xml.rels><?xml version="1.0" encoding="UTF-8" standalone="yes"?>
<Relationships xmlns="http://schemas.openxmlformats.org/package/2006/relationships"><Relationship Id="rId1" Type="http://schemas.openxmlformats.org/officeDocument/2006/relationships/image" Target="media/image16.jpeg"/></Relationships>
</file>

<file path=word/_rels/header5.xml.rels><?xml version="1.0" encoding="UTF-8" standalone="yes"?>
<Relationships xmlns="http://schemas.openxmlformats.org/package/2006/relationships"><Relationship Id="rId2" Type="http://schemas.openxmlformats.org/officeDocument/2006/relationships/image" Target="media/image18.tiff"/><Relationship Id="rId1" Type="http://schemas.openxmlformats.org/officeDocument/2006/relationships/image" Target="media/image17.tiff"/></Relationships>
</file>

<file path=word/_rels/header6.xml.rels><?xml version="1.0" encoding="UTF-8" standalone="yes"?>
<Relationships xmlns="http://schemas.openxmlformats.org/package/2006/relationships"><Relationship Id="rId1" Type="http://schemas.openxmlformats.org/officeDocument/2006/relationships/image" Target="media/image16.jpeg"/></Relationships>
</file>

<file path=word/charts/_rels/chart1.xml.rels><?xml version="1.0" encoding="UTF-8" standalone="yes"?>
<Relationships xmlns="http://schemas.openxmlformats.org/package/2006/relationships"><Relationship Id="rId3" Type="http://schemas.openxmlformats.org/officeDocument/2006/relationships/oleObject" Target="https://dudesolutions.sharepoint.com/sites/AsseticProjects/Shared%20Documents/General/Projects/Customer%20Projects/Whittlesea%20City/Consulting%202022/Asset%20Management%20Plans/Transport/Working%20Data/AMP%20Figur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udesolutions.sharepoint.com/sites/AsseticProjects/Shared%20Documents/General/Projects/Customer%20Projects/Whittlesea%20City/Consulting%202022/Asset%20Management%20Plans/Transport/Working%20Data/AMP%20Figures.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Backlog</c:v>
          </c:tx>
          <c:spPr>
            <a:solidFill>
              <a:schemeClr val="accent6"/>
            </a:solidFill>
            <a:ln>
              <a:noFill/>
            </a:ln>
            <a:effectLst/>
          </c:spPr>
          <c:invertIfNegative val="0"/>
          <c:cat>
            <c:strRef>
              <c:f>'Transport - Appendix A'!$B$3:$P$3</c:f>
              <c:strCache>
                <c:ptCount val="15"/>
                <c:pt idx="0">
                  <c:v>22/23</c:v>
                </c:pt>
                <c:pt idx="1">
                  <c:v>23/24</c:v>
                </c:pt>
                <c:pt idx="2">
                  <c:v>24/25</c:v>
                </c:pt>
                <c:pt idx="3">
                  <c:v>25/26</c:v>
                </c:pt>
                <c:pt idx="4">
                  <c:v>26/27</c:v>
                </c:pt>
                <c:pt idx="5">
                  <c:v>27/28</c:v>
                </c:pt>
                <c:pt idx="6">
                  <c:v>28/29</c:v>
                </c:pt>
                <c:pt idx="7">
                  <c:v>29/30</c:v>
                </c:pt>
                <c:pt idx="8">
                  <c:v>30/31</c:v>
                </c:pt>
                <c:pt idx="9">
                  <c:v>31/32</c:v>
                </c:pt>
                <c:pt idx="10">
                  <c:v>32/33</c:v>
                </c:pt>
                <c:pt idx="11">
                  <c:v>33/34</c:v>
                </c:pt>
                <c:pt idx="12">
                  <c:v>34/35</c:v>
                </c:pt>
                <c:pt idx="13">
                  <c:v>35/36</c:v>
                </c:pt>
                <c:pt idx="14">
                  <c:v>36/37</c:v>
                </c:pt>
              </c:strCache>
            </c:strRef>
          </c:cat>
          <c:val>
            <c:numRef>
              <c:f>'Transport - Appendix A'!$B$37:$P$37</c:f>
              <c:numCache>
                <c:formatCode>_-* #,##0_-;\-* #,##0_-;_-* "-"??_-;_-@_-</c:formatCode>
                <c:ptCount val="15"/>
                <c:pt idx="0">
                  <c:v>50544.754999999997</c:v>
                </c:pt>
                <c:pt idx="1">
                  <c:v>71640.380999999994</c:v>
                </c:pt>
                <c:pt idx="2">
                  <c:v>59691.347000000002</c:v>
                </c:pt>
                <c:pt idx="3">
                  <c:v>53457.673000000003</c:v>
                </c:pt>
                <c:pt idx="4">
                  <c:v>42862.811999999998</c:v>
                </c:pt>
                <c:pt idx="5">
                  <c:v>30816.245999999999</c:v>
                </c:pt>
                <c:pt idx="6">
                  <c:v>19530.357000000004</c:v>
                </c:pt>
                <c:pt idx="7">
                  <c:v>48179.858999999997</c:v>
                </c:pt>
                <c:pt idx="8">
                  <c:v>35563.031000000003</c:v>
                </c:pt>
                <c:pt idx="9">
                  <c:v>23291.457999999999</c:v>
                </c:pt>
                <c:pt idx="10">
                  <c:v>11542.272000000001</c:v>
                </c:pt>
                <c:pt idx="11">
                  <c:v>7439.6569999999992</c:v>
                </c:pt>
                <c:pt idx="12">
                  <c:v>9073.8539999999994</c:v>
                </c:pt>
                <c:pt idx="13">
                  <c:v>11023.851999999999</c:v>
                </c:pt>
                <c:pt idx="14">
                  <c:v>14132.831</c:v>
                </c:pt>
              </c:numCache>
            </c:numRef>
          </c:val>
          <c:extLst>
            <c:ext xmlns:c16="http://schemas.microsoft.com/office/drawing/2014/chart" uri="{C3380CC4-5D6E-409C-BE32-E72D297353CC}">
              <c16:uniqueId val="{00000000-D87E-4F69-A9CC-8319295257C9}"/>
            </c:ext>
          </c:extLst>
        </c:ser>
        <c:dLbls>
          <c:showLegendKey val="0"/>
          <c:showVal val="0"/>
          <c:showCatName val="0"/>
          <c:showSerName val="0"/>
          <c:showPercent val="0"/>
          <c:showBubbleSize val="0"/>
        </c:dLbls>
        <c:gapWidth val="25"/>
        <c:overlap val="-27"/>
        <c:axId val="1421344896"/>
        <c:axId val="1421345728"/>
      </c:barChart>
      <c:catAx>
        <c:axId val="1421344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8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1345728"/>
        <c:crosses val="autoZero"/>
        <c:auto val="1"/>
        <c:lblAlgn val="ctr"/>
        <c:lblOffset val="100"/>
        <c:noMultiLvlLbl val="0"/>
      </c:catAx>
      <c:valAx>
        <c:axId val="1421345728"/>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_);_(&quot;$&quot;* \(#,##0\);_(&quot;$&quot;* &quot;-&quot;_);_(@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1344896"/>
        <c:crosses val="autoZero"/>
        <c:crossBetween val="between"/>
        <c:dispUnits>
          <c:builtInUnit val="thousands"/>
          <c:dispUnitsLbl>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Millions</a:t>
                  </a:r>
                </a:p>
              </c:rich>
            </c:tx>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281714785651793"/>
          <c:y val="5.1067780872794802E-2"/>
          <c:w val="0.85662729658792647"/>
          <c:h val="0.76504982490002116"/>
        </c:manualLayout>
      </c:layout>
      <c:lineChart>
        <c:grouping val="standard"/>
        <c:varyColors val="0"/>
        <c:ser>
          <c:idx val="0"/>
          <c:order val="0"/>
          <c:spPr>
            <a:ln w="38100" cap="rnd">
              <a:solidFill>
                <a:srgbClr val="FFC000"/>
              </a:solidFill>
              <a:round/>
            </a:ln>
            <a:effectLst/>
          </c:spPr>
          <c:marker>
            <c:symbol val="none"/>
          </c:marker>
          <c:cat>
            <c:strRef>
              <c:f>Sheet1!$A$24:$A$28</c:f>
              <c:strCache>
                <c:ptCount val="5"/>
                <c:pt idx="0">
                  <c:v>1 - Very Good</c:v>
                </c:pt>
                <c:pt idx="1">
                  <c:v>2 - Good</c:v>
                </c:pt>
                <c:pt idx="2">
                  <c:v>3 - Average</c:v>
                </c:pt>
                <c:pt idx="3">
                  <c:v>4 - Poor</c:v>
                </c:pt>
                <c:pt idx="4">
                  <c:v>5 - Very Poor</c:v>
                </c:pt>
              </c:strCache>
            </c:strRef>
          </c:cat>
          <c:val>
            <c:numRef>
              <c:f>Sheet1!$F$24:$F$28</c:f>
              <c:numCache>
                <c:formatCode>General</c:formatCode>
                <c:ptCount val="5"/>
                <c:pt idx="0">
                  <c:v>2.5</c:v>
                </c:pt>
                <c:pt idx="1">
                  <c:v>3.2</c:v>
                </c:pt>
                <c:pt idx="2">
                  <c:v>4.0999999999999996</c:v>
                </c:pt>
                <c:pt idx="3">
                  <c:v>5</c:v>
                </c:pt>
                <c:pt idx="4">
                  <c:v>5.2</c:v>
                </c:pt>
              </c:numCache>
            </c:numRef>
          </c:val>
          <c:smooth val="1"/>
          <c:extLst>
            <c:ext xmlns:c16="http://schemas.microsoft.com/office/drawing/2014/chart" uri="{C3380CC4-5D6E-409C-BE32-E72D297353CC}">
              <c16:uniqueId val="{00000000-9907-4AFB-B5FD-595FAE9E022F}"/>
            </c:ext>
          </c:extLst>
        </c:ser>
        <c:dLbls>
          <c:showLegendKey val="0"/>
          <c:showVal val="0"/>
          <c:showCatName val="0"/>
          <c:showSerName val="0"/>
          <c:showPercent val="0"/>
          <c:showBubbleSize val="0"/>
        </c:dLbls>
        <c:smooth val="0"/>
        <c:axId val="652376303"/>
        <c:axId val="652371727"/>
      </c:lineChart>
      <c:catAx>
        <c:axId val="65237630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U"/>
              </a:p>
              <a:p>
                <a:pPr>
                  <a:defRPr/>
                </a:pPr>
                <a:r>
                  <a:rPr lang="en-AU"/>
                  <a:t>Road</a:t>
                </a:r>
                <a:r>
                  <a:rPr lang="en-AU" baseline="0"/>
                  <a:t> Condition</a:t>
                </a:r>
                <a:endParaRPr lang="en-AU"/>
              </a:p>
            </c:rich>
          </c:tx>
          <c:layout>
            <c:manualLayout>
              <c:xMode val="edge"/>
              <c:yMode val="edge"/>
              <c:x val="0.44585979877515314"/>
              <c:y val="0.8448932219127206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2371727"/>
        <c:crosses val="autoZero"/>
        <c:auto val="1"/>
        <c:lblAlgn val="ctr"/>
        <c:lblOffset val="100"/>
        <c:noMultiLvlLbl val="0"/>
      </c:catAx>
      <c:valAx>
        <c:axId val="6523717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Annual Work Orders per km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237630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'Transport CAP'!$A$37</c:f>
              <c:strCache>
                <c:ptCount val="1"/>
                <c:pt idx="0">
                  <c:v>Expansion</c:v>
                </c:pt>
              </c:strCache>
            </c:strRef>
          </c:tx>
          <c:spPr>
            <a:solidFill>
              <a:schemeClr val="accent1"/>
            </a:solidFill>
            <a:ln>
              <a:noFill/>
            </a:ln>
            <a:effectLst/>
          </c:spPr>
          <c:invertIfNegative val="0"/>
          <c:cat>
            <c:strRef>
              <c:f>'Transport CAP'!$B$35:$K$35</c:f>
              <c:strCache>
                <c:ptCount val="10"/>
                <c:pt idx="0">
                  <c:v>22/23</c:v>
                </c:pt>
                <c:pt idx="1">
                  <c:v>23/24</c:v>
                </c:pt>
                <c:pt idx="2">
                  <c:v>24/25</c:v>
                </c:pt>
                <c:pt idx="3">
                  <c:v>25/26</c:v>
                </c:pt>
                <c:pt idx="4">
                  <c:v>26/27</c:v>
                </c:pt>
                <c:pt idx="5">
                  <c:v>27/28</c:v>
                </c:pt>
                <c:pt idx="6">
                  <c:v>28/29</c:v>
                </c:pt>
                <c:pt idx="7">
                  <c:v>29/30</c:v>
                </c:pt>
                <c:pt idx="8">
                  <c:v>30/31</c:v>
                </c:pt>
                <c:pt idx="9">
                  <c:v>31/32</c:v>
                </c:pt>
              </c:strCache>
            </c:strRef>
          </c:cat>
          <c:val>
            <c:numRef>
              <c:f>'Transport CAP'!$B$37:$K$37</c:f>
              <c:numCache>
                <c:formatCode>_-"$"* #,##0_-;\-"$"* #,##0_-;_-"$"* "-"??_-;_-@_-</c:formatCode>
                <c:ptCount val="10"/>
                <c:pt idx="0">
                  <c:v>0</c:v>
                </c:pt>
                <c:pt idx="1">
                  <c:v>0</c:v>
                </c:pt>
                <c:pt idx="2">
                  <c:v>0</c:v>
                </c:pt>
                <c:pt idx="5">
                  <c:v>200000</c:v>
                </c:pt>
                <c:pt idx="6">
                  <c:v>1000000</c:v>
                </c:pt>
                <c:pt idx="7">
                  <c:v>1000000</c:v>
                </c:pt>
                <c:pt idx="8">
                  <c:v>580000</c:v>
                </c:pt>
                <c:pt idx="9">
                  <c:v>5200000</c:v>
                </c:pt>
              </c:numCache>
            </c:numRef>
          </c:val>
          <c:extLst>
            <c:ext xmlns:c16="http://schemas.microsoft.com/office/drawing/2014/chart" uri="{C3380CC4-5D6E-409C-BE32-E72D297353CC}">
              <c16:uniqueId val="{00000000-9D94-4140-8AED-A9CDA0BF894A}"/>
            </c:ext>
          </c:extLst>
        </c:ser>
        <c:ser>
          <c:idx val="1"/>
          <c:order val="1"/>
          <c:tx>
            <c:strRef>
              <c:f>'Transport CAP'!$A$38</c:f>
              <c:strCache>
                <c:ptCount val="1"/>
                <c:pt idx="0">
                  <c:v>New</c:v>
                </c:pt>
              </c:strCache>
            </c:strRef>
          </c:tx>
          <c:spPr>
            <a:solidFill>
              <a:schemeClr val="accent2"/>
            </a:solidFill>
            <a:ln>
              <a:noFill/>
            </a:ln>
            <a:effectLst/>
          </c:spPr>
          <c:invertIfNegative val="0"/>
          <c:val>
            <c:numRef>
              <c:f>'Transport CAP'!$B$38:$K$38</c:f>
              <c:numCache>
                <c:formatCode>_-"$"* #,##0_-;\-"$"* #,##0_-;_-"$"* "-"??_-;_-@_-</c:formatCode>
                <c:ptCount val="10"/>
                <c:pt idx="0">
                  <c:v>4746800</c:v>
                </c:pt>
                <c:pt idx="1">
                  <c:v>10561347</c:v>
                </c:pt>
                <c:pt idx="2">
                  <c:v>6304700</c:v>
                </c:pt>
                <c:pt idx="3">
                  <c:v>6954400</c:v>
                </c:pt>
                <c:pt idx="4">
                  <c:v>13115100</c:v>
                </c:pt>
                <c:pt idx="5">
                  <c:v>11422400</c:v>
                </c:pt>
                <c:pt idx="6">
                  <c:v>4080500</c:v>
                </c:pt>
                <c:pt idx="7">
                  <c:v>11330614</c:v>
                </c:pt>
                <c:pt idx="8">
                  <c:v>9614900</c:v>
                </c:pt>
                <c:pt idx="9">
                  <c:v>6265509</c:v>
                </c:pt>
              </c:numCache>
            </c:numRef>
          </c:val>
          <c:extLst>
            <c:ext xmlns:c16="http://schemas.microsoft.com/office/drawing/2014/chart" uri="{C3380CC4-5D6E-409C-BE32-E72D297353CC}">
              <c16:uniqueId val="{00000001-9D94-4140-8AED-A9CDA0BF894A}"/>
            </c:ext>
          </c:extLst>
        </c:ser>
        <c:ser>
          <c:idx val="2"/>
          <c:order val="2"/>
          <c:tx>
            <c:strRef>
              <c:f>'Transport CAP'!$A$39</c:f>
              <c:strCache>
                <c:ptCount val="1"/>
                <c:pt idx="0">
                  <c:v>Renewal</c:v>
                </c:pt>
              </c:strCache>
            </c:strRef>
          </c:tx>
          <c:spPr>
            <a:solidFill>
              <a:schemeClr val="accent3"/>
            </a:solidFill>
            <a:ln>
              <a:noFill/>
            </a:ln>
            <a:effectLst/>
          </c:spPr>
          <c:invertIfNegative val="0"/>
          <c:val>
            <c:numRef>
              <c:f>'Transport CAP'!$B$39:$K$39</c:f>
              <c:numCache>
                <c:formatCode>_-"$"* #,##0_-;\-"$"* #,##0_-;_-"$"* "-"??_-;_-@_-</c:formatCode>
                <c:ptCount val="10"/>
                <c:pt idx="0">
                  <c:v>12943073</c:v>
                </c:pt>
                <c:pt idx="1">
                  <c:v>15885000</c:v>
                </c:pt>
                <c:pt idx="2">
                  <c:v>16640800</c:v>
                </c:pt>
                <c:pt idx="3">
                  <c:v>14601600</c:v>
                </c:pt>
                <c:pt idx="4">
                  <c:v>14607400</c:v>
                </c:pt>
                <c:pt idx="5">
                  <c:v>14608200</c:v>
                </c:pt>
                <c:pt idx="6">
                  <c:v>14614000</c:v>
                </c:pt>
                <c:pt idx="7">
                  <c:v>14614800</c:v>
                </c:pt>
                <c:pt idx="8">
                  <c:v>14620600</c:v>
                </c:pt>
                <c:pt idx="9">
                  <c:v>14678900</c:v>
                </c:pt>
              </c:numCache>
            </c:numRef>
          </c:val>
          <c:extLst>
            <c:ext xmlns:c16="http://schemas.microsoft.com/office/drawing/2014/chart" uri="{C3380CC4-5D6E-409C-BE32-E72D297353CC}">
              <c16:uniqueId val="{00000002-9D94-4140-8AED-A9CDA0BF894A}"/>
            </c:ext>
          </c:extLst>
        </c:ser>
        <c:ser>
          <c:idx val="3"/>
          <c:order val="3"/>
          <c:tx>
            <c:strRef>
              <c:f>'Transport CAP'!$A$40</c:f>
              <c:strCache>
                <c:ptCount val="1"/>
                <c:pt idx="0">
                  <c:v>Upgrade</c:v>
                </c:pt>
              </c:strCache>
            </c:strRef>
          </c:tx>
          <c:spPr>
            <a:solidFill>
              <a:schemeClr val="accent4"/>
            </a:solidFill>
            <a:ln>
              <a:noFill/>
            </a:ln>
            <a:effectLst/>
          </c:spPr>
          <c:invertIfNegative val="0"/>
          <c:val>
            <c:numRef>
              <c:f>'Transport CAP'!$B$40:$K$40</c:f>
              <c:numCache>
                <c:formatCode>_-"$"* #,##0_-;\-"$"* #,##0_-;_-"$"* "-"??_-;_-@_-</c:formatCode>
                <c:ptCount val="10"/>
                <c:pt idx="0">
                  <c:v>2961000</c:v>
                </c:pt>
                <c:pt idx="1">
                  <c:v>1912500</c:v>
                </c:pt>
                <c:pt idx="2">
                  <c:v>673500</c:v>
                </c:pt>
                <c:pt idx="3">
                  <c:v>1109500</c:v>
                </c:pt>
                <c:pt idx="4">
                  <c:v>1120500</c:v>
                </c:pt>
                <c:pt idx="5">
                  <c:v>703800</c:v>
                </c:pt>
                <c:pt idx="6">
                  <c:v>1945500</c:v>
                </c:pt>
                <c:pt idx="7">
                  <c:v>3659500</c:v>
                </c:pt>
                <c:pt idx="8">
                  <c:v>26560500</c:v>
                </c:pt>
                <c:pt idx="9">
                  <c:v>25012500</c:v>
                </c:pt>
              </c:numCache>
            </c:numRef>
          </c:val>
          <c:extLst>
            <c:ext xmlns:c16="http://schemas.microsoft.com/office/drawing/2014/chart" uri="{C3380CC4-5D6E-409C-BE32-E72D297353CC}">
              <c16:uniqueId val="{00000003-9D94-4140-8AED-A9CDA0BF894A}"/>
            </c:ext>
          </c:extLst>
        </c:ser>
        <c:dLbls>
          <c:showLegendKey val="0"/>
          <c:showVal val="0"/>
          <c:showCatName val="0"/>
          <c:showSerName val="0"/>
          <c:showPercent val="0"/>
          <c:showBubbleSize val="0"/>
        </c:dLbls>
        <c:gapWidth val="150"/>
        <c:overlap val="100"/>
        <c:axId val="1659738079"/>
        <c:axId val="1659721439"/>
      </c:barChart>
      <c:catAx>
        <c:axId val="16597380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9721439"/>
        <c:crosses val="autoZero"/>
        <c:auto val="1"/>
        <c:lblAlgn val="ctr"/>
        <c:lblOffset val="100"/>
        <c:noMultiLvlLbl val="0"/>
      </c:catAx>
      <c:valAx>
        <c:axId val="1659721439"/>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_-;\-&quot;$&quot;* #,##0_-;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9738079"/>
        <c:crosses val="autoZero"/>
        <c:crossBetween val="between"/>
        <c:dispUnits>
          <c:builtInUnit val="millions"/>
          <c:dispUnitsLbl>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s xmlns="36c172bc-7e03-47ad-ad3d-bf870484ac6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3F5534882B4214CA4A5919D3C7AC0BE" ma:contentTypeVersion="14" ma:contentTypeDescription="Create a new document." ma:contentTypeScope="" ma:versionID="99b569ea9f5e6f99218ed49e16160cb8">
  <xsd:schema xmlns:xsd="http://www.w3.org/2001/XMLSchema" xmlns:xs="http://www.w3.org/2001/XMLSchema" xmlns:p="http://schemas.microsoft.com/office/2006/metadata/properties" xmlns:ns2="36c172bc-7e03-47ad-ad3d-bf870484ac61" xmlns:ns3="16d91216-d0b1-4ab3-82ae-7974169f7a35" targetNamespace="http://schemas.microsoft.com/office/2006/metadata/properties" ma:root="true" ma:fieldsID="1354a518b7d003d94f264471ef9fca94" ns2:_="" ns3:_="">
    <xsd:import namespace="36c172bc-7e03-47ad-ad3d-bf870484ac61"/>
    <xsd:import namespace="16d91216-d0b1-4ab3-82ae-7974169f7a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D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c172bc-7e03-47ad-ad3d-bf870484a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Des" ma:index="20" nillable="true" ma:displayName="Des" ma:format="Dropdown" ma:internalName="Des">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d91216-d0b1-4ab3-82ae-7974169f7a3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BD83D1-6AAD-4CA6-B5D2-82F7B2516726}">
  <ds:schemaRefs>
    <ds:schemaRef ds:uri="http://schemas.microsoft.com/office/2006/metadata/properties"/>
    <ds:schemaRef ds:uri="http://schemas.microsoft.com/office/infopath/2007/PartnerControls"/>
    <ds:schemaRef ds:uri="36c172bc-7e03-47ad-ad3d-bf870484ac61"/>
  </ds:schemaRefs>
</ds:datastoreItem>
</file>

<file path=customXml/itemProps2.xml><?xml version="1.0" encoding="utf-8"?>
<ds:datastoreItem xmlns:ds="http://schemas.openxmlformats.org/officeDocument/2006/customXml" ds:itemID="{DF6510BE-825D-4E27-8F56-CFB51D0BAD18}">
  <ds:schemaRefs>
    <ds:schemaRef ds:uri="http://schemas.openxmlformats.org/officeDocument/2006/bibliography"/>
  </ds:schemaRefs>
</ds:datastoreItem>
</file>

<file path=customXml/itemProps3.xml><?xml version="1.0" encoding="utf-8"?>
<ds:datastoreItem xmlns:ds="http://schemas.openxmlformats.org/officeDocument/2006/customXml" ds:itemID="{E791BF40-CD1E-4048-9FBF-C0BDDFA34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c172bc-7e03-47ad-ad3d-bf870484ac61"/>
    <ds:schemaRef ds:uri="16d91216-d0b1-4ab3-82ae-7974169f7a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0BE473-1739-4CDA-98AD-A07D79363C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37</Pages>
  <Words>9471</Words>
  <Characters>53985</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Strategy template (DOCX)</vt:lpstr>
    </vt:vector>
  </TitlesOfParts>
  <Company>City of Whittlesea</Company>
  <LinksUpToDate>false</LinksUpToDate>
  <CharactersWithSpaces>63330</CharactersWithSpaces>
  <SharedDoc>false</SharedDoc>
  <HLinks>
    <vt:vector size="360" baseType="variant">
      <vt:variant>
        <vt:i4>6553657</vt:i4>
      </vt:variant>
      <vt:variant>
        <vt:i4>528</vt:i4>
      </vt:variant>
      <vt:variant>
        <vt:i4>0</vt:i4>
      </vt:variant>
      <vt:variant>
        <vt:i4>5</vt:i4>
      </vt:variant>
      <vt:variant>
        <vt:lpwstr>https://www.whittlesea.vic.gov.au/about-us/major-council-projects/</vt:lpwstr>
      </vt:variant>
      <vt:variant>
        <vt:lpwstr/>
      </vt:variant>
      <vt:variant>
        <vt:i4>1376349</vt:i4>
      </vt:variant>
      <vt:variant>
        <vt:i4>525</vt:i4>
      </vt:variant>
      <vt:variant>
        <vt:i4>0</vt:i4>
      </vt:variant>
      <vt:variant>
        <vt:i4>5</vt:i4>
      </vt:variant>
      <vt:variant>
        <vt:lpwstr>https://www.whittlesea.vic.gov.au/building-planning-development/building-and-construction-approvals/development-infrastructure-and-open-space-contributions-to-local-suburbs/</vt:lpwstr>
      </vt:variant>
      <vt:variant>
        <vt:lpwstr/>
      </vt:variant>
      <vt:variant>
        <vt:i4>7864430</vt:i4>
      </vt:variant>
      <vt:variant>
        <vt:i4>519</vt:i4>
      </vt:variant>
      <vt:variant>
        <vt:i4>0</vt:i4>
      </vt:variant>
      <vt:variant>
        <vt:i4>5</vt:i4>
      </vt:variant>
      <vt:variant>
        <vt:lpwstr>https://vpa.vic.gov.au/about/project-list/</vt:lpwstr>
      </vt:variant>
      <vt:variant>
        <vt:lpwstr/>
      </vt:variant>
      <vt:variant>
        <vt:i4>1245237</vt:i4>
      </vt:variant>
      <vt:variant>
        <vt:i4>302</vt:i4>
      </vt:variant>
      <vt:variant>
        <vt:i4>0</vt:i4>
      </vt:variant>
      <vt:variant>
        <vt:i4>5</vt:i4>
      </vt:variant>
      <vt:variant>
        <vt:lpwstr/>
      </vt:variant>
      <vt:variant>
        <vt:lpwstr>_Toc100051158</vt:lpwstr>
      </vt:variant>
      <vt:variant>
        <vt:i4>1245237</vt:i4>
      </vt:variant>
      <vt:variant>
        <vt:i4>296</vt:i4>
      </vt:variant>
      <vt:variant>
        <vt:i4>0</vt:i4>
      </vt:variant>
      <vt:variant>
        <vt:i4>5</vt:i4>
      </vt:variant>
      <vt:variant>
        <vt:lpwstr/>
      </vt:variant>
      <vt:variant>
        <vt:lpwstr>_Toc100051157</vt:lpwstr>
      </vt:variant>
      <vt:variant>
        <vt:i4>1245237</vt:i4>
      </vt:variant>
      <vt:variant>
        <vt:i4>290</vt:i4>
      </vt:variant>
      <vt:variant>
        <vt:i4>0</vt:i4>
      </vt:variant>
      <vt:variant>
        <vt:i4>5</vt:i4>
      </vt:variant>
      <vt:variant>
        <vt:lpwstr/>
      </vt:variant>
      <vt:variant>
        <vt:lpwstr>_Toc100051156</vt:lpwstr>
      </vt:variant>
      <vt:variant>
        <vt:i4>1245237</vt:i4>
      </vt:variant>
      <vt:variant>
        <vt:i4>284</vt:i4>
      </vt:variant>
      <vt:variant>
        <vt:i4>0</vt:i4>
      </vt:variant>
      <vt:variant>
        <vt:i4>5</vt:i4>
      </vt:variant>
      <vt:variant>
        <vt:lpwstr/>
      </vt:variant>
      <vt:variant>
        <vt:lpwstr>_Toc100051155</vt:lpwstr>
      </vt:variant>
      <vt:variant>
        <vt:i4>1245237</vt:i4>
      </vt:variant>
      <vt:variant>
        <vt:i4>278</vt:i4>
      </vt:variant>
      <vt:variant>
        <vt:i4>0</vt:i4>
      </vt:variant>
      <vt:variant>
        <vt:i4>5</vt:i4>
      </vt:variant>
      <vt:variant>
        <vt:lpwstr/>
      </vt:variant>
      <vt:variant>
        <vt:lpwstr>_Toc100051154</vt:lpwstr>
      </vt:variant>
      <vt:variant>
        <vt:i4>1245237</vt:i4>
      </vt:variant>
      <vt:variant>
        <vt:i4>272</vt:i4>
      </vt:variant>
      <vt:variant>
        <vt:i4>0</vt:i4>
      </vt:variant>
      <vt:variant>
        <vt:i4>5</vt:i4>
      </vt:variant>
      <vt:variant>
        <vt:lpwstr/>
      </vt:variant>
      <vt:variant>
        <vt:lpwstr>_Toc100051153</vt:lpwstr>
      </vt:variant>
      <vt:variant>
        <vt:i4>1245237</vt:i4>
      </vt:variant>
      <vt:variant>
        <vt:i4>266</vt:i4>
      </vt:variant>
      <vt:variant>
        <vt:i4>0</vt:i4>
      </vt:variant>
      <vt:variant>
        <vt:i4>5</vt:i4>
      </vt:variant>
      <vt:variant>
        <vt:lpwstr/>
      </vt:variant>
      <vt:variant>
        <vt:lpwstr>_Toc100051152</vt:lpwstr>
      </vt:variant>
      <vt:variant>
        <vt:i4>1245237</vt:i4>
      </vt:variant>
      <vt:variant>
        <vt:i4>260</vt:i4>
      </vt:variant>
      <vt:variant>
        <vt:i4>0</vt:i4>
      </vt:variant>
      <vt:variant>
        <vt:i4>5</vt:i4>
      </vt:variant>
      <vt:variant>
        <vt:lpwstr/>
      </vt:variant>
      <vt:variant>
        <vt:lpwstr>_Toc100051151</vt:lpwstr>
      </vt:variant>
      <vt:variant>
        <vt:i4>1245237</vt:i4>
      </vt:variant>
      <vt:variant>
        <vt:i4>254</vt:i4>
      </vt:variant>
      <vt:variant>
        <vt:i4>0</vt:i4>
      </vt:variant>
      <vt:variant>
        <vt:i4>5</vt:i4>
      </vt:variant>
      <vt:variant>
        <vt:lpwstr/>
      </vt:variant>
      <vt:variant>
        <vt:lpwstr>_Toc100051150</vt:lpwstr>
      </vt:variant>
      <vt:variant>
        <vt:i4>1179701</vt:i4>
      </vt:variant>
      <vt:variant>
        <vt:i4>248</vt:i4>
      </vt:variant>
      <vt:variant>
        <vt:i4>0</vt:i4>
      </vt:variant>
      <vt:variant>
        <vt:i4>5</vt:i4>
      </vt:variant>
      <vt:variant>
        <vt:lpwstr/>
      </vt:variant>
      <vt:variant>
        <vt:lpwstr>_Toc100051149</vt:lpwstr>
      </vt:variant>
      <vt:variant>
        <vt:i4>1179701</vt:i4>
      </vt:variant>
      <vt:variant>
        <vt:i4>242</vt:i4>
      </vt:variant>
      <vt:variant>
        <vt:i4>0</vt:i4>
      </vt:variant>
      <vt:variant>
        <vt:i4>5</vt:i4>
      </vt:variant>
      <vt:variant>
        <vt:lpwstr/>
      </vt:variant>
      <vt:variant>
        <vt:lpwstr>_Toc100051148</vt:lpwstr>
      </vt:variant>
      <vt:variant>
        <vt:i4>1179701</vt:i4>
      </vt:variant>
      <vt:variant>
        <vt:i4>233</vt:i4>
      </vt:variant>
      <vt:variant>
        <vt:i4>0</vt:i4>
      </vt:variant>
      <vt:variant>
        <vt:i4>5</vt:i4>
      </vt:variant>
      <vt:variant>
        <vt:lpwstr/>
      </vt:variant>
      <vt:variant>
        <vt:lpwstr>_Toc100051147</vt:lpwstr>
      </vt:variant>
      <vt:variant>
        <vt:i4>1179701</vt:i4>
      </vt:variant>
      <vt:variant>
        <vt:i4>227</vt:i4>
      </vt:variant>
      <vt:variant>
        <vt:i4>0</vt:i4>
      </vt:variant>
      <vt:variant>
        <vt:i4>5</vt:i4>
      </vt:variant>
      <vt:variant>
        <vt:lpwstr/>
      </vt:variant>
      <vt:variant>
        <vt:lpwstr>_Toc100051146</vt:lpwstr>
      </vt:variant>
      <vt:variant>
        <vt:i4>1179701</vt:i4>
      </vt:variant>
      <vt:variant>
        <vt:i4>221</vt:i4>
      </vt:variant>
      <vt:variant>
        <vt:i4>0</vt:i4>
      </vt:variant>
      <vt:variant>
        <vt:i4>5</vt:i4>
      </vt:variant>
      <vt:variant>
        <vt:lpwstr/>
      </vt:variant>
      <vt:variant>
        <vt:lpwstr>_Toc100051145</vt:lpwstr>
      </vt:variant>
      <vt:variant>
        <vt:i4>1179701</vt:i4>
      </vt:variant>
      <vt:variant>
        <vt:i4>215</vt:i4>
      </vt:variant>
      <vt:variant>
        <vt:i4>0</vt:i4>
      </vt:variant>
      <vt:variant>
        <vt:i4>5</vt:i4>
      </vt:variant>
      <vt:variant>
        <vt:lpwstr/>
      </vt:variant>
      <vt:variant>
        <vt:lpwstr>_Toc100051144</vt:lpwstr>
      </vt:variant>
      <vt:variant>
        <vt:i4>1179701</vt:i4>
      </vt:variant>
      <vt:variant>
        <vt:i4>209</vt:i4>
      </vt:variant>
      <vt:variant>
        <vt:i4>0</vt:i4>
      </vt:variant>
      <vt:variant>
        <vt:i4>5</vt:i4>
      </vt:variant>
      <vt:variant>
        <vt:lpwstr/>
      </vt:variant>
      <vt:variant>
        <vt:lpwstr>_Toc100051143</vt:lpwstr>
      </vt:variant>
      <vt:variant>
        <vt:i4>1179701</vt:i4>
      </vt:variant>
      <vt:variant>
        <vt:i4>203</vt:i4>
      </vt:variant>
      <vt:variant>
        <vt:i4>0</vt:i4>
      </vt:variant>
      <vt:variant>
        <vt:i4>5</vt:i4>
      </vt:variant>
      <vt:variant>
        <vt:lpwstr/>
      </vt:variant>
      <vt:variant>
        <vt:lpwstr>_Toc100051142</vt:lpwstr>
      </vt:variant>
      <vt:variant>
        <vt:i4>1179701</vt:i4>
      </vt:variant>
      <vt:variant>
        <vt:i4>197</vt:i4>
      </vt:variant>
      <vt:variant>
        <vt:i4>0</vt:i4>
      </vt:variant>
      <vt:variant>
        <vt:i4>5</vt:i4>
      </vt:variant>
      <vt:variant>
        <vt:lpwstr/>
      </vt:variant>
      <vt:variant>
        <vt:lpwstr>_Toc100051141</vt:lpwstr>
      </vt:variant>
      <vt:variant>
        <vt:i4>1179701</vt:i4>
      </vt:variant>
      <vt:variant>
        <vt:i4>191</vt:i4>
      </vt:variant>
      <vt:variant>
        <vt:i4>0</vt:i4>
      </vt:variant>
      <vt:variant>
        <vt:i4>5</vt:i4>
      </vt:variant>
      <vt:variant>
        <vt:lpwstr/>
      </vt:variant>
      <vt:variant>
        <vt:lpwstr>_Toc100051140</vt:lpwstr>
      </vt:variant>
      <vt:variant>
        <vt:i4>1376309</vt:i4>
      </vt:variant>
      <vt:variant>
        <vt:i4>185</vt:i4>
      </vt:variant>
      <vt:variant>
        <vt:i4>0</vt:i4>
      </vt:variant>
      <vt:variant>
        <vt:i4>5</vt:i4>
      </vt:variant>
      <vt:variant>
        <vt:lpwstr/>
      </vt:variant>
      <vt:variant>
        <vt:lpwstr>_Toc100051139</vt:lpwstr>
      </vt:variant>
      <vt:variant>
        <vt:i4>1376309</vt:i4>
      </vt:variant>
      <vt:variant>
        <vt:i4>179</vt:i4>
      </vt:variant>
      <vt:variant>
        <vt:i4>0</vt:i4>
      </vt:variant>
      <vt:variant>
        <vt:i4>5</vt:i4>
      </vt:variant>
      <vt:variant>
        <vt:lpwstr/>
      </vt:variant>
      <vt:variant>
        <vt:lpwstr>_Toc100051138</vt:lpwstr>
      </vt:variant>
      <vt:variant>
        <vt:i4>1376309</vt:i4>
      </vt:variant>
      <vt:variant>
        <vt:i4>173</vt:i4>
      </vt:variant>
      <vt:variant>
        <vt:i4>0</vt:i4>
      </vt:variant>
      <vt:variant>
        <vt:i4>5</vt:i4>
      </vt:variant>
      <vt:variant>
        <vt:lpwstr/>
      </vt:variant>
      <vt:variant>
        <vt:lpwstr>_Toc100051137</vt:lpwstr>
      </vt:variant>
      <vt:variant>
        <vt:i4>1376309</vt:i4>
      </vt:variant>
      <vt:variant>
        <vt:i4>167</vt:i4>
      </vt:variant>
      <vt:variant>
        <vt:i4>0</vt:i4>
      </vt:variant>
      <vt:variant>
        <vt:i4>5</vt:i4>
      </vt:variant>
      <vt:variant>
        <vt:lpwstr/>
      </vt:variant>
      <vt:variant>
        <vt:lpwstr>_Toc100051136</vt:lpwstr>
      </vt:variant>
      <vt:variant>
        <vt:i4>1376309</vt:i4>
      </vt:variant>
      <vt:variant>
        <vt:i4>161</vt:i4>
      </vt:variant>
      <vt:variant>
        <vt:i4>0</vt:i4>
      </vt:variant>
      <vt:variant>
        <vt:i4>5</vt:i4>
      </vt:variant>
      <vt:variant>
        <vt:lpwstr/>
      </vt:variant>
      <vt:variant>
        <vt:lpwstr>_Toc100051135</vt:lpwstr>
      </vt:variant>
      <vt:variant>
        <vt:i4>1376309</vt:i4>
      </vt:variant>
      <vt:variant>
        <vt:i4>155</vt:i4>
      </vt:variant>
      <vt:variant>
        <vt:i4>0</vt:i4>
      </vt:variant>
      <vt:variant>
        <vt:i4>5</vt:i4>
      </vt:variant>
      <vt:variant>
        <vt:lpwstr/>
      </vt:variant>
      <vt:variant>
        <vt:lpwstr>_Toc100051134</vt:lpwstr>
      </vt:variant>
      <vt:variant>
        <vt:i4>1376309</vt:i4>
      </vt:variant>
      <vt:variant>
        <vt:i4>149</vt:i4>
      </vt:variant>
      <vt:variant>
        <vt:i4>0</vt:i4>
      </vt:variant>
      <vt:variant>
        <vt:i4>5</vt:i4>
      </vt:variant>
      <vt:variant>
        <vt:lpwstr/>
      </vt:variant>
      <vt:variant>
        <vt:lpwstr>_Toc100051133</vt:lpwstr>
      </vt:variant>
      <vt:variant>
        <vt:i4>1376309</vt:i4>
      </vt:variant>
      <vt:variant>
        <vt:i4>143</vt:i4>
      </vt:variant>
      <vt:variant>
        <vt:i4>0</vt:i4>
      </vt:variant>
      <vt:variant>
        <vt:i4>5</vt:i4>
      </vt:variant>
      <vt:variant>
        <vt:lpwstr/>
      </vt:variant>
      <vt:variant>
        <vt:lpwstr>_Toc100051132</vt:lpwstr>
      </vt:variant>
      <vt:variant>
        <vt:i4>1376309</vt:i4>
      </vt:variant>
      <vt:variant>
        <vt:i4>134</vt:i4>
      </vt:variant>
      <vt:variant>
        <vt:i4>0</vt:i4>
      </vt:variant>
      <vt:variant>
        <vt:i4>5</vt:i4>
      </vt:variant>
      <vt:variant>
        <vt:lpwstr/>
      </vt:variant>
      <vt:variant>
        <vt:lpwstr>_Toc100051131</vt:lpwstr>
      </vt:variant>
      <vt:variant>
        <vt:i4>1376309</vt:i4>
      </vt:variant>
      <vt:variant>
        <vt:i4>128</vt:i4>
      </vt:variant>
      <vt:variant>
        <vt:i4>0</vt:i4>
      </vt:variant>
      <vt:variant>
        <vt:i4>5</vt:i4>
      </vt:variant>
      <vt:variant>
        <vt:lpwstr/>
      </vt:variant>
      <vt:variant>
        <vt:lpwstr>_Toc100051130</vt:lpwstr>
      </vt:variant>
      <vt:variant>
        <vt:i4>1310773</vt:i4>
      </vt:variant>
      <vt:variant>
        <vt:i4>122</vt:i4>
      </vt:variant>
      <vt:variant>
        <vt:i4>0</vt:i4>
      </vt:variant>
      <vt:variant>
        <vt:i4>5</vt:i4>
      </vt:variant>
      <vt:variant>
        <vt:lpwstr/>
      </vt:variant>
      <vt:variant>
        <vt:lpwstr>_Toc100051129</vt:lpwstr>
      </vt:variant>
      <vt:variant>
        <vt:i4>1310773</vt:i4>
      </vt:variant>
      <vt:variant>
        <vt:i4>116</vt:i4>
      </vt:variant>
      <vt:variant>
        <vt:i4>0</vt:i4>
      </vt:variant>
      <vt:variant>
        <vt:i4>5</vt:i4>
      </vt:variant>
      <vt:variant>
        <vt:lpwstr/>
      </vt:variant>
      <vt:variant>
        <vt:lpwstr>_Toc100051128</vt:lpwstr>
      </vt:variant>
      <vt:variant>
        <vt:i4>1310773</vt:i4>
      </vt:variant>
      <vt:variant>
        <vt:i4>110</vt:i4>
      </vt:variant>
      <vt:variant>
        <vt:i4>0</vt:i4>
      </vt:variant>
      <vt:variant>
        <vt:i4>5</vt:i4>
      </vt:variant>
      <vt:variant>
        <vt:lpwstr/>
      </vt:variant>
      <vt:variant>
        <vt:lpwstr>_Toc100051127</vt:lpwstr>
      </vt:variant>
      <vt:variant>
        <vt:i4>1310773</vt:i4>
      </vt:variant>
      <vt:variant>
        <vt:i4>104</vt:i4>
      </vt:variant>
      <vt:variant>
        <vt:i4>0</vt:i4>
      </vt:variant>
      <vt:variant>
        <vt:i4>5</vt:i4>
      </vt:variant>
      <vt:variant>
        <vt:lpwstr/>
      </vt:variant>
      <vt:variant>
        <vt:lpwstr>_Toc100051126</vt:lpwstr>
      </vt:variant>
      <vt:variant>
        <vt:i4>1310773</vt:i4>
      </vt:variant>
      <vt:variant>
        <vt:i4>98</vt:i4>
      </vt:variant>
      <vt:variant>
        <vt:i4>0</vt:i4>
      </vt:variant>
      <vt:variant>
        <vt:i4>5</vt:i4>
      </vt:variant>
      <vt:variant>
        <vt:lpwstr/>
      </vt:variant>
      <vt:variant>
        <vt:lpwstr>_Toc100051125</vt:lpwstr>
      </vt:variant>
      <vt:variant>
        <vt:i4>1310773</vt:i4>
      </vt:variant>
      <vt:variant>
        <vt:i4>92</vt:i4>
      </vt:variant>
      <vt:variant>
        <vt:i4>0</vt:i4>
      </vt:variant>
      <vt:variant>
        <vt:i4>5</vt:i4>
      </vt:variant>
      <vt:variant>
        <vt:lpwstr/>
      </vt:variant>
      <vt:variant>
        <vt:lpwstr>_Toc100051124</vt:lpwstr>
      </vt:variant>
      <vt:variant>
        <vt:i4>1310773</vt:i4>
      </vt:variant>
      <vt:variant>
        <vt:i4>86</vt:i4>
      </vt:variant>
      <vt:variant>
        <vt:i4>0</vt:i4>
      </vt:variant>
      <vt:variant>
        <vt:i4>5</vt:i4>
      </vt:variant>
      <vt:variant>
        <vt:lpwstr/>
      </vt:variant>
      <vt:variant>
        <vt:lpwstr>_Toc100051123</vt:lpwstr>
      </vt:variant>
      <vt:variant>
        <vt:i4>1310773</vt:i4>
      </vt:variant>
      <vt:variant>
        <vt:i4>80</vt:i4>
      </vt:variant>
      <vt:variant>
        <vt:i4>0</vt:i4>
      </vt:variant>
      <vt:variant>
        <vt:i4>5</vt:i4>
      </vt:variant>
      <vt:variant>
        <vt:lpwstr/>
      </vt:variant>
      <vt:variant>
        <vt:lpwstr>_Toc100051122</vt:lpwstr>
      </vt:variant>
      <vt:variant>
        <vt:i4>1310773</vt:i4>
      </vt:variant>
      <vt:variant>
        <vt:i4>74</vt:i4>
      </vt:variant>
      <vt:variant>
        <vt:i4>0</vt:i4>
      </vt:variant>
      <vt:variant>
        <vt:i4>5</vt:i4>
      </vt:variant>
      <vt:variant>
        <vt:lpwstr/>
      </vt:variant>
      <vt:variant>
        <vt:lpwstr>_Toc100051121</vt:lpwstr>
      </vt:variant>
      <vt:variant>
        <vt:i4>1310773</vt:i4>
      </vt:variant>
      <vt:variant>
        <vt:i4>68</vt:i4>
      </vt:variant>
      <vt:variant>
        <vt:i4>0</vt:i4>
      </vt:variant>
      <vt:variant>
        <vt:i4>5</vt:i4>
      </vt:variant>
      <vt:variant>
        <vt:lpwstr/>
      </vt:variant>
      <vt:variant>
        <vt:lpwstr>_Toc100051120</vt:lpwstr>
      </vt:variant>
      <vt:variant>
        <vt:i4>1507381</vt:i4>
      </vt:variant>
      <vt:variant>
        <vt:i4>62</vt:i4>
      </vt:variant>
      <vt:variant>
        <vt:i4>0</vt:i4>
      </vt:variant>
      <vt:variant>
        <vt:i4>5</vt:i4>
      </vt:variant>
      <vt:variant>
        <vt:lpwstr/>
      </vt:variant>
      <vt:variant>
        <vt:lpwstr>_Toc100051119</vt:lpwstr>
      </vt:variant>
      <vt:variant>
        <vt:i4>1507381</vt:i4>
      </vt:variant>
      <vt:variant>
        <vt:i4>56</vt:i4>
      </vt:variant>
      <vt:variant>
        <vt:i4>0</vt:i4>
      </vt:variant>
      <vt:variant>
        <vt:i4>5</vt:i4>
      </vt:variant>
      <vt:variant>
        <vt:lpwstr/>
      </vt:variant>
      <vt:variant>
        <vt:lpwstr>_Toc100051118</vt:lpwstr>
      </vt:variant>
      <vt:variant>
        <vt:i4>1507381</vt:i4>
      </vt:variant>
      <vt:variant>
        <vt:i4>50</vt:i4>
      </vt:variant>
      <vt:variant>
        <vt:i4>0</vt:i4>
      </vt:variant>
      <vt:variant>
        <vt:i4>5</vt:i4>
      </vt:variant>
      <vt:variant>
        <vt:lpwstr/>
      </vt:variant>
      <vt:variant>
        <vt:lpwstr>_Toc100051117</vt:lpwstr>
      </vt:variant>
      <vt:variant>
        <vt:i4>1507381</vt:i4>
      </vt:variant>
      <vt:variant>
        <vt:i4>44</vt:i4>
      </vt:variant>
      <vt:variant>
        <vt:i4>0</vt:i4>
      </vt:variant>
      <vt:variant>
        <vt:i4>5</vt:i4>
      </vt:variant>
      <vt:variant>
        <vt:lpwstr/>
      </vt:variant>
      <vt:variant>
        <vt:lpwstr>_Toc100051116</vt:lpwstr>
      </vt:variant>
      <vt:variant>
        <vt:i4>1507381</vt:i4>
      </vt:variant>
      <vt:variant>
        <vt:i4>38</vt:i4>
      </vt:variant>
      <vt:variant>
        <vt:i4>0</vt:i4>
      </vt:variant>
      <vt:variant>
        <vt:i4>5</vt:i4>
      </vt:variant>
      <vt:variant>
        <vt:lpwstr/>
      </vt:variant>
      <vt:variant>
        <vt:lpwstr>_Toc100051115</vt:lpwstr>
      </vt:variant>
      <vt:variant>
        <vt:i4>1507381</vt:i4>
      </vt:variant>
      <vt:variant>
        <vt:i4>32</vt:i4>
      </vt:variant>
      <vt:variant>
        <vt:i4>0</vt:i4>
      </vt:variant>
      <vt:variant>
        <vt:i4>5</vt:i4>
      </vt:variant>
      <vt:variant>
        <vt:lpwstr/>
      </vt:variant>
      <vt:variant>
        <vt:lpwstr>_Toc100051114</vt:lpwstr>
      </vt:variant>
      <vt:variant>
        <vt:i4>1507381</vt:i4>
      </vt:variant>
      <vt:variant>
        <vt:i4>26</vt:i4>
      </vt:variant>
      <vt:variant>
        <vt:i4>0</vt:i4>
      </vt:variant>
      <vt:variant>
        <vt:i4>5</vt:i4>
      </vt:variant>
      <vt:variant>
        <vt:lpwstr/>
      </vt:variant>
      <vt:variant>
        <vt:lpwstr>_Toc100051113</vt:lpwstr>
      </vt:variant>
      <vt:variant>
        <vt:i4>1507381</vt:i4>
      </vt:variant>
      <vt:variant>
        <vt:i4>20</vt:i4>
      </vt:variant>
      <vt:variant>
        <vt:i4>0</vt:i4>
      </vt:variant>
      <vt:variant>
        <vt:i4>5</vt:i4>
      </vt:variant>
      <vt:variant>
        <vt:lpwstr/>
      </vt:variant>
      <vt:variant>
        <vt:lpwstr>_Toc100051112</vt:lpwstr>
      </vt:variant>
      <vt:variant>
        <vt:i4>1507381</vt:i4>
      </vt:variant>
      <vt:variant>
        <vt:i4>14</vt:i4>
      </vt:variant>
      <vt:variant>
        <vt:i4>0</vt:i4>
      </vt:variant>
      <vt:variant>
        <vt:i4>5</vt:i4>
      </vt:variant>
      <vt:variant>
        <vt:lpwstr/>
      </vt:variant>
      <vt:variant>
        <vt:lpwstr>_Toc100051111</vt:lpwstr>
      </vt:variant>
      <vt:variant>
        <vt:i4>1507381</vt:i4>
      </vt:variant>
      <vt:variant>
        <vt:i4>8</vt:i4>
      </vt:variant>
      <vt:variant>
        <vt:i4>0</vt:i4>
      </vt:variant>
      <vt:variant>
        <vt:i4>5</vt:i4>
      </vt:variant>
      <vt:variant>
        <vt:lpwstr/>
      </vt:variant>
      <vt:variant>
        <vt:lpwstr>_Toc100051110</vt:lpwstr>
      </vt:variant>
      <vt:variant>
        <vt:i4>1441845</vt:i4>
      </vt:variant>
      <vt:variant>
        <vt:i4>2</vt:i4>
      </vt:variant>
      <vt:variant>
        <vt:i4>0</vt:i4>
      </vt:variant>
      <vt:variant>
        <vt:i4>5</vt:i4>
      </vt:variant>
      <vt:variant>
        <vt:lpwstr/>
      </vt:variant>
      <vt:variant>
        <vt:lpwstr>_Toc100051109</vt:lpwstr>
      </vt:variant>
      <vt:variant>
        <vt:i4>5963829</vt:i4>
      </vt:variant>
      <vt:variant>
        <vt:i4>18</vt:i4>
      </vt:variant>
      <vt:variant>
        <vt:i4>0</vt:i4>
      </vt:variant>
      <vt:variant>
        <vt:i4>5</vt:i4>
      </vt:variant>
      <vt:variant>
        <vt:lpwstr>mailto:michael.butler@brightlysoftware.com</vt:lpwstr>
      </vt:variant>
      <vt:variant>
        <vt:lpwstr/>
      </vt:variant>
      <vt:variant>
        <vt:i4>4390957</vt:i4>
      </vt:variant>
      <vt:variant>
        <vt:i4>15</vt:i4>
      </vt:variant>
      <vt:variant>
        <vt:i4>0</vt:i4>
      </vt:variant>
      <vt:variant>
        <vt:i4>5</vt:i4>
      </vt:variant>
      <vt:variant>
        <vt:lpwstr>mailto:david.horseman@brightlysoftware.com</vt:lpwstr>
      </vt:variant>
      <vt:variant>
        <vt:lpwstr/>
      </vt:variant>
      <vt:variant>
        <vt:i4>1179765</vt:i4>
      </vt:variant>
      <vt:variant>
        <vt:i4>12</vt:i4>
      </vt:variant>
      <vt:variant>
        <vt:i4>0</vt:i4>
      </vt:variant>
      <vt:variant>
        <vt:i4>5</vt:i4>
      </vt:variant>
      <vt:variant>
        <vt:lpwstr>mailto:nicola.daaboul@brightlysoftware.com</vt:lpwstr>
      </vt:variant>
      <vt:variant>
        <vt:lpwstr/>
      </vt:variant>
      <vt:variant>
        <vt:i4>5963829</vt:i4>
      </vt:variant>
      <vt:variant>
        <vt:i4>9</vt:i4>
      </vt:variant>
      <vt:variant>
        <vt:i4>0</vt:i4>
      </vt:variant>
      <vt:variant>
        <vt:i4>5</vt:i4>
      </vt:variant>
      <vt:variant>
        <vt:lpwstr>mailto:michael.butler@brightlysoftware.com</vt:lpwstr>
      </vt:variant>
      <vt:variant>
        <vt:lpwstr/>
      </vt:variant>
      <vt:variant>
        <vt:i4>1179765</vt:i4>
      </vt:variant>
      <vt:variant>
        <vt:i4>6</vt:i4>
      </vt:variant>
      <vt:variant>
        <vt:i4>0</vt:i4>
      </vt:variant>
      <vt:variant>
        <vt:i4>5</vt:i4>
      </vt:variant>
      <vt:variant>
        <vt:lpwstr>mailto:nicola.daaboul@brightlysoftware.com</vt:lpwstr>
      </vt:variant>
      <vt:variant>
        <vt:lpwstr/>
      </vt:variant>
      <vt:variant>
        <vt:i4>5963829</vt:i4>
      </vt:variant>
      <vt:variant>
        <vt:i4>3</vt:i4>
      </vt:variant>
      <vt:variant>
        <vt:i4>0</vt:i4>
      </vt:variant>
      <vt:variant>
        <vt:i4>5</vt:i4>
      </vt:variant>
      <vt:variant>
        <vt:lpwstr>mailto:michael.butler@brightlysoftware.com</vt:lpwstr>
      </vt:variant>
      <vt:variant>
        <vt:lpwstr/>
      </vt:variant>
      <vt:variant>
        <vt:i4>5963829</vt:i4>
      </vt:variant>
      <vt:variant>
        <vt:i4>0</vt:i4>
      </vt:variant>
      <vt:variant>
        <vt:i4>0</vt:i4>
      </vt:variant>
      <vt:variant>
        <vt:i4>5</vt:i4>
      </vt:variant>
      <vt:variant>
        <vt:lpwstr>mailto:michael.butler@brightlysoftware.com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Strategy template (DOCX)</dc:title>
  <dc:subject/>
  <dc:creator>Michael Butler</dc:creator>
  <cp:keywords/>
  <cp:lastModifiedBy>Punam Rana</cp:lastModifiedBy>
  <cp:revision>106</cp:revision>
  <cp:lastPrinted>2022-06-10T01:02:00Z</cp:lastPrinted>
  <dcterms:created xsi:type="dcterms:W3CDTF">2022-04-06T06:06:00Z</dcterms:created>
  <dcterms:modified xsi:type="dcterms:W3CDTF">2022-06-10T01:04:00Z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0x01010023F5534882B4214CA4A5919D3C7AC0BE</vt:lpwstr>
  </property>
  <property fmtid="{D5CDD505-2E9C-101B-9397-08002B2CF9AE}" pid="3" name="_dlc_DocIdItemGuid">
    <vt:lpwstr>45976828-2efa-43da-9366-3005d2822bfa</vt:lpwstr>
  </property>
  <property fmtid="{D5CDD505-2E9C-101B-9397-08002B2CF9AE}" pid="4" name="RevIMBCS">
    <vt:lpwstr>9;#Operational Activities|16b4e97a-1d16-4a57-ba8f-7a031979a4b6</vt:lpwstr>
  </property>
</Properties>
</file>